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75BC1" w14:textId="77777777" w:rsidR="00A00A61" w:rsidRPr="00A310BC" w:rsidRDefault="00A00A61" w:rsidP="00A00A61">
      <w:pPr>
        <w:jc w:val="center"/>
        <w:rPr>
          <w:b/>
          <w:sz w:val="36"/>
          <w:u w:val="single"/>
        </w:rPr>
      </w:pPr>
    </w:p>
    <w:p w14:paraId="0FEA35B0" w14:textId="77777777" w:rsidR="00A00A61" w:rsidRPr="00632F3B" w:rsidRDefault="00A00A61" w:rsidP="00A00A61">
      <w:pPr>
        <w:jc w:val="center"/>
        <w:rPr>
          <w:b/>
          <w:sz w:val="36"/>
          <w:u w:val="single"/>
        </w:rPr>
      </w:pPr>
    </w:p>
    <w:p w14:paraId="3B94D09B" w14:textId="77777777" w:rsidR="00A00A61" w:rsidRPr="00632F3B" w:rsidRDefault="00A00A61" w:rsidP="00A00A61">
      <w:pPr>
        <w:jc w:val="center"/>
        <w:rPr>
          <w:b/>
          <w:sz w:val="36"/>
          <w:u w:val="single"/>
        </w:rPr>
      </w:pPr>
    </w:p>
    <w:p w14:paraId="28398FB8" w14:textId="77777777" w:rsidR="00A00A61" w:rsidRPr="00632F3B" w:rsidRDefault="00A00A61" w:rsidP="00A00A61">
      <w:pPr>
        <w:jc w:val="center"/>
        <w:rPr>
          <w:b/>
          <w:sz w:val="36"/>
          <w:u w:val="single"/>
        </w:rPr>
      </w:pPr>
    </w:p>
    <w:p w14:paraId="3B01EC82" w14:textId="77777777" w:rsidR="00A00A61" w:rsidRPr="00632F3B" w:rsidRDefault="00A00A61" w:rsidP="00A00A61">
      <w:pPr>
        <w:jc w:val="center"/>
        <w:rPr>
          <w:b/>
          <w:sz w:val="36"/>
          <w:u w:val="single"/>
        </w:rPr>
      </w:pPr>
    </w:p>
    <w:p w14:paraId="16E28293" w14:textId="77777777" w:rsidR="00A00A61" w:rsidRPr="00632F3B" w:rsidRDefault="00A00A61" w:rsidP="00A00A61">
      <w:pPr>
        <w:jc w:val="center"/>
        <w:rPr>
          <w:b/>
          <w:sz w:val="36"/>
          <w:u w:val="single"/>
        </w:rPr>
      </w:pPr>
    </w:p>
    <w:p w14:paraId="4EE0E5E9" w14:textId="77777777" w:rsidR="00A00A61" w:rsidRPr="00632F3B" w:rsidRDefault="00A00A61" w:rsidP="00A00A61">
      <w:pPr>
        <w:jc w:val="center"/>
        <w:rPr>
          <w:b/>
          <w:sz w:val="36"/>
          <w:u w:val="single"/>
        </w:rPr>
      </w:pPr>
    </w:p>
    <w:p w14:paraId="63D1F7C1" w14:textId="77777777" w:rsidR="00A00A61" w:rsidRPr="00632F3B" w:rsidRDefault="00A00A61" w:rsidP="00A00A61">
      <w:pPr>
        <w:jc w:val="center"/>
        <w:rPr>
          <w:b/>
          <w:sz w:val="36"/>
          <w:u w:val="single"/>
        </w:rPr>
      </w:pPr>
    </w:p>
    <w:p w14:paraId="5A980DE1" w14:textId="77777777" w:rsidR="00A00A61" w:rsidRPr="00632F3B" w:rsidRDefault="00A00A61" w:rsidP="00A00A61">
      <w:pPr>
        <w:jc w:val="center"/>
        <w:rPr>
          <w:b/>
          <w:sz w:val="36"/>
          <w:u w:val="single"/>
        </w:rPr>
      </w:pPr>
    </w:p>
    <w:p w14:paraId="7AA5E066" w14:textId="77777777" w:rsidR="00A00A61" w:rsidRPr="00632F3B" w:rsidRDefault="00A00A61" w:rsidP="00A00A61">
      <w:pPr>
        <w:jc w:val="center"/>
        <w:rPr>
          <w:b/>
          <w:sz w:val="36"/>
          <w:u w:val="single"/>
        </w:rPr>
      </w:pPr>
    </w:p>
    <w:p w14:paraId="0A8DD231" w14:textId="77777777" w:rsidR="00A00A61" w:rsidRPr="00632F3B" w:rsidRDefault="00A00A61" w:rsidP="00A00A61">
      <w:pPr>
        <w:jc w:val="center"/>
        <w:rPr>
          <w:b/>
          <w:sz w:val="36"/>
          <w:u w:val="single"/>
        </w:rPr>
      </w:pPr>
    </w:p>
    <w:p w14:paraId="16DB312A" w14:textId="2C7FB18B" w:rsidR="00A00A61" w:rsidRPr="00B270A6" w:rsidRDefault="00FA05C9" w:rsidP="00B270A6">
      <w:pPr>
        <w:jc w:val="center"/>
        <w:rPr>
          <w:sz w:val="36"/>
          <w:szCs w:val="36"/>
        </w:rPr>
      </w:pPr>
      <w:r w:rsidRPr="00B270A6">
        <w:rPr>
          <w:sz w:val="36"/>
          <w:szCs w:val="36"/>
        </w:rPr>
        <w:t>USER GUIDE</w:t>
      </w:r>
    </w:p>
    <w:p w14:paraId="44C57DAA" w14:textId="641AD1BD" w:rsidR="00A00A61" w:rsidRPr="00B270A6" w:rsidRDefault="00A00A61" w:rsidP="00B270A6">
      <w:pPr>
        <w:jc w:val="center"/>
        <w:rPr>
          <w:sz w:val="36"/>
          <w:szCs w:val="36"/>
        </w:rPr>
      </w:pPr>
      <w:r w:rsidRPr="00B270A6">
        <w:rPr>
          <w:sz w:val="36"/>
          <w:szCs w:val="36"/>
        </w:rPr>
        <w:t>Building Bord</w:t>
      </w:r>
      <w:r w:rsidR="006F7A52">
        <w:rPr>
          <w:sz w:val="36"/>
          <w:szCs w:val="36"/>
        </w:rPr>
        <w:t xml:space="preserve">ers on </w:t>
      </w:r>
      <w:r w:rsidR="0049431A">
        <w:rPr>
          <w:sz w:val="36"/>
          <w:szCs w:val="36"/>
        </w:rPr>
        <w:t>Aboriginal</w:t>
      </w:r>
      <w:r w:rsidR="006F7A52">
        <w:rPr>
          <w:sz w:val="36"/>
          <w:szCs w:val="36"/>
        </w:rPr>
        <w:t xml:space="preserve"> Lands 1860-19</w:t>
      </w:r>
      <w:r w:rsidR="0048415B">
        <w:rPr>
          <w:sz w:val="36"/>
          <w:szCs w:val="36"/>
        </w:rPr>
        <w:t>15</w:t>
      </w:r>
    </w:p>
    <w:p w14:paraId="38F13949" w14:textId="2DB8DCA0" w:rsidR="00FA05C9" w:rsidRDefault="00FA05C9" w:rsidP="00B270A6"/>
    <w:p w14:paraId="27F4B375" w14:textId="7B1D492E" w:rsidR="00FA05C9" w:rsidRDefault="00FA05C9" w:rsidP="00B270A6"/>
    <w:p w14:paraId="2D8D675E" w14:textId="3329AF22" w:rsidR="00B270A6" w:rsidRDefault="00B270A6" w:rsidP="00B270A6"/>
    <w:p w14:paraId="61308796" w14:textId="1DCE7656" w:rsidR="00B270A6" w:rsidRDefault="00B270A6" w:rsidP="00B270A6"/>
    <w:p w14:paraId="149E89DA" w14:textId="77777777" w:rsidR="00B270A6" w:rsidRDefault="00B270A6" w:rsidP="00B270A6"/>
    <w:p w14:paraId="1B5869F7" w14:textId="77777777" w:rsidR="00FA05C9" w:rsidRPr="00632F3B" w:rsidRDefault="00FA05C9" w:rsidP="00B270A6"/>
    <w:p w14:paraId="34FF8AAE" w14:textId="4225923C" w:rsidR="00A00A61" w:rsidRDefault="002E157C" w:rsidP="00B270A6">
      <w:pPr>
        <w:jc w:val="center"/>
      </w:pPr>
      <w:r>
        <w:t xml:space="preserve">By </w:t>
      </w:r>
      <w:r w:rsidR="00A00A61" w:rsidRPr="00632F3B">
        <w:t>Benjamin Hoy, Meagan Breault, Tyla Betke</w:t>
      </w:r>
      <w:r w:rsidR="00FA05C9">
        <w:t xml:space="preserve">, </w:t>
      </w:r>
      <w:r w:rsidR="00D17E3D">
        <w:t>Katherine McPhee, and Tenille Holm</w:t>
      </w:r>
      <w:r w:rsidR="00FA05C9">
        <w:t xml:space="preserve"> </w:t>
      </w:r>
    </w:p>
    <w:p w14:paraId="2D536134" w14:textId="7F50F650" w:rsidR="00FA05C9" w:rsidRDefault="00FA05C9" w:rsidP="00FA05C9">
      <w:pPr>
        <w:jc w:val="center"/>
        <w:outlineLvl w:val="0"/>
        <w:rPr>
          <w:b/>
        </w:rPr>
      </w:pPr>
    </w:p>
    <w:p w14:paraId="60064A8E" w14:textId="1102BDBD" w:rsidR="00FA05C9" w:rsidRDefault="00FA05C9" w:rsidP="00FA05C9">
      <w:pPr>
        <w:jc w:val="center"/>
        <w:outlineLvl w:val="0"/>
        <w:rPr>
          <w:b/>
        </w:rPr>
      </w:pPr>
    </w:p>
    <w:p w14:paraId="3135BC8D" w14:textId="1C072BF6" w:rsidR="00FA05C9" w:rsidRDefault="00FA05C9" w:rsidP="00FA05C9">
      <w:pPr>
        <w:jc w:val="center"/>
        <w:outlineLvl w:val="0"/>
        <w:rPr>
          <w:b/>
        </w:rPr>
      </w:pPr>
    </w:p>
    <w:p w14:paraId="5A2E2A86" w14:textId="53D9E326" w:rsidR="00FA05C9" w:rsidRDefault="00FA05C9" w:rsidP="00FA05C9">
      <w:pPr>
        <w:jc w:val="center"/>
        <w:outlineLvl w:val="0"/>
        <w:rPr>
          <w:b/>
        </w:rPr>
      </w:pPr>
    </w:p>
    <w:p w14:paraId="68EC1599" w14:textId="726057BB" w:rsidR="00FA05C9" w:rsidRDefault="00FA05C9" w:rsidP="00FA05C9">
      <w:pPr>
        <w:jc w:val="center"/>
        <w:outlineLvl w:val="0"/>
        <w:rPr>
          <w:b/>
        </w:rPr>
      </w:pPr>
    </w:p>
    <w:p w14:paraId="751288C8" w14:textId="0227A80B" w:rsidR="00FA05C9" w:rsidRDefault="00FA05C9" w:rsidP="00FA05C9">
      <w:pPr>
        <w:jc w:val="center"/>
        <w:outlineLvl w:val="0"/>
        <w:rPr>
          <w:b/>
        </w:rPr>
      </w:pPr>
    </w:p>
    <w:p w14:paraId="466662BF" w14:textId="7CAD7332" w:rsidR="00FA05C9" w:rsidRDefault="00FA05C9" w:rsidP="00FA05C9">
      <w:pPr>
        <w:jc w:val="center"/>
        <w:outlineLvl w:val="0"/>
        <w:rPr>
          <w:b/>
        </w:rPr>
      </w:pPr>
    </w:p>
    <w:p w14:paraId="25293D6D" w14:textId="1464653B" w:rsidR="00FA05C9" w:rsidRDefault="00FA05C9" w:rsidP="00FA05C9">
      <w:pPr>
        <w:jc w:val="center"/>
        <w:outlineLvl w:val="0"/>
        <w:rPr>
          <w:b/>
        </w:rPr>
      </w:pPr>
    </w:p>
    <w:p w14:paraId="6A8C554F" w14:textId="671B89CE" w:rsidR="00FA05C9" w:rsidRDefault="00FA05C9" w:rsidP="00FA05C9">
      <w:pPr>
        <w:jc w:val="center"/>
        <w:outlineLvl w:val="0"/>
        <w:rPr>
          <w:b/>
        </w:rPr>
      </w:pPr>
    </w:p>
    <w:p w14:paraId="26828685" w14:textId="6DA399A7" w:rsidR="00FA05C9" w:rsidRPr="00334C40" w:rsidRDefault="00BD55DD" w:rsidP="00334C40">
      <w:pPr>
        <w:jc w:val="center"/>
        <w:rPr>
          <w:b/>
        </w:rPr>
      </w:pPr>
      <w:r>
        <w:rPr>
          <w:b/>
        </w:rPr>
        <w:t>Version 1.1</w:t>
      </w:r>
    </w:p>
    <w:p w14:paraId="5A7DE2FE" w14:textId="43FE4D77" w:rsidR="00FA05C9" w:rsidRDefault="00FA05C9" w:rsidP="00FA05C9">
      <w:pPr>
        <w:jc w:val="center"/>
        <w:outlineLvl w:val="0"/>
        <w:rPr>
          <w:b/>
        </w:rPr>
      </w:pPr>
    </w:p>
    <w:p w14:paraId="0DEEB75C" w14:textId="77777777" w:rsidR="00FA05C9" w:rsidRDefault="00FA05C9" w:rsidP="00FA05C9">
      <w:pPr>
        <w:jc w:val="center"/>
        <w:outlineLvl w:val="0"/>
        <w:rPr>
          <w:b/>
        </w:rPr>
      </w:pPr>
    </w:p>
    <w:p w14:paraId="02643D5E" w14:textId="77777777" w:rsidR="00FA05C9" w:rsidRPr="00632F3B" w:rsidRDefault="00FA05C9" w:rsidP="00FA05C9">
      <w:pPr>
        <w:jc w:val="center"/>
        <w:outlineLvl w:val="0"/>
        <w:rPr>
          <w:b/>
          <w:sz w:val="28"/>
        </w:rPr>
      </w:pPr>
    </w:p>
    <w:p w14:paraId="7B6D5150" w14:textId="4C1395D1" w:rsidR="00A00A61" w:rsidRPr="00B270A6" w:rsidRDefault="00BD55DD" w:rsidP="00B270A6">
      <w:pPr>
        <w:jc w:val="center"/>
        <w:rPr>
          <w:b/>
        </w:rPr>
      </w:pPr>
      <w:r>
        <w:rPr>
          <w:b/>
        </w:rPr>
        <w:t>August</w:t>
      </w:r>
      <w:r w:rsidR="009D5830">
        <w:rPr>
          <w:b/>
        </w:rPr>
        <w:t xml:space="preserve"> 2019</w:t>
      </w:r>
    </w:p>
    <w:p w14:paraId="35016863" w14:textId="77777777" w:rsidR="00A00A61" w:rsidRPr="00632F3B" w:rsidRDefault="00A00A61" w:rsidP="00A00A61">
      <w:pPr>
        <w:jc w:val="center"/>
        <w:rPr>
          <w:b/>
          <w:sz w:val="36"/>
          <w:u w:val="single"/>
        </w:rPr>
      </w:pPr>
    </w:p>
    <w:p w14:paraId="642D1674" w14:textId="77777777" w:rsidR="00A00A61" w:rsidRPr="00632F3B" w:rsidRDefault="00A00A61" w:rsidP="00F908DF">
      <w:pPr>
        <w:jc w:val="center"/>
        <w:rPr>
          <w:b/>
          <w:sz w:val="36"/>
          <w:u w:val="single"/>
        </w:rPr>
      </w:pPr>
    </w:p>
    <w:p w14:paraId="508DB613" w14:textId="77777777" w:rsidR="00A00A61" w:rsidRPr="00632F3B" w:rsidRDefault="00A00A61" w:rsidP="00F908DF">
      <w:pPr>
        <w:jc w:val="center"/>
        <w:rPr>
          <w:b/>
          <w:sz w:val="36"/>
          <w:u w:val="single"/>
        </w:rPr>
      </w:pPr>
    </w:p>
    <w:p w14:paraId="6CB15D48" w14:textId="77777777" w:rsidR="00A00A61" w:rsidRPr="00632F3B" w:rsidRDefault="00A00A61" w:rsidP="00F908DF">
      <w:pPr>
        <w:jc w:val="center"/>
        <w:rPr>
          <w:b/>
          <w:sz w:val="36"/>
          <w:u w:val="single"/>
        </w:rPr>
      </w:pPr>
    </w:p>
    <w:p w14:paraId="25B87C1B" w14:textId="77777777" w:rsidR="00354066" w:rsidRPr="00A310BC" w:rsidRDefault="00354066" w:rsidP="006E4136">
      <w:pPr>
        <w:pStyle w:val="Heading1"/>
      </w:pPr>
      <w:bookmarkStart w:id="0" w:name="_Toc18392837"/>
      <w:r w:rsidRPr="00A310BC">
        <w:lastRenderedPageBreak/>
        <w:t>Project Participants</w:t>
      </w:r>
      <w:bookmarkEnd w:id="0"/>
    </w:p>
    <w:p w14:paraId="317DDE51" w14:textId="29BA8F6B" w:rsidR="00354066" w:rsidRPr="00632F3B" w:rsidRDefault="00354066" w:rsidP="00B270A6">
      <w:r w:rsidRPr="00B270A6">
        <w:rPr>
          <w:b/>
        </w:rPr>
        <w:t>Principal Investigator:</w:t>
      </w:r>
      <w:r w:rsidRPr="00632F3B">
        <w:t xml:space="preserve"> Dr. Benjamin Hoy</w:t>
      </w:r>
    </w:p>
    <w:p w14:paraId="44C6A058" w14:textId="34D01908" w:rsidR="00354066" w:rsidRPr="00A159B6" w:rsidRDefault="00354066" w:rsidP="00B270A6">
      <w:r w:rsidRPr="00B270A6">
        <w:rPr>
          <w:b/>
        </w:rPr>
        <w:t>Collaborator</w:t>
      </w:r>
      <w:r w:rsidR="00430ADB">
        <w:rPr>
          <w:b/>
        </w:rPr>
        <w:t>s</w:t>
      </w:r>
      <w:r w:rsidRPr="00A159B6">
        <w:t>: Dr. Kris Inwood and Dr. Jon Bath</w:t>
      </w:r>
    </w:p>
    <w:p w14:paraId="13021E6C" w14:textId="47156660" w:rsidR="00354066" w:rsidRPr="00A310BC" w:rsidRDefault="00354066" w:rsidP="00B270A6">
      <w:r w:rsidRPr="00B270A6">
        <w:rPr>
          <w:b/>
        </w:rPr>
        <w:t>Graduate Research Assistants/Contributors</w:t>
      </w:r>
      <w:r w:rsidRPr="00632F3B">
        <w:t>: Tarisa Little, Tyla Betke,</w:t>
      </w:r>
      <w:r w:rsidRPr="001067A3">
        <w:t xml:space="preserve"> </w:t>
      </w:r>
      <w:r w:rsidRPr="00A310BC">
        <w:t>Arya Adityan</w:t>
      </w:r>
      <w:r>
        <w:t>, Chris Marsh</w:t>
      </w:r>
      <w:r w:rsidR="00A614B5">
        <w:t xml:space="preserve">, and </w:t>
      </w:r>
      <w:r w:rsidR="000A3CFD">
        <w:t>Punya Suri</w:t>
      </w:r>
    </w:p>
    <w:p w14:paraId="5355CF87" w14:textId="255BC7BA" w:rsidR="00354066" w:rsidRPr="00A310BC" w:rsidRDefault="00354066" w:rsidP="00B270A6">
      <w:r w:rsidRPr="00B270A6">
        <w:rPr>
          <w:b/>
        </w:rPr>
        <w:t>Undergraduate Research Assistants</w:t>
      </w:r>
      <w:r w:rsidRPr="00A310BC">
        <w:t>:</w:t>
      </w:r>
      <w:r w:rsidRPr="00632F3B">
        <w:t xml:space="preserve"> Tyla Betke, Meagan Breault, Erin Isaac, Kevin Winterhalt, Steven Langlois, Himanshu Chauhan, Katherine McPhee, </w:t>
      </w:r>
      <w:r w:rsidR="00D929C6">
        <w:t xml:space="preserve">Olya Sotska, Kristen Forest, </w:t>
      </w:r>
      <w:r w:rsidR="00B270A6">
        <w:t xml:space="preserve">and </w:t>
      </w:r>
      <w:r w:rsidRPr="00632F3B">
        <w:t>Tenille</w:t>
      </w:r>
      <w:r w:rsidR="00B270A6">
        <w:t xml:space="preserve"> Holm</w:t>
      </w:r>
      <w:bookmarkStart w:id="1" w:name="_GoBack"/>
      <w:bookmarkEnd w:id="1"/>
    </w:p>
    <w:p w14:paraId="1E075406" w14:textId="2246270E" w:rsidR="00354066" w:rsidRDefault="00354066" w:rsidP="00354066">
      <w:pPr>
        <w:outlineLvl w:val="0"/>
        <w:rPr>
          <w:color w:val="000000" w:themeColor="text1"/>
        </w:rPr>
      </w:pPr>
    </w:p>
    <w:p w14:paraId="785502F3" w14:textId="77777777" w:rsidR="00F834A8" w:rsidRPr="00D357C4" w:rsidRDefault="00F834A8" w:rsidP="00354066">
      <w:pPr>
        <w:outlineLvl w:val="0"/>
        <w:rPr>
          <w:color w:val="000000" w:themeColor="text1"/>
        </w:rPr>
      </w:pPr>
    </w:p>
    <w:p w14:paraId="1A2F25D3" w14:textId="72251002" w:rsidR="00354066" w:rsidRDefault="00354066" w:rsidP="006E4136">
      <w:pPr>
        <w:pStyle w:val="Heading1"/>
      </w:pPr>
      <w:bookmarkStart w:id="2" w:name="_Toc18392838"/>
      <w:r w:rsidRPr="00632F3B">
        <w:t>Funding Sources</w:t>
      </w:r>
      <w:bookmarkEnd w:id="2"/>
    </w:p>
    <w:p w14:paraId="3B26AA01" w14:textId="488EAE26" w:rsidR="00354066" w:rsidRDefault="00354066" w:rsidP="00354066">
      <w:r>
        <w:t xml:space="preserve">The Building Borders on Aboriginal Lands project was made possible by funding </w:t>
      </w:r>
      <w:r w:rsidR="00AB660A">
        <w:t xml:space="preserve">and support </w:t>
      </w:r>
      <w:r>
        <w:t xml:space="preserve">from the following agencies and </w:t>
      </w:r>
      <w:r w:rsidR="00F834A8">
        <w:t>institutions:</w:t>
      </w:r>
    </w:p>
    <w:p w14:paraId="6B432AE4" w14:textId="3775DCB2" w:rsidR="00AB660A" w:rsidRDefault="00AB660A" w:rsidP="00354066"/>
    <w:tbl>
      <w:tblPr>
        <w:tblW w:w="9350" w:type="dxa"/>
        <w:jc w:val="center"/>
        <w:tblLook w:val="04A0" w:firstRow="1" w:lastRow="0" w:firstColumn="1" w:lastColumn="0" w:noHBand="0" w:noVBand="1"/>
      </w:tblPr>
      <w:tblGrid>
        <w:gridCol w:w="2990"/>
        <w:gridCol w:w="6360"/>
      </w:tblGrid>
      <w:tr w:rsidR="00F834A8" w14:paraId="1B9A8F38" w14:textId="77777777" w:rsidTr="00F834A8">
        <w:trPr>
          <w:jc w:val="center"/>
        </w:trPr>
        <w:tc>
          <w:tcPr>
            <w:tcW w:w="2990" w:type="dxa"/>
            <w:vAlign w:val="center"/>
          </w:tcPr>
          <w:p w14:paraId="2126138A" w14:textId="4E186321" w:rsidR="00F834A8" w:rsidRDefault="004A45B2" w:rsidP="00F834A8">
            <w:pPr>
              <w:jc w:val="right"/>
              <w:rPr>
                <w:noProof/>
              </w:rPr>
            </w:pPr>
            <w:hyperlink r:id="rId8" w:history="1">
              <w:r w:rsidR="00F834A8" w:rsidRPr="00AB660A">
                <w:rPr>
                  <w:rStyle w:val="Hyperlink"/>
                </w:rPr>
                <w:t>SSHRC Insight Development Grant</w:t>
              </w:r>
            </w:hyperlink>
          </w:p>
        </w:tc>
        <w:tc>
          <w:tcPr>
            <w:tcW w:w="6360" w:type="dxa"/>
            <w:vAlign w:val="center"/>
          </w:tcPr>
          <w:p w14:paraId="17305020" w14:textId="2D96CC0E" w:rsidR="00F834A8" w:rsidRDefault="00F834A8" w:rsidP="00F834A8">
            <w:r>
              <w:rPr>
                <w:noProof/>
              </w:rPr>
              <w:drawing>
                <wp:inline distT="0" distB="0" distL="0" distR="0" wp14:anchorId="514F12C3" wp14:editId="67C5D530">
                  <wp:extent cx="3901440" cy="160419"/>
                  <wp:effectExtent l="0" t="0" r="0" b="0"/>
                  <wp:docPr id="24" name="Picture 24" descr="E:\Dropbox\Usask\Building Borders Website\SSHRC-CRSH_F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ropbox\Usask\Building Borders Website\SSHRC-CRSH_FI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9257" cy="172253"/>
                          </a:xfrm>
                          <a:prstGeom prst="rect">
                            <a:avLst/>
                          </a:prstGeom>
                          <a:noFill/>
                          <a:ln>
                            <a:noFill/>
                          </a:ln>
                        </pic:spPr>
                      </pic:pic>
                    </a:graphicData>
                  </a:graphic>
                </wp:inline>
              </w:drawing>
            </w:r>
          </w:p>
        </w:tc>
      </w:tr>
      <w:tr w:rsidR="00F834A8" w14:paraId="592995AD" w14:textId="77777777" w:rsidTr="00F834A8">
        <w:trPr>
          <w:jc w:val="center"/>
        </w:trPr>
        <w:tc>
          <w:tcPr>
            <w:tcW w:w="2990" w:type="dxa"/>
            <w:vAlign w:val="center"/>
          </w:tcPr>
          <w:p w14:paraId="3D50DAEB" w14:textId="189FC9B9" w:rsidR="00F834A8" w:rsidRDefault="004A45B2" w:rsidP="00F834A8">
            <w:pPr>
              <w:jc w:val="right"/>
              <w:rPr>
                <w:noProof/>
              </w:rPr>
            </w:pPr>
            <w:hyperlink r:id="rId10" w:history="1">
              <w:r w:rsidR="00F834A8" w:rsidRPr="00AB660A">
                <w:rPr>
                  <w:rStyle w:val="Hyperlink"/>
                </w:rPr>
                <w:t>USRA Grants - University of Saskatchewan</w:t>
              </w:r>
            </w:hyperlink>
            <w:r w:rsidR="00F834A8" w:rsidRPr="00A159B6">
              <w:rPr>
                <w:color w:val="0070C0"/>
                <w:u w:val="single"/>
              </w:rPr>
              <w:t xml:space="preserve"> </w:t>
            </w:r>
          </w:p>
        </w:tc>
        <w:tc>
          <w:tcPr>
            <w:tcW w:w="6360" w:type="dxa"/>
            <w:vAlign w:val="center"/>
          </w:tcPr>
          <w:p w14:paraId="032430CF" w14:textId="77777777" w:rsidR="00F834A8" w:rsidRDefault="00F834A8" w:rsidP="00F834A8"/>
          <w:p w14:paraId="1375238D" w14:textId="225A7416" w:rsidR="00F834A8" w:rsidRDefault="00F834A8" w:rsidP="00F834A8">
            <w:r>
              <w:rPr>
                <w:noProof/>
              </w:rPr>
              <w:drawing>
                <wp:inline distT="0" distB="0" distL="0" distR="0" wp14:anchorId="44D470A3" wp14:editId="36F992E7">
                  <wp:extent cx="1645920" cy="427662"/>
                  <wp:effectExtent l="0" t="0" r="0" b="0"/>
                  <wp:docPr id="26" name="Picture 26" descr="C:\Users\bth644\Desktop\usask_logo_top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th644\Desktop\usask_logo_toprigh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4740" cy="440347"/>
                          </a:xfrm>
                          <a:prstGeom prst="rect">
                            <a:avLst/>
                          </a:prstGeom>
                          <a:noFill/>
                          <a:ln>
                            <a:noFill/>
                          </a:ln>
                        </pic:spPr>
                      </pic:pic>
                    </a:graphicData>
                  </a:graphic>
                </wp:inline>
              </w:drawing>
            </w:r>
          </w:p>
        </w:tc>
      </w:tr>
      <w:tr w:rsidR="00F834A8" w14:paraId="5537708B" w14:textId="77777777" w:rsidTr="00F834A8">
        <w:trPr>
          <w:jc w:val="center"/>
        </w:trPr>
        <w:tc>
          <w:tcPr>
            <w:tcW w:w="2990" w:type="dxa"/>
            <w:vAlign w:val="center"/>
          </w:tcPr>
          <w:p w14:paraId="18D4A7EC" w14:textId="46E13951" w:rsidR="00F834A8" w:rsidRDefault="00F834A8" w:rsidP="00F834A8">
            <w:pPr>
              <w:jc w:val="right"/>
              <w:rPr>
                <w:noProof/>
              </w:rPr>
            </w:pPr>
            <w:r w:rsidRPr="00AB660A">
              <w:t xml:space="preserve">SURI Grant - </w:t>
            </w:r>
            <w:hyperlink r:id="rId12" w:history="1">
              <w:r w:rsidRPr="00F834A8">
                <w:rPr>
                  <w:rStyle w:val="Hyperlink"/>
                </w:rPr>
                <w:t>I</w:t>
              </w:r>
              <w:r w:rsidR="00EE56D7">
                <w:rPr>
                  <w:rStyle w:val="Hyperlink"/>
                </w:rPr>
                <w:t>I</w:t>
              </w:r>
              <w:r w:rsidRPr="00F834A8">
                <w:rPr>
                  <w:rStyle w:val="Hyperlink"/>
                </w:rPr>
                <w:t>T Gandhinagar</w:t>
              </w:r>
            </w:hyperlink>
            <w:r>
              <w:t xml:space="preserve"> and </w:t>
            </w:r>
            <w:r w:rsidRPr="00AB660A">
              <w:t xml:space="preserve">University of Saskatchewan </w:t>
            </w:r>
          </w:p>
        </w:tc>
        <w:tc>
          <w:tcPr>
            <w:tcW w:w="6360" w:type="dxa"/>
            <w:vAlign w:val="center"/>
          </w:tcPr>
          <w:p w14:paraId="1C18DEBF" w14:textId="77777777" w:rsidR="00F834A8" w:rsidRDefault="00F834A8" w:rsidP="00F834A8"/>
          <w:p w14:paraId="2B5FE49E" w14:textId="20F6188F" w:rsidR="00F834A8" w:rsidRDefault="00F834A8" w:rsidP="00F834A8">
            <w:r>
              <w:rPr>
                <w:noProof/>
              </w:rPr>
              <w:drawing>
                <wp:inline distT="0" distB="0" distL="0" distR="0" wp14:anchorId="6CBC992F" wp14:editId="04AA5D14">
                  <wp:extent cx="1645920" cy="505964"/>
                  <wp:effectExtent l="0" t="0" r="0" b="8890"/>
                  <wp:docPr id="15" name="Picture 15" descr="E:\Dropbox\Usask\Building Borders Website\IT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Usask\Building Borders Website\ITT-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6090" cy="527534"/>
                          </a:xfrm>
                          <a:prstGeom prst="rect">
                            <a:avLst/>
                          </a:prstGeom>
                          <a:noFill/>
                          <a:ln>
                            <a:noFill/>
                          </a:ln>
                        </pic:spPr>
                      </pic:pic>
                    </a:graphicData>
                  </a:graphic>
                </wp:inline>
              </w:drawing>
            </w:r>
          </w:p>
        </w:tc>
      </w:tr>
      <w:tr w:rsidR="00F834A8" w14:paraId="5B0723CE" w14:textId="77777777" w:rsidTr="00F834A8">
        <w:trPr>
          <w:jc w:val="center"/>
        </w:trPr>
        <w:tc>
          <w:tcPr>
            <w:tcW w:w="2990" w:type="dxa"/>
            <w:vAlign w:val="center"/>
          </w:tcPr>
          <w:p w14:paraId="37333FB1" w14:textId="0DFF5149" w:rsidR="00F834A8" w:rsidRDefault="004A45B2" w:rsidP="00F834A8">
            <w:pPr>
              <w:jc w:val="right"/>
              <w:rPr>
                <w:noProof/>
              </w:rPr>
            </w:pPr>
            <w:hyperlink r:id="rId14" w:history="1">
              <w:r w:rsidR="00F834A8" w:rsidRPr="00AB660A">
                <w:rPr>
                  <w:rStyle w:val="Hyperlink"/>
                </w:rPr>
                <w:t>Historical GIS Lab</w:t>
              </w:r>
            </w:hyperlink>
          </w:p>
        </w:tc>
        <w:tc>
          <w:tcPr>
            <w:tcW w:w="6360" w:type="dxa"/>
            <w:vAlign w:val="center"/>
          </w:tcPr>
          <w:p w14:paraId="0350C2FE" w14:textId="77777777" w:rsidR="00F834A8" w:rsidRDefault="00F834A8" w:rsidP="00F834A8"/>
          <w:p w14:paraId="597E7C68" w14:textId="285FEE96" w:rsidR="00F834A8" w:rsidRDefault="00F834A8" w:rsidP="00F834A8">
            <w:r>
              <w:rPr>
                <w:noProof/>
              </w:rPr>
              <w:drawing>
                <wp:inline distT="0" distB="0" distL="0" distR="0" wp14:anchorId="7F29BC67" wp14:editId="3E3DBB82">
                  <wp:extent cx="1706880" cy="433318"/>
                  <wp:effectExtent l="0" t="0" r="7620" b="5080"/>
                  <wp:docPr id="25" name="Picture 25" descr="E:\Dropbox\Usask\Admin\Communication\Posters and Logos\HGIS Lab Logo\JPEG\HGISLogo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ropbox\Usask\Admin\Communication\Posters and Logos\HGIS Lab Logo\JPEG\HGISLogo_CL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174" cy="444817"/>
                          </a:xfrm>
                          <a:prstGeom prst="rect">
                            <a:avLst/>
                          </a:prstGeom>
                          <a:noFill/>
                          <a:ln>
                            <a:noFill/>
                          </a:ln>
                        </pic:spPr>
                      </pic:pic>
                    </a:graphicData>
                  </a:graphic>
                </wp:inline>
              </w:drawing>
            </w:r>
          </w:p>
        </w:tc>
      </w:tr>
    </w:tbl>
    <w:p w14:paraId="3FA063D1" w14:textId="2BF22C8D" w:rsidR="00AB660A" w:rsidRDefault="00AB660A" w:rsidP="00354066"/>
    <w:p w14:paraId="7AF7B017" w14:textId="6646868C" w:rsidR="00354066" w:rsidRDefault="00354066" w:rsidP="00354066"/>
    <w:p w14:paraId="5ED28460" w14:textId="41C6196E" w:rsidR="00A763D2" w:rsidRDefault="00A763D2" w:rsidP="00A763D2">
      <w:pPr>
        <w:pStyle w:val="Heading1"/>
      </w:pPr>
      <w:bookmarkStart w:id="3" w:name="_Toc18392839"/>
      <w:r>
        <w:t>Acknowledgements</w:t>
      </w:r>
      <w:bookmarkEnd w:id="3"/>
    </w:p>
    <w:p w14:paraId="73B7964A" w14:textId="46237B1E" w:rsidR="00A763D2" w:rsidRPr="00A763D2" w:rsidRDefault="00A763D2" w:rsidP="00A763D2">
      <w:r w:rsidRPr="00A763D2">
        <w:t xml:space="preserve">The Building Borders team would like to thank Jane Westhouse, Geoff Cunfer, Jim Clifford, </w:t>
      </w:r>
      <w:r>
        <w:t>Colin Osmond, Olivia Bird</w:t>
      </w:r>
      <w:r w:rsidR="0049431A">
        <w:t>,</w:t>
      </w:r>
      <w:r w:rsidR="0048415B">
        <w:t xml:space="preserve"> Sarah Taggart,</w:t>
      </w:r>
      <w:r>
        <w:t xml:space="preserve"> </w:t>
      </w:r>
      <w:r w:rsidR="006242F1">
        <w:t>and the SURI Team (</w:t>
      </w:r>
      <w:r w:rsidRPr="00A763D2">
        <w:t>David Parkinson</w:t>
      </w:r>
      <w:r w:rsidR="0034614D">
        <w:t>,</w:t>
      </w:r>
      <w:r w:rsidR="001D16E5">
        <w:t xml:space="preserve"> </w:t>
      </w:r>
      <w:r w:rsidR="006242F1">
        <w:t>Javier Medrano,</w:t>
      </w:r>
      <w:r w:rsidR="0034614D">
        <w:t xml:space="preserve"> </w:t>
      </w:r>
      <w:r w:rsidR="006242F1" w:rsidRPr="006242F1">
        <w:t>Raj Srinivasan</w:t>
      </w:r>
      <w:r w:rsidR="006242F1">
        <w:t xml:space="preserve">, and many others) </w:t>
      </w:r>
      <w:r w:rsidRPr="00A763D2">
        <w:t xml:space="preserve">for their technical and administrative support on this project. </w:t>
      </w:r>
    </w:p>
    <w:p w14:paraId="404D9742" w14:textId="77777777" w:rsidR="00E972B0" w:rsidRDefault="00E972B0" w:rsidP="00E972B0">
      <w:pPr>
        <w:rPr>
          <w:rFonts w:eastAsiaTheme="majorEastAsia"/>
        </w:rPr>
      </w:pPr>
    </w:p>
    <w:p w14:paraId="18989553" w14:textId="370CE4DB" w:rsidR="00E972B0" w:rsidRDefault="00E972B0" w:rsidP="00B36332">
      <w:pPr>
        <w:rPr>
          <w:rFonts w:eastAsiaTheme="majorEastAsia"/>
        </w:rPr>
      </w:pPr>
      <w:r>
        <w:rPr>
          <w:rFonts w:eastAsiaTheme="majorEastAsia"/>
        </w:rPr>
        <w:t>We</w:t>
      </w:r>
      <w:r w:rsidRPr="00E972B0">
        <w:rPr>
          <w:rFonts w:eastAsiaTheme="majorEastAsia"/>
        </w:rPr>
        <w:t xml:space="preserve"> would</w:t>
      </w:r>
      <w:r w:rsidR="00B36332">
        <w:rPr>
          <w:rFonts w:eastAsiaTheme="majorEastAsia"/>
        </w:rPr>
        <w:t xml:space="preserve"> also</w:t>
      </w:r>
      <w:r w:rsidRPr="00E972B0">
        <w:rPr>
          <w:rFonts w:eastAsiaTheme="majorEastAsia"/>
        </w:rPr>
        <w:t xml:space="preserve"> like to acknowledge the Treaty 6 people, the Metis, and the Dakota on whose traditional and contemporary territories </w:t>
      </w:r>
      <w:r>
        <w:rPr>
          <w:rFonts w:eastAsiaTheme="majorEastAsia"/>
        </w:rPr>
        <w:t>this project took place</w:t>
      </w:r>
      <w:r w:rsidR="00B36332">
        <w:rPr>
          <w:rFonts w:eastAsiaTheme="majorEastAsia"/>
        </w:rPr>
        <w:t xml:space="preserve">. </w:t>
      </w:r>
    </w:p>
    <w:p w14:paraId="1985B4E1" w14:textId="77777777" w:rsidR="00B36332" w:rsidRDefault="00B36332">
      <w:pPr>
        <w:rPr>
          <w:lang w:val="en-CA"/>
        </w:rPr>
      </w:pPr>
      <w:r>
        <w:rPr>
          <w:b/>
          <w:lang w:val="en-CA"/>
        </w:rPr>
        <w:br w:type="page"/>
      </w:r>
    </w:p>
    <w:sdt>
      <w:sdtPr>
        <w:rPr>
          <w:rFonts w:ascii="Times New Roman" w:eastAsia="Times New Roman" w:hAnsi="Times New Roman" w:cs="Times New Roman"/>
          <w:b w:val="0"/>
          <w:color w:val="auto"/>
          <w:sz w:val="24"/>
          <w:szCs w:val="24"/>
          <w:lang w:val="en-CA"/>
        </w:rPr>
        <w:id w:val="-274635196"/>
        <w:docPartObj>
          <w:docPartGallery w:val="Table of Contents"/>
          <w:docPartUnique/>
        </w:docPartObj>
      </w:sdtPr>
      <w:sdtEndPr>
        <w:rPr>
          <w:bCs/>
          <w:noProof/>
          <w:lang w:val="en-US"/>
        </w:rPr>
      </w:sdtEndPr>
      <w:sdtContent>
        <w:p w14:paraId="2F427401" w14:textId="04B471FD" w:rsidR="00B270A6" w:rsidRDefault="00B270A6">
          <w:pPr>
            <w:pStyle w:val="TOCHeading"/>
          </w:pPr>
          <w:r>
            <w:t>Contents</w:t>
          </w:r>
        </w:p>
        <w:p w14:paraId="24D48863" w14:textId="3B76D368" w:rsidR="00D270B5" w:rsidRDefault="00B270A6">
          <w:pPr>
            <w:pStyle w:val="TOC1"/>
            <w:tabs>
              <w:tab w:val="right" w:leader="dot" w:pos="9350"/>
            </w:tabs>
            <w:rPr>
              <w:rFonts w:asciiTheme="minorHAnsi" w:eastAsiaTheme="minorEastAsia" w:hAnsiTheme="minorHAnsi" w:cstheme="minorBidi"/>
              <w:noProof/>
              <w:sz w:val="22"/>
              <w:szCs w:val="22"/>
              <w:lang w:val="en-US"/>
            </w:rPr>
          </w:pPr>
          <w:r>
            <w:rPr>
              <w:b/>
              <w:bCs/>
              <w:noProof/>
            </w:rPr>
            <w:fldChar w:fldCharType="begin"/>
          </w:r>
          <w:r>
            <w:rPr>
              <w:b/>
              <w:bCs/>
              <w:noProof/>
            </w:rPr>
            <w:instrText xml:space="preserve"> TOC \o "1-3" \h \z \u </w:instrText>
          </w:r>
          <w:r>
            <w:rPr>
              <w:b/>
              <w:bCs/>
              <w:noProof/>
            </w:rPr>
            <w:fldChar w:fldCharType="separate"/>
          </w:r>
          <w:hyperlink w:anchor="_Toc18392837" w:history="1">
            <w:r w:rsidR="00D270B5" w:rsidRPr="004D78A6">
              <w:rPr>
                <w:rStyle w:val="Hyperlink"/>
                <w:noProof/>
              </w:rPr>
              <w:t>Project Participants</w:t>
            </w:r>
            <w:r w:rsidR="00D270B5">
              <w:rPr>
                <w:noProof/>
                <w:webHidden/>
              </w:rPr>
              <w:tab/>
            </w:r>
            <w:r w:rsidR="00D270B5">
              <w:rPr>
                <w:noProof/>
                <w:webHidden/>
              </w:rPr>
              <w:fldChar w:fldCharType="begin"/>
            </w:r>
            <w:r w:rsidR="00D270B5">
              <w:rPr>
                <w:noProof/>
                <w:webHidden/>
              </w:rPr>
              <w:instrText xml:space="preserve"> PAGEREF _Toc18392837 \h </w:instrText>
            </w:r>
            <w:r w:rsidR="00D270B5">
              <w:rPr>
                <w:noProof/>
                <w:webHidden/>
              </w:rPr>
            </w:r>
            <w:r w:rsidR="00D270B5">
              <w:rPr>
                <w:noProof/>
                <w:webHidden/>
              </w:rPr>
              <w:fldChar w:fldCharType="separate"/>
            </w:r>
            <w:r w:rsidR="00D270B5">
              <w:rPr>
                <w:noProof/>
                <w:webHidden/>
              </w:rPr>
              <w:t>2</w:t>
            </w:r>
            <w:r w:rsidR="00D270B5">
              <w:rPr>
                <w:noProof/>
                <w:webHidden/>
              </w:rPr>
              <w:fldChar w:fldCharType="end"/>
            </w:r>
          </w:hyperlink>
        </w:p>
        <w:p w14:paraId="0880F830" w14:textId="58DE3BA7" w:rsidR="00D270B5" w:rsidRDefault="00D270B5">
          <w:pPr>
            <w:pStyle w:val="TOC1"/>
            <w:tabs>
              <w:tab w:val="right" w:leader="dot" w:pos="9350"/>
            </w:tabs>
            <w:rPr>
              <w:rFonts w:asciiTheme="minorHAnsi" w:eastAsiaTheme="minorEastAsia" w:hAnsiTheme="minorHAnsi" w:cstheme="minorBidi"/>
              <w:noProof/>
              <w:sz w:val="22"/>
              <w:szCs w:val="22"/>
              <w:lang w:val="en-US"/>
            </w:rPr>
          </w:pPr>
          <w:hyperlink w:anchor="_Toc18392838" w:history="1">
            <w:r w:rsidRPr="004D78A6">
              <w:rPr>
                <w:rStyle w:val="Hyperlink"/>
                <w:noProof/>
              </w:rPr>
              <w:t>Funding Sources</w:t>
            </w:r>
            <w:r>
              <w:rPr>
                <w:noProof/>
                <w:webHidden/>
              </w:rPr>
              <w:tab/>
            </w:r>
            <w:r>
              <w:rPr>
                <w:noProof/>
                <w:webHidden/>
              </w:rPr>
              <w:fldChar w:fldCharType="begin"/>
            </w:r>
            <w:r>
              <w:rPr>
                <w:noProof/>
                <w:webHidden/>
              </w:rPr>
              <w:instrText xml:space="preserve"> PAGEREF _Toc18392838 \h </w:instrText>
            </w:r>
            <w:r>
              <w:rPr>
                <w:noProof/>
                <w:webHidden/>
              </w:rPr>
            </w:r>
            <w:r>
              <w:rPr>
                <w:noProof/>
                <w:webHidden/>
              </w:rPr>
              <w:fldChar w:fldCharType="separate"/>
            </w:r>
            <w:r>
              <w:rPr>
                <w:noProof/>
                <w:webHidden/>
              </w:rPr>
              <w:t>2</w:t>
            </w:r>
            <w:r>
              <w:rPr>
                <w:noProof/>
                <w:webHidden/>
              </w:rPr>
              <w:fldChar w:fldCharType="end"/>
            </w:r>
          </w:hyperlink>
        </w:p>
        <w:p w14:paraId="56BE0215" w14:textId="3A1AFFC2" w:rsidR="00D270B5" w:rsidRDefault="00D270B5">
          <w:pPr>
            <w:pStyle w:val="TOC1"/>
            <w:tabs>
              <w:tab w:val="right" w:leader="dot" w:pos="9350"/>
            </w:tabs>
            <w:rPr>
              <w:rFonts w:asciiTheme="minorHAnsi" w:eastAsiaTheme="minorEastAsia" w:hAnsiTheme="minorHAnsi" w:cstheme="minorBidi"/>
              <w:noProof/>
              <w:sz w:val="22"/>
              <w:szCs w:val="22"/>
              <w:lang w:val="en-US"/>
            </w:rPr>
          </w:pPr>
          <w:hyperlink w:anchor="_Toc18392839" w:history="1">
            <w:r w:rsidRPr="004D78A6">
              <w:rPr>
                <w:rStyle w:val="Hyperlink"/>
                <w:noProof/>
              </w:rPr>
              <w:t>Acknowledgements</w:t>
            </w:r>
            <w:r>
              <w:rPr>
                <w:noProof/>
                <w:webHidden/>
              </w:rPr>
              <w:tab/>
            </w:r>
            <w:r>
              <w:rPr>
                <w:noProof/>
                <w:webHidden/>
              </w:rPr>
              <w:fldChar w:fldCharType="begin"/>
            </w:r>
            <w:r>
              <w:rPr>
                <w:noProof/>
                <w:webHidden/>
              </w:rPr>
              <w:instrText xml:space="preserve"> PAGEREF _Toc18392839 \h </w:instrText>
            </w:r>
            <w:r>
              <w:rPr>
                <w:noProof/>
                <w:webHidden/>
              </w:rPr>
            </w:r>
            <w:r>
              <w:rPr>
                <w:noProof/>
                <w:webHidden/>
              </w:rPr>
              <w:fldChar w:fldCharType="separate"/>
            </w:r>
            <w:r>
              <w:rPr>
                <w:noProof/>
                <w:webHidden/>
              </w:rPr>
              <w:t>2</w:t>
            </w:r>
            <w:r>
              <w:rPr>
                <w:noProof/>
                <w:webHidden/>
              </w:rPr>
              <w:fldChar w:fldCharType="end"/>
            </w:r>
          </w:hyperlink>
        </w:p>
        <w:p w14:paraId="5262C5C1" w14:textId="5E20E1D9" w:rsidR="00D270B5" w:rsidRDefault="00D270B5">
          <w:pPr>
            <w:pStyle w:val="TOC1"/>
            <w:tabs>
              <w:tab w:val="right" w:leader="dot" w:pos="9350"/>
            </w:tabs>
            <w:rPr>
              <w:rFonts w:asciiTheme="minorHAnsi" w:eastAsiaTheme="minorEastAsia" w:hAnsiTheme="minorHAnsi" w:cstheme="minorBidi"/>
              <w:noProof/>
              <w:sz w:val="22"/>
              <w:szCs w:val="22"/>
              <w:lang w:val="en-US"/>
            </w:rPr>
          </w:pPr>
          <w:hyperlink w:anchor="_Toc18392840" w:history="1">
            <w:r w:rsidRPr="004D78A6">
              <w:rPr>
                <w:rStyle w:val="Hyperlink"/>
                <w:noProof/>
              </w:rPr>
              <w:t>Brief Description of Project</w:t>
            </w:r>
            <w:r>
              <w:rPr>
                <w:noProof/>
                <w:webHidden/>
              </w:rPr>
              <w:tab/>
            </w:r>
            <w:r>
              <w:rPr>
                <w:noProof/>
                <w:webHidden/>
              </w:rPr>
              <w:fldChar w:fldCharType="begin"/>
            </w:r>
            <w:r>
              <w:rPr>
                <w:noProof/>
                <w:webHidden/>
              </w:rPr>
              <w:instrText xml:space="preserve"> PAGEREF _Toc18392840 \h </w:instrText>
            </w:r>
            <w:r>
              <w:rPr>
                <w:noProof/>
                <w:webHidden/>
              </w:rPr>
            </w:r>
            <w:r>
              <w:rPr>
                <w:noProof/>
                <w:webHidden/>
              </w:rPr>
              <w:fldChar w:fldCharType="separate"/>
            </w:r>
            <w:r>
              <w:rPr>
                <w:noProof/>
                <w:webHidden/>
              </w:rPr>
              <w:t>6</w:t>
            </w:r>
            <w:r>
              <w:rPr>
                <w:noProof/>
                <w:webHidden/>
              </w:rPr>
              <w:fldChar w:fldCharType="end"/>
            </w:r>
          </w:hyperlink>
        </w:p>
        <w:p w14:paraId="32496D0F" w14:textId="7D344C74" w:rsidR="00D270B5" w:rsidRDefault="00D270B5">
          <w:pPr>
            <w:pStyle w:val="TOC1"/>
            <w:tabs>
              <w:tab w:val="right" w:leader="dot" w:pos="9350"/>
            </w:tabs>
            <w:rPr>
              <w:rFonts w:asciiTheme="minorHAnsi" w:eastAsiaTheme="minorEastAsia" w:hAnsiTheme="minorHAnsi" w:cstheme="minorBidi"/>
              <w:noProof/>
              <w:sz w:val="22"/>
              <w:szCs w:val="22"/>
              <w:lang w:val="en-US"/>
            </w:rPr>
          </w:pPr>
          <w:hyperlink w:anchor="_Toc18392841" w:history="1">
            <w:r w:rsidRPr="004D78A6">
              <w:rPr>
                <w:rStyle w:val="Hyperlink"/>
                <w:noProof/>
              </w:rPr>
              <w:t>Terminology</w:t>
            </w:r>
            <w:r>
              <w:rPr>
                <w:noProof/>
                <w:webHidden/>
              </w:rPr>
              <w:tab/>
            </w:r>
            <w:r>
              <w:rPr>
                <w:noProof/>
                <w:webHidden/>
              </w:rPr>
              <w:fldChar w:fldCharType="begin"/>
            </w:r>
            <w:r>
              <w:rPr>
                <w:noProof/>
                <w:webHidden/>
              </w:rPr>
              <w:instrText xml:space="preserve"> PAGEREF _Toc18392841 \h </w:instrText>
            </w:r>
            <w:r>
              <w:rPr>
                <w:noProof/>
                <w:webHidden/>
              </w:rPr>
            </w:r>
            <w:r>
              <w:rPr>
                <w:noProof/>
                <w:webHidden/>
              </w:rPr>
              <w:fldChar w:fldCharType="separate"/>
            </w:r>
            <w:r>
              <w:rPr>
                <w:noProof/>
                <w:webHidden/>
              </w:rPr>
              <w:t>7</w:t>
            </w:r>
            <w:r>
              <w:rPr>
                <w:noProof/>
                <w:webHidden/>
              </w:rPr>
              <w:fldChar w:fldCharType="end"/>
            </w:r>
          </w:hyperlink>
        </w:p>
        <w:p w14:paraId="45E99A29" w14:textId="7A160ED9" w:rsidR="00D270B5" w:rsidRDefault="00D270B5">
          <w:pPr>
            <w:pStyle w:val="TOC1"/>
            <w:tabs>
              <w:tab w:val="right" w:leader="dot" w:pos="9350"/>
            </w:tabs>
            <w:rPr>
              <w:rFonts w:asciiTheme="minorHAnsi" w:eastAsiaTheme="minorEastAsia" w:hAnsiTheme="minorHAnsi" w:cstheme="minorBidi"/>
              <w:noProof/>
              <w:sz w:val="22"/>
              <w:szCs w:val="22"/>
              <w:lang w:val="en-US"/>
            </w:rPr>
          </w:pPr>
          <w:hyperlink w:anchor="_Toc18392842" w:history="1">
            <w:r w:rsidRPr="004D78A6">
              <w:rPr>
                <w:rStyle w:val="Hyperlink"/>
                <w:b/>
                <w:noProof/>
              </w:rPr>
              <w:t>Project Scope</w:t>
            </w:r>
            <w:r>
              <w:rPr>
                <w:noProof/>
                <w:webHidden/>
              </w:rPr>
              <w:tab/>
            </w:r>
            <w:r>
              <w:rPr>
                <w:noProof/>
                <w:webHidden/>
              </w:rPr>
              <w:fldChar w:fldCharType="begin"/>
            </w:r>
            <w:r>
              <w:rPr>
                <w:noProof/>
                <w:webHidden/>
              </w:rPr>
              <w:instrText xml:space="preserve"> PAGEREF _Toc18392842 \h </w:instrText>
            </w:r>
            <w:r>
              <w:rPr>
                <w:noProof/>
                <w:webHidden/>
              </w:rPr>
            </w:r>
            <w:r>
              <w:rPr>
                <w:noProof/>
                <w:webHidden/>
              </w:rPr>
              <w:fldChar w:fldCharType="separate"/>
            </w:r>
            <w:r>
              <w:rPr>
                <w:noProof/>
                <w:webHidden/>
              </w:rPr>
              <w:t>8</w:t>
            </w:r>
            <w:r>
              <w:rPr>
                <w:noProof/>
                <w:webHidden/>
              </w:rPr>
              <w:fldChar w:fldCharType="end"/>
            </w:r>
          </w:hyperlink>
        </w:p>
        <w:p w14:paraId="2DCBFC33" w14:textId="6956D091" w:rsidR="00D270B5" w:rsidRDefault="00D270B5">
          <w:pPr>
            <w:pStyle w:val="TOC2"/>
            <w:rPr>
              <w:rFonts w:asciiTheme="minorHAnsi" w:eastAsiaTheme="minorEastAsia" w:hAnsiTheme="minorHAnsi" w:cstheme="minorBidi"/>
              <w:noProof/>
              <w:sz w:val="22"/>
              <w:szCs w:val="22"/>
              <w:lang w:val="en-US"/>
            </w:rPr>
          </w:pPr>
          <w:hyperlink w:anchor="_Toc18392843" w:history="1">
            <w:r w:rsidRPr="004D78A6">
              <w:rPr>
                <w:rStyle w:val="Hyperlink"/>
                <w:noProof/>
              </w:rPr>
              <w:t>Data Entry Approaches</w:t>
            </w:r>
            <w:r>
              <w:rPr>
                <w:noProof/>
                <w:webHidden/>
              </w:rPr>
              <w:tab/>
            </w:r>
            <w:r>
              <w:rPr>
                <w:noProof/>
                <w:webHidden/>
              </w:rPr>
              <w:fldChar w:fldCharType="begin"/>
            </w:r>
            <w:r>
              <w:rPr>
                <w:noProof/>
                <w:webHidden/>
              </w:rPr>
              <w:instrText xml:space="preserve"> PAGEREF _Toc18392843 \h </w:instrText>
            </w:r>
            <w:r>
              <w:rPr>
                <w:noProof/>
                <w:webHidden/>
              </w:rPr>
            </w:r>
            <w:r>
              <w:rPr>
                <w:noProof/>
                <w:webHidden/>
              </w:rPr>
              <w:fldChar w:fldCharType="separate"/>
            </w:r>
            <w:r>
              <w:rPr>
                <w:noProof/>
                <w:webHidden/>
              </w:rPr>
              <w:t>8</w:t>
            </w:r>
            <w:r>
              <w:rPr>
                <w:noProof/>
                <w:webHidden/>
              </w:rPr>
              <w:fldChar w:fldCharType="end"/>
            </w:r>
          </w:hyperlink>
        </w:p>
        <w:p w14:paraId="0596FA30" w14:textId="0AD0D145" w:rsidR="00D270B5" w:rsidRDefault="00D270B5">
          <w:pPr>
            <w:pStyle w:val="TOC3"/>
            <w:rPr>
              <w:rFonts w:asciiTheme="minorHAnsi" w:eastAsiaTheme="minorEastAsia" w:hAnsiTheme="minorHAnsi" w:cstheme="minorBidi"/>
              <w:noProof/>
              <w:sz w:val="22"/>
              <w:szCs w:val="22"/>
              <w:lang w:val="en-US"/>
            </w:rPr>
          </w:pPr>
          <w:hyperlink w:anchor="_Toc18392844" w:history="1">
            <w:r w:rsidRPr="004D78A6">
              <w:rPr>
                <w:rStyle w:val="Hyperlink"/>
                <w:noProof/>
              </w:rPr>
              <w:t>Table 1: Personnel Records 1860-1924</w:t>
            </w:r>
            <w:r>
              <w:rPr>
                <w:noProof/>
                <w:webHidden/>
              </w:rPr>
              <w:tab/>
            </w:r>
            <w:r>
              <w:rPr>
                <w:noProof/>
                <w:webHidden/>
              </w:rPr>
              <w:fldChar w:fldCharType="begin"/>
            </w:r>
            <w:r>
              <w:rPr>
                <w:noProof/>
                <w:webHidden/>
              </w:rPr>
              <w:instrText xml:space="preserve"> PAGEREF _Toc18392844 \h </w:instrText>
            </w:r>
            <w:r>
              <w:rPr>
                <w:noProof/>
                <w:webHidden/>
              </w:rPr>
            </w:r>
            <w:r>
              <w:rPr>
                <w:noProof/>
                <w:webHidden/>
              </w:rPr>
              <w:fldChar w:fldCharType="separate"/>
            </w:r>
            <w:r>
              <w:rPr>
                <w:noProof/>
                <w:webHidden/>
              </w:rPr>
              <w:t>8</w:t>
            </w:r>
            <w:r>
              <w:rPr>
                <w:noProof/>
                <w:webHidden/>
              </w:rPr>
              <w:fldChar w:fldCharType="end"/>
            </w:r>
          </w:hyperlink>
        </w:p>
        <w:p w14:paraId="0C08A5C2" w14:textId="7A7F3059" w:rsidR="00D270B5" w:rsidRDefault="00D270B5">
          <w:pPr>
            <w:pStyle w:val="TOC2"/>
            <w:rPr>
              <w:rFonts w:asciiTheme="minorHAnsi" w:eastAsiaTheme="minorEastAsia" w:hAnsiTheme="minorHAnsi" w:cstheme="minorBidi"/>
              <w:noProof/>
              <w:sz w:val="22"/>
              <w:szCs w:val="22"/>
              <w:lang w:val="en-US"/>
            </w:rPr>
          </w:pPr>
          <w:hyperlink w:anchor="_Toc18392845" w:history="1">
            <w:r w:rsidRPr="004D78A6">
              <w:rPr>
                <w:rStyle w:val="Hyperlink"/>
                <w:noProof/>
              </w:rPr>
              <w:t>Year Ranges</w:t>
            </w:r>
            <w:r>
              <w:rPr>
                <w:noProof/>
                <w:webHidden/>
              </w:rPr>
              <w:tab/>
            </w:r>
            <w:r>
              <w:rPr>
                <w:noProof/>
                <w:webHidden/>
              </w:rPr>
              <w:fldChar w:fldCharType="begin"/>
            </w:r>
            <w:r>
              <w:rPr>
                <w:noProof/>
                <w:webHidden/>
              </w:rPr>
              <w:instrText xml:space="preserve"> PAGEREF _Toc18392845 \h </w:instrText>
            </w:r>
            <w:r>
              <w:rPr>
                <w:noProof/>
                <w:webHidden/>
              </w:rPr>
            </w:r>
            <w:r>
              <w:rPr>
                <w:noProof/>
                <w:webHidden/>
              </w:rPr>
              <w:fldChar w:fldCharType="separate"/>
            </w:r>
            <w:r>
              <w:rPr>
                <w:noProof/>
                <w:webHidden/>
              </w:rPr>
              <w:t>9</w:t>
            </w:r>
            <w:r>
              <w:rPr>
                <w:noProof/>
                <w:webHidden/>
              </w:rPr>
              <w:fldChar w:fldCharType="end"/>
            </w:r>
          </w:hyperlink>
        </w:p>
        <w:p w14:paraId="42CBBE4C" w14:textId="54F99E0B" w:rsidR="00D270B5" w:rsidRDefault="00D270B5">
          <w:pPr>
            <w:pStyle w:val="TOC2"/>
            <w:rPr>
              <w:rFonts w:asciiTheme="minorHAnsi" w:eastAsiaTheme="minorEastAsia" w:hAnsiTheme="minorHAnsi" w:cstheme="minorBidi"/>
              <w:noProof/>
              <w:sz w:val="22"/>
              <w:szCs w:val="22"/>
              <w:lang w:val="en-US"/>
            </w:rPr>
          </w:pPr>
          <w:hyperlink w:anchor="_Toc18392846" w:history="1">
            <w:r w:rsidRPr="004D78A6">
              <w:rPr>
                <w:rStyle w:val="Hyperlink"/>
                <w:noProof/>
              </w:rPr>
              <w:t>Map Files</w:t>
            </w:r>
            <w:r>
              <w:rPr>
                <w:noProof/>
                <w:webHidden/>
              </w:rPr>
              <w:tab/>
            </w:r>
            <w:r>
              <w:rPr>
                <w:noProof/>
                <w:webHidden/>
              </w:rPr>
              <w:fldChar w:fldCharType="begin"/>
            </w:r>
            <w:r>
              <w:rPr>
                <w:noProof/>
                <w:webHidden/>
              </w:rPr>
              <w:instrText xml:space="preserve"> PAGEREF _Toc18392846 \h </w:instrText>
            </w:r>
            <w:r>
              <w:rPr>
                <w:noProof/>
                <w:webHidden/>
              </w:rPr>
            </w:r>
            <w:r>
              <w:rPr>
                <w:noProof/>
                <w:webHidden/>
              </w:rPr>
              <w:fldChar w:fldCharType="separate"/>
            </w:r>
            <w:r>
              <w:rPr>
                <w:noProof/>
                <w:webHidden/>
              </w:rPr>
              <w:t>9</w:t>
            </w:r>
            <w:r>
              <w:rPr>
                <w:noProof/>
                <w:webHidden/>
              </w:rPr>
              <w:fldChar w:fldCharType="end"/>
            </w:r>
          </w:hyperlink>
        </w:p>
        <w:p w14:paraId="1D5033A4" w14:textId="4F5F73A6" w:rsidR="00D270B5" w:rsidRDefault="00D270B5">
          <w:pPr>
            <w:pStyle w:val="TOC3"/>
            <w:rPr>
              <w:rFonts w:asciiTheme="minorHAnsi" w:eastAsiaTheme="minorEastAsia" w:hAnsiTheme="minorHAnsi" w:cstheme="minorBidi"/>
              <w:noProof/>
              <w:sz w:val="22"/>
              <w:szCs w:val="22"/>
              <w:lang w:val="en-US"/>
            </w:rPr>
          </w:pPr>
          <w:hyperlink w:anchor="_Toc18392847" w:history="1">
            <w:r w:rsidRPr="004D78A6">
              <w:rPr>
                <w:rStyle w:val="Hyperlink"/>
                <w:noProof/>
              </w:rPr>
              <w:t>Table 2: Abbreviated Map Names, Full Names, and Archival Locations</w:t>
            </w:r>
            <w:r>
              <w:rPr>
                <w:noProof/>
                <w:webHidden/>
              </w:rPr>
              <w:tab/>
            </w:r>
            <w:r>
              <w:rPr>
                <w:noProof/>
                <w:webHidden/>
              </w:rPr>
              <w:fldChar w:fldCharType="begin"/>
            </w:r>
            <w:r>
              <w:rPr>
                <w:noProof/>
                <w:webHidden/>
              </w:rPr>
              <w:instrText xml:space="preserve"> PAGEREF _Toc18392847 \h </w:instrText>
            </w:r>
            <w:r>
              <w:rPr>
                <w:noProof/>
                <w:webHidden/>
              </w:rPr>
            </w:r>
            <w:r>
              <w:rPr>
                <w:noProof/>
                <w:webHidden/>
              </w:rPr>
              <w:fldChar w:fldCharType="separate"/>
            </w:r>
            <w:r>
              <w:rPr>
                <w:noProof/>
                <w:webHidden/>
              </w:rPr>
              <w:t>9</w:t>
            </w:r>
            <w:r>
              <w:rPr>
                <w:noProof/>
                <w:webHidden/>
              </w:rPr>
              <w:fldChar w:fldCharType="end"/>
            </w:r>
          </w:hyperlink>
        </w:p>
        <w:p w14:paraId="28D9DFBD" w14:textId="29EF077F" w:rsidR="00D270B5" w:rsidRDefault="00D270B5">
          <w:pPr>
            <w:pStyle w:val="TOC3"/>
            <w:rPr>
              <w:rFonts w:asciiTheme="minorHAnsi" w:eastAsiaTheme="minorEastAsia" w:hAnsiTheme="minorHAnsi" w:cstheme="minorBidi"/>
              <w:noProof/>
              <w:sz w:val="22"/>
              <w:szCs w:val="22"/>
              <w:lang w:val="en-US"/>
            </w:rPr>
          </w:pPr>
          <w:hyperlink w:anchor="_Toc18392848" w:history="1">
            <w:r w:rsidRPr="004D78A6">
              <w:rPr>
                <w:rStyle w:val="Hyperlink"/>
                <w:noProof/>
              </w:rPr>
              <w:t>Table 3: Type of Information Digitized by Map</w:t>
            </w:r>
            <w:r>
              <w:rPr>
                <w:noProof/>
                <w:webHidden/>
              </w:rPr>
              <w:tab/>
            </w:r>
            <w:r>
              <w:rPr>
                <w:noProof/>
                <w:webHidden/>
              </w:rPr>
              <w:fldChar w:fldCharType="begin"/>
            </w:r>
            <w:r>
              <w:rPr>
                <w:noProof/>
                <w:webHidden/>
              </w:rPr>
              <w:instrText xml:space="preserve"> PAGEREF _Toc18392848 \h </w:instrText>
            </w:r>
            <w:r>
              <w:rPr>
                <w:noProof/>
                <w:webHidden/>
              </w:rPr>
            </w:r>
            <w:r>
              <w:rPr>
                <w:noProof/>
                <w:webHidden/>
              </w:rPr>
              <w:fldChar w:fldCharType="separate"/>
            </w:r>
            <w:r>
              <w:rPr>
                <w:noProof/>
                <w:webHidden/>
              </w:rPr>
              <w:t>13</w:t>
            </w:r>
            <w:r>
              <w:rPr>
                <w:noProof/>
                <w:webHidden/>
              </w:rPr>
              <w:fldChar w:fldCharType="end"/>
            </w:r>
          </w:hyperlink>
        </w:p>
        <w:p w14:paraId="4969223D" w14:textId="38AF0132" w:rsidR="00D270B5" w:rsidRDefault="00D270B5">
          <w:pPr>
            <w:pStyle w:val="TOC1"/>
            <w:tabs>
              <w:tab w:val="right" w:leader="dot" w:pos="9350"/>
            </w:tabs>
            <w:rPr>
              <w:rFonts w:asciiTheme="minorHAnsi" w:eastAsiaTheme="minorEastAsia" w:hAnsiTheme="minorHAnsi" w:cstheme="minorBidi"/>
              <w:noProof/>
              <w:sz w:val="22"/>
              <w:szCs w:val="22"/>
              <w:lang w:val="en-US"/>
            </w:rPr>
          </w:pPr>
          <w:hyperlink w:anchor="_Toc18392849" w:history="1">
            <w:r w:rsidRPr="004D78A6">
              <w:rPr>
                <w:rStyle w:val="Hyperlink"/>
                <w:b/>
                <w:noProof/>
              </w:rPr>
              <w:t>Digitizing Maps</w:t>
            </w:r>
            <w:r>
              <w:rPr>
                <w:noProof/>
                <w:webHidden/>
              </w:rPr>
              <w:tab/>
            </w:r>
            <w:r>
              <w:rPr>
                <w:noProof/>
                <w:webHidden/>
              </w:rPr>
              <w:fldChar w:fldCharType="begin"/>
            </w:r>
            <w:r>
              <w:rPr>
                <w:noProof/>
                <w:webHidden/>
              </w:rPr>
              <w:instrText xml:space="preserve"> PAGEREF _Toc18392849 \h </w:instrText>
            </w:r>
            <w:r>
              <w:rPr>
                <w:noProof/>
                <w:webHidden/>
              </w:rPr>
            </w:r>
            <w:r>
              <w:rPr>
                <w:noProof/>
                <w:webHidden/>
              </w:rPr>
              <w:fldChar w:fldCharType="separate"/>
            </w:r>
            <w:r>
              <w:rPr>
                <w:noProof/>
                <w:webHidden/>
              </w:rPr>
              <w:t>14</w:t>
            </w:r>
            <w:r>
              <w:rPr>
                <w:noProof/>
                <w:webHidden/>
              </w:rPr>
              <w:fldChar w:fldCharType="end"/>
            </w:r>
          </w:hyperlink>
        </w:p>
        <w:p w14:paraId="61534A10" w14:textId="3467B817" w:rsidR="00D270B5" w:rsidRDefault="00D270B5">
          <w:pPr>
            <w:pStyle w:val="TOC2"/>
            <w:rPr>
              <w:rFonts w:asciiTheme="minorHAnsi" w:eastAsiaTheme="minorEastAsia" w:hAnsiTheme="minorHAnsi" w:cstheme="minorBidi"/>
              <w:noProof/>
              <w:sz w:val="22"/>
              <w:szCs w:val="22"/>
              <w:lang w:val="en-US"/>
            </w:rPr>
          </w:pPr>
          <w:hyperlink w:anchor="_Toc18392850" w:history="1">
            <w:r w:rsidRPr="004D78A6">
              <w:rPr>
                <w:rStyle w:val="Hyperlink"/>
                <w:noProof/>
              </w:rPr>
              <w:t>Georeferencing</w:t>
            </w:r>
            <w:r>
              <w:rPr>
                <w:noProof/>
                <w:webHidden/>
              </w:rPr>
              <w:tab/>
            </w:r>
            <w:r>
              <w:rPr>
                <w:noProof/>
                <w:webHidden/>
              </w:rPr>
              <w:fldChar w:fldCharType="begin"/>
            </w:r>
            <w:r>
              <w:rPr>
                <w:noProof/>
                <w:webHidden/>
              </w:rPr>
              <w:instrText xml:space="preserve"> PAGEREF _Toc18392850 \h </w:instrText>
            </w:r>
            <w:r>
              <w:rPr>
                <w:noProof/>
                <w:webHidden/>
              </w:rPr>
            </w:r>
            <w:r>
              <w:rPr>
                <w:noProof/>
                <w:webHidden/>
              </w:rPr>
              <w:fldChar w:fldCharType="separate"/>
            </w:r>
            <w:r>
              <w:rPr>
                <w:noProof/>
                <w:webHidden/>
              </w:rPr>
              <w:t>14</w:t>
            </w:r>
            <w:r>
              <w:rPr>
                <w:noProof/>
                <w:webHidden/>
              </w:rPr>
              <w:fldChar w:fldCharType="end"/>
            </w:r>
          </w:hyperlink>
        </w:p>
        <w:p w14:paraId="534D21BA" w14:textId="070777E6" w:rsidR="00D270B5" w:rsidRDefault="00D270B5">
          <w:pPr>
            <w:pStyle w:val="TOC2"/>
            <w:rPr>
              <w:rFonts w:asciiTheme="minorHAnsi" w:eastAsiaTheme="minorEastAsia" w:hAnsiTheme="minorHAnsi" w:cstheme="minorBidi"/>
              <w:noProof/>
              <w:sz w:val="22"/>
              <w:szCs w:val="22"/>
              <w:lang w:val="en-US"/>
            </w:rPr>
          </w:pPr>
          <w:hyperlink w:anchor="_Toc18392851" w:history="1">
            <w:r w:rsidRPr="004D78A6">
              <w:rPr>
                <w:rStyle w:val="Hyperlink"/>
                <w:noProof/>
              </w:rPr>
              <w:t>Standardization of Spelling</w:t>
            </w:r>
            <w:r>
              <w:rPr>
                <w:noProof/>
                <w:webHidden/>
              </w:rPr>
              <w:tab/>
            </w:r>
            <w:r>
              <w:rPr>
                <w:noProof/>
                <w:webHidden/>
              </w:rPr>
              <w:fldChar w:fldCharType="begin"/>
            </w:r>
            <w:r>
              <w:rPr>
                <w:noProof/>
                <w:webHidden/>
              </w:rPr>
              <w:instrText xml:space="preserve"> PAGEREF _Toc18392851 \h </w:instrText>
            </w:r>
            <w:r>
              <w:rPr>
                <w:noProof/>
                <w:webHidden/>
              </w:rPr>
            </w:r>
            <w:r>
              <w:rPr>
                <w:noProof/>
                <w:webHidden/>
              </w:rPr>
              <w:fldChar w:fldCharType="separate"/>
            </w:r>
            <w:r>
              <w:rPr>
                <w:noProof/>
                <w:webHidden/>
              </w:rPr>
              <w:t>14</w:t>
            </w:r>
            <w:r>
              <w:rPr>
                <w:noProof/>
                <w:webHidden/>
              </w:rPr>
              <w:fldChar w:fldCharType="end"/>
            </w:r>
          </w:hyperlink>
        </w:p>
        <w:p w14:paraId="5113B536" w14:textId="6374C288" w:rsidR="00D270B5" w:rsidRDefault="00D270B5">
          <w:pPr>
            <w:pStyle w:val="TOC2"/>
            <w:rPr>
              <w:rFonts w:asciiTheme="minorHAnsi" w:eastAsiaTheme="minorEastAsia" w:hAnsiTheme="minorHAnsi" w:cstheme="minorBidi"/>
              <w:noProof/>
              <w:sz w:val="22"/>
              <w:szCs w:val="22"/>
              <w:lang w:val="en-US"/>
            </w:rPr>
          </w:pPr>
          <w:hyperlink w:anchor="_Toc18392852" w:history="1">
            <w:r w:rsidRPr="004D78A6">
              <w:rPr>
                <w:rStyle w:val="Hyperlink"/>
                <w:noProof/>
              </w:rPr>
              <w:t>Resolving Ambiguity in Mapping</w:t>
            </w:r>
            <w:r>
              <w:rPr>
                <w:noProof/>
                <w:webHidden/>
              </w:rPr>
              <w:tab/>
            </w:r>
            <w:r>
              <w:rPr>
                <w:noProof/>
                <w:webHidden/>
              </w:rPr>
              <w:fldChar w:fldCharType="begin"/>
            </w:r>
            <w:r>
              <w:rPr>
                <w:noProof/>
                <w:webHidden/>
              </w:rPr>
              <w:instrText xml:space="preserve"> PAGEREF _Toc18392852 \h </w:instrText>
            </w:r>
            <w:r>
              <w:rPr>
                <w:noProof/>
                <w:webHidden/>
              </w:rPr>
            </w:r>
            <w:r>
              <w:rPr>
                <w:noProof/>
                <w:webHidden/>
              </w:rPr>
              <w:fldChar w:fldCharType="separate"/>
            </w:r>
            <w:r>
              <w:rPr>
                <w:noProof/>
                <w:webHidden/>
              </w:rPr>
              <w:t>14</w:t>
            </w:r>
            <w:r>
              <w:rPr>
                <w:noProof/>
                <w:webHidden/>
              </w:rPr>
              <w:fldChar w:fldCharType="end"/>
            </w:r>
          </w:hyperlink>
        </w:p>
        <w:p w14:paraId="7C1BADE2" w14:textId="290D84BC" w:rsidR="00D270B5" w:rsidRDefault="00D270B5">
          <w:pPr>
            <w:pStyle w:val="TOC2"/>
            <w:rPr>
              <w:rFonts w:asciiTheme="minorHAnsi" w:eastAsiaTheme="minorEastAsia" w:hAnsiTheme="minorHAnsi" w:cstheme="minorBidi"/>
              <w:noProof/>
              <w:sz w:val="22"/>
              <w:szCs w:val="22"/>
              <w:lang w:val="en-US"/>
            </w:rPr>
          </w:pPr>
          <w:hyperlink w:anchor="_Toc18392853" w:history="1">
            <w:r w:rsidRPr="004D78A6">
              <w:rPr>
                <w:rStyle w:val="Hyperlink"/>
                <w:noProof/>
              </w:rPr>
              <w:t>Limitations of Historic Maps</w:t>
            </w:r>
            <w:r>
              <w:rPr>
                <w:noProof/>
                <w:webHidden/>
              </w:rPr>
              <w:tab/>
            </w:r>
            <w:r>
              <w:rPr>
                <w:noProof/>
                <w:webHidden/>
              </w:rPr>
              <w:fldChar w:fldCharType="begin"/>
            </w:r>
            <w:r>
              <w:rPr>
                <w:noProof/>
                <w:webHidden/>
              </w:rPr>
              <w:instrText xml:space="preserve"> PAGEREF _Toc18392853 \h </w:instrText>
            </w:r>
            <w:r>
              <w:rPr>
                <w:noProof/>
                <w:webHidden/>
              </w:rPr>
            </w:r>
            <w:r>
              <w:rPr>
                <w:noProof/>
                <w:webHidden/>
              </w:rPr>
              <w:fldChar w:fldCharType="separate"/>
            </w:r>
            <w:r>
              <w:rPr>
                <w:noProof/>
                <w:webHidden/>
              </w:rPr>
              <w:t>16</w:t>
            </w:r>
            <w:r>
              <w:rPr>
                <w:noProof/>
                <w:webHidden/>
              </w:rPr>
              <w:fldChar w:fldCharType="end"/>
            </w:r>
          </w:hyperlink>
        </w:p>
        <w:p w14:paraId="4CEAAC10" w14:textId="448EC590" w:rsidR="00D270B5" w:rsidRDefault="00D270B5">
          <w:pPr>
            <w:pStyle w:val="TOC2"/>
            <w:rPr>
              <w:rFonts w:asciiTheme="minorHAnsi" w:eastAsiaTheme="minorEastAsia" w:hAnsiTheme="minorHAnsi" w:cstheme="minorBidi"/>
              <w:noProof/>
              <w:sz w:val="22"/>
              <w:szCs w:val="22"/>
              <w:lang w:val="en-US"/>
            </w:rPr>
          </w:pPr>
          <w:hyperlink w:anchor="_Toc18392854" w:history="1">
            <w:r w:rsidRPr="004D78A6">
              <w:rPr>
                <w:rStyle w:val="Hyperlink"/>
                <w:noProof/>
              </w:rPr>
              <w:t>Merging Shapefiles</w:t>
            </w:r>
            <w:r>
              <w:rPr>
                <w:noProof/>
                <w:webHidden/>
              </w:rPr>
              <w:tab/>
            </w:r>
            <w:r>
              <w:rPr>
                <w:noProof/>
                <w:webHidden/>
              </w:rPr>
              <w:fldChar w:fldCharType="begin"/>
            </w:r>
            <w:r>
              <w:rPr>
                <w:noProof/>
                <w:webHidden/>
              </w:rPr>
              <w:instrText xml:space="preserve"> PAGEREF _Toc18392854 \h </w:instrText>
            </w:r>
            <w:r>
              <w:rPr>
                <w:noProof/>
                <w:webHidden/>
              </w:rPr>
            </w:r>
            <w:r>
              <w:rPr>
                <w:noProof/>
                <w:webHidden/>
              </w:rPr>
              <w:fldChar w:fldCharType="separate"/>
            </w:r>
            <w:r>
              <w:rPr>
                <w:noProof/>
                <w:webHidden/>
              </w:rPr>
              <w:t>16</w:t>
            </w:r>
            <w:r>
              <w:rPr>
                <w:noProof/>
                <w:webHidden/>
              </w:rPr>
              <w:fldChar w:fldCharType="end"/>
            </w:r>
          </w:hyperlink>
        </w:p>
        <w:p w14:paraId="61D7D07B" w14:textId="5818B7BC" w:rsidR="00D270B5" w:rsidRDefault="00D270B5">
          <w:pPr>
            <w:pStyle w:val="TOC3"/>
            <w:rPr>
              <w:rFonts w:asciiTheme="minorHAnsi" w:eastAsiaTheme="minorEastAsia" w:hAnsiTheme="minorHAnsi" w:cstheme="minorBidi"/>
              <w:noProof/>
              <w:sz w:val="22"/>
              <w:szCs w:val="22"/>
              <w:lang w:val="en-US"/>
            </w:rPr>
          </w:pPr>
          <w:hyperlink w:anchor="_Toc18392855" w:history="1">
            <w:r w:rsidRPr="004D78A6">
              <w:rPr>
                <w:rStyle w:val="Hyperlink"/>
                <w:noProof/>
              </w:rPr>
              <w:t>Merging Rules</w:t>
            </w:r>
            <w:r>
              <w:rPr>
                <w:noProof/>
                <w:webHidden/>
              </w:rPr>
              <w:tab/>
            </w:r>
            <w:r>
              <w:rPr>
                <w:noProof/>
                <w:webHidden/>
              </w:rPr>
              <w:fldChar w:fldCharType="begin"/>
            </w:r>
            <w:r>
              <w:rPr>
                <w:noProof/>
                <w:webHidden/>
              </w:rPr>
              <w:instrText xml:space="preserve"> PAGEREF _Toc18392855 \h </w:instrText>
            </w:r>
            <w:r>
              <w:rPr>
                <w:noProof/>
                <w:webHidden/>
              </w:rPr>
            </w:r>
            <w:r>
              <w:rPr>
                <w:noProof/>
                <w:webHidden/>
              </w:rPr>
              <w:fldChar w:fldCharType="separate"/>
            </w:r>
            <w:r>
              <w:rPr>
                <w:noProof/>
                <w:webHidden/>
              </w:rPr>
              <w:t>17</w:t>
            </w:r>
            <w:r>
              <w:rPr>
                <w:noProof/>
                <w:webHidden/>
              </w:rPr>
              <w:fldChar w:fldCharType="end"/>
            </w:r>
          </w:hyperlink>
        </w:p>
        <w:p w14:paraId="2F65E363" w14:textId="49D859F0" w:rsidR="00D270B5" w:rsidRDefault="00D270B5">
          <w:pPr>
            <w:pStyle w:val="TOC2"/>
            <w:rPr>
              <w:rFonts w:asciiTheme="minorHAnsi" w:eastAsiaTheme="minorEastAsia" w:hAnsiTheme="minorHAnsi" w:cstheme="minorBidi"/>
              <w:noProof/>
              <w:sz w:val="22"/>
              <w:szCs w:val="22"/>
              <w:lang w:val="en-US"/>
            </w:rPr>
          </w:pPr>
          <w:hyperlink w:anchor="_Toc18392856" w:history="1">
            <w:r w:rsidRPr="004D78A6">
              <w:rPr>
                <w:rStyle w:val="Hyperlink"/>
                <w:noProof/>
              </w:rPr>
              <w:t>Practical Examples from the Merging Process</w:t>
            </w:r>
            <w:r>
              <w:rPr>
                <w:noProof/>
                <w:webHidden/>
              </w:rPr>
              <w:tab/>
            </w:r>
            <w:r>
              <w:rPr>
                <w:noProof/>
                <w:webHidden/>
              </w:rPr>
              <w:fldChar w:fldCharType="begin"/>
            </w:r>
            <w:r>
              <w:rPr>
                <w:noProof/>
                <w:webHidden/>
              </w:rPr>
              <w:instrText xml:space="preserve"> PAGEREF _Toc18392856 \h </w:instrText>
            </w:r>
            <w:r>
              <w:rPr>
                <w:noProof/>
                <w:webHidden/>
              </w:rPr>
            </w:r>
            <w:r>
              <w:rPr>
                <w:noProof/>
                <w:webHidden/>
              </w:rPr>
              <w:fldChar w:fldCharType="separate"/>
            </w:r>
            <w:r>
              <w:rPr>
                <w:noProof/>
                <w:webHidden/>
              </w:rPr>
              <w:t>17</w:t>
            </w:r>
            <w:r>
              <w:rPr>
                <w:noProof/>
                <w:webHidden/>
              </w:rPr>
              <w:fldChar w:fldCharType="end"/>
            </w:r>
          </w:hyperlink>
        </w:p>
        <w:p w14:paraId="72D12B99" w14:textId="43792BE8" w:rsidR="00D270B5" w:rsidRDefault="00D270B5">
          <w:pPr>
            <w:pStyle w:val="TOC1"/>
            <w:tabs>
              <w:tab w:val="right" w:leader="dot" w:pos="9350"/>
            </w:tabs>
            <w:rPr>
              <w:rFonts w:asciiTheme="minorHAnsi" w:eastAsiaTheme="minorEastAsia" w:hAnsiTheme="minorHAnsi" w:cstheme="minorBidi"/>
              <w:noProof/>
              <w:sz w:val="22"/>
              <w:szCs w:val="22"/>
              <w:lang w:val="en-US"/>
            </w:rPr>
          </w:pPr>
          <w:hyperlink w:anchor="_Toc18392857" w:history="1">
            <w:r w:rsidRPr="004D78A6">
              <w:rPr>
                <w:rStyle w:val="Hyperlink"/>
                <w:b/>
                <w:noProof/>
                <w:spacing w:val="5"/>
              </w:rPr>
              <w:t>Data Entry</w:t>
            </w:r>
            <w:r>
              <w:rPr>
                <w:noProof/>
                <w:webHidden/>
              </w:rPr>
              <w:tab/>
            </w:r>
            <w:r>
              <w:rPr>
                <w:noProof/>
                <w:webHidden/>
              </w:rPr>
              <w:fldChar w:fldCharType="begin"/>
            </w:r>
            <w:r>
              <w:rPr>
                <w:noProof/>
                <w:webHidden/>
              </w:rPr>
              <w:instrText xml:space="preserve"> PAGEREF _Toc18392857 \h </w:instrText>
            </w:r>
            <w:r>
              <w:rPr>
                <w:noProof/>
                <w:webHidden/>
              </w:rPr>
            </w:r>
            <w:r>
              <w:rPr>
                <w:noProof/>
                <w:webHidden/>
              </w:rPr>
              <w:fldChar w:fldCharType="separate"/>
            </w:r>
            <w:r>
              <w:rPr>
                <w:noProof/>
                <w:webHidden/>
              </w:rPr>
              <w:t>18</w:t>
            </w:r>
            <w:r>
              <w:rPr>
                <w:noProof/>
                <w:webHidden/>
              </w:rPr>
              <w:fldChar w:fldCharType="end"/>
            </w:r>
          </w:hyperlink>
        </w:p>
        <w:p w14:paraId="5D82763B" w14:textId="6503B1FE" w:rsidR="00D270B5" w:rsidRDefault="00D270B5">
          <w:pPr>
            <w:pStyle w:val="TOC2"/>
            <w:rPr>
              <w:rFonts w:asciiTheme="minorHAnsi" w:eastAsiaTheme="minorEastAsia" w:hAnsiTheme="minorHAnsi" w:cstheme="minorBidi"/>
              <w:noProof/>
              <w:sz w:val="22"/>
              <w:szCs w:val="22"/>
              <w:lang w:val="en-US"/>
            </w:rPr>
          </w:pPr>
          <w:hyperlink w:anchor="_Toc18392858" w:history="1">
            <w:r w:rsidRPr="004D78A6">
              <w:rPr>
                <w:rStyle w:val="Hyperlink"/>
                <w:noProof/>
              </w:rPr>
              <w:t>Data Entry Process</w:t>
            </w:r>
            <w:r>
              <w:rPr>
                <w:noProof/>
                <w:webHidden/>
              </w:rPr>
              <w:tab/>
            </w:r>
            <w:r>
              <w:rPr>
                <w:noProof/>
                <w:webHidden/>
              </w:rPr>
              <w:fldChar w:fldCharType="begin"/>
            </w:r>
            <w:r>
              <w:rPr>
                <w:noProof/>
                <w:webHidden/>
              </w:rPr>
              <w:instrText xml:space="preserve"> PAGEREF _Toc18392858 \h </w:instrText>
            </w:r>
            <w:r>
              <w:rPr>
                <w:noProof/>
                <w:webHidden/>
              </w:rPr>
            </w:r>
            <w:r>
              <w:rPr>
                <w:noProof/>
                <w:webHidden/>
              </w:rPr>
              <w:fldChar w:fldCharType="separate"/>
            </w:r>
            <w:r>
              <w:rPr>
                <w:noProof/>
                <w:webHidden/>
              </w:rPr>
              <w:t>18</w:t>
            </w:r>
            <w:r>
              <w:rPr>
                <w:noProof/>
                <w:webHidden/>
              </w:rPr>
              <w:fldChar w:fldCharType="end"/>
            </w:r>
          </w:hyperlink>
        </w:p>
        <w:p w14:paraId="70FE93C4" w14:textId="130967C8" w:rsidR="00D270B5" w:rsidRDefault="00D270B5">
          <w:pPr>
            <w:pStyle w:val="TOC3"/>
            <w:rPr>
              <w:rFonts w:asciiTheme="minorHAnsi" w:eastAsiaTheme="minorEastAsia" w:hAnsiTheme="minorHAnsi" w:cstheme="minorBidi"/>
              <w:noProof/>
              <w:sz w:val="22"/>
              <w:szCs w:val="22"/>
              <w:lang w:val="en-US"/>
            </w:rPr>
          </w:pPr>
          <w:hyperlink w:anchor="_Toc18392859" w:history="1">
            <w:r w:rsidRPr="004D78A6">
              <w:rPr>
                <w:rStyle w:val="Hyperlink"/>
                <w:noProof/>
              </w:rPr>
              <w:t>Table 4: Citations and Organization of Personnel Records</w:t>
            </w:r>
            <w:r>
              <w:rPr>
                <w:noProof/>
                <w:webHidden/>
              </w:rPr>
              <w:tab/>
            </w:r>
            <w:r>
              <w:rPr>
                <w:noProof/>
                <w:webHidden/>
              </w:rPr>
              <w:fldChar w:fldCharType="begin"/>
            </w:r>
            <w:r>
              <w:rPr>
                <w:noProof/>
                <w:webHidden/>
              </w:rPr>
              <w:instrText xml:space="preserve"> PAGEREF _Toc18392859 \h </w:instrText>
            </w:r>
            <w:r>
              <w:rPr>
                <w:noProof/>
                <w:webHidden/>
              </w:rPr>
            </w:r>
            <w:r>
              <w:rPr>
                <w:noProof/>
                <w:webHidden/>
              </w:rPr>
              <w:fldChar w:fldCharType="separate"/>
            </w:r>
            <w:r>
              <w:rPr>
                <w:noProof/>
                <w:webHidden/>
              </w:rPr>
              <w:t>18</w:t>
            </w:r>
            <w:r>
              <w:rPr>
                <w:noProof/>
                <w:webHidden/>
              </w:rPr>
              <w:fldChar w:fldCharType="end"/>
            </w:r>
          </w:hyperlink>
        </w:p>
        <w:p w14:paraId="7177BA57" w14:textId="43B0ED1B" w:rsidR="00D270B5" w:rsidRDefault="00D270B5">
          <w:pPr>
            <w:pStyle w:val="TOC2"/>
            <w:rPr>
              <w:rFonts w:asciiTheme="minorHAnsi" w:eastAsiaTheme="minorEastAsia" w:hAnsiTheme="minorHAnsi" w:cstheme="minorBidi"/>
              <w:noProof/>
              <w:sz w:val="22"/>
              <w:szCs w:val="22"/>
              <w:lang w:val="en-US"/>
            </w:rPr>
          </w:pPr>
          <w:hyperlink w:anchor="_Toc18392860" w:history="1">
            <w:r w:rsidRPr="004D78A6">
              <w:rPr>
                <w:rStyle w:val="Hyperlink"/>
                <w:noProof/>
              </w:rPr>
              <w:t>Resolving Ambiguity or Inconsistency in Data Entry</w:t>
            </w:r>
            <w:r>
              <w:rPr>
                <w:noProof/>
                <w:webHidden/>
              </w:rPr>
              <w:tab/>
            </w:r>
            <w:r>
              <w:rPr>
                <w:noProof/>
                <w:webHidden/>
              </w:rPr>
              <w:fldChar w:fldCharType="begin"/>
            </w:r>
            <w:r>
              <w:rPr>
                <w:noProof/>
                <w:webHidden/>
              </w:rPr>
              <w:instrText xml:space="preserve"> PAGEREF _Toc18392860 \h </w:instrText>
            </w:r>
            <w:r>
              <w:rPr>
                <w:noProof/>
                <w:webHidden/>
              </w:rPr>
            </w:r>
            <w:r>
              <w:rPr>
                <w:noProof/>
                <w:webHidden/>
              </w:rPr>
              <w:fldChar w:fldCharType="separate"/>
            </w:r>
            <w:r>
              <w:rPr>
                <w:noProof/>
                <w:webHidden/>
              </w:rPr>
              <w:t>19</w:t>
            </w:r>
            <w:r>
              <w:rPr>
                <w:noProof/>
                <w:webHidden/>
              </w:rPr>
              <w:fldChar w:fldCharType="end"/>
            </w:r>
          </w:hyperlink>
        </w:p>
        <w:p w14:paraId="19348A6D" w14:textId="061A4EF3" w:rsidR="00D270B5" w:rsidRDefault="00D270B5">
          <w:pPr>
            <w:pStyle w:val="TOC3"/>
            <w:rPr>
              <w:rFonts w:asciiTheme="minorHAnsi" w:eastAsiaTheme="minorEastAsia" w:hAnsiTheme="minorHAnsi" w:cstheme="minorBidi"/>
              <w:noProof/>
              <w:sz w:val="22"/>
              <w:szCs w:val="22"/>
              <w:lang w:val="en-US"/>
            </w:rPr>
          </w:pPr>
          <w:hyperlink w:anchor="_Toc18392861" w:history="1">
            <w:r w:rsidRPr="004D78A6">
              <w:rPr>
                <w:rStyle w:val="Hyperlink"/>
                <w:noProof/>
              </w:rPr>
              <w:t>Standardizing Spellings</w:t>
            </w:r>
            <w:r>
              <w:rPr>
                <w:noProof/>
                <w:webHidden/>
              </w:rPr>
              <w:tab/>
            </w:r>
            <w:r>
              <w:rPr>
                <w:noProof/>
                <w:webHidden/>
              </w:rPr>
              <w:fldChar w:fldCharType="begin"/>
            </w:r>
            <w:r>
              <w:rPr>
                <w:noProof/>
                <w:webHidden/>
              </w:rPr>
              <w:instrText xml:space="preserve"> PAGEREF _Toc18392861 \h </w:instrText>
            </w:r>
            <w:r>
              <w:rPr>
                <w:noProof/>
                <w:webHidden/>
              </w:rPr>
            </w:r>
            <w:r>
              <w:rPr>
                <w:noProof/>
                <w:webHidden/>
              </w:rPr>
              <w:fldChar w:fldCharType="separate"/>
            </w:r>
            <w:r>
              <w:rPr>
                <w:noProof/>
                <w:webHidden/>
              </w:rPr>
              <w:t>19</w:t>
            </w:r>
            <w:r>
              <w:rPr>
                <w:noProof/>
                <w:webHidden/>
              </w:rPr>
              <w:fldChar w:fldCharType="end"/>
            </w:r>
          </w:hyperlink>
        </w:p>
        <w:p w14:paraId="0FAF43F4" w14:textId="0E5F5D19" w:rsidR="00D270B5" w:rsidRDefault="00D270B5">
          <w:pPr>
            <w:pStyle w:val="TOC3"/>
            <w:rPr>
              <w:rFonts w:asciiTheme="minorHAnsi" w:eastAsiaTheme="minorEastAsia" w:hAnsiTheme="minorHAnsi" w:cstheme="minorBidi"/>
              <w:noProof/>
              <w:sz w:val="22"/>
              <w:szCs w:val="22"/>
              <w:lang w:val="en-US"/>
            </w:rPr>
          </w:pPr>
          <w:hyperlink w:anchor="_Toc18392862" w:history="1">
            <w:r w:rsidRPr="004D78A6">
              <w:rPr>
                <w:rStyle w:val="Hyperlink"/>
                <w:noProof/>
              </w:rPr>
              <w:t>Occupations</w:t>
            </w:r>
            <w:r>
              <w:rPr>
                <w:noProof/>
                <w:webHidden/>
              </w:rPr>
              <w:tab/>
            </w:r>
            <w:r>
              <w:rPr>
                <w:noProof/>
                <w:webHidden/>
              </w:rPr>
              <w:fldChar w:fldCharType="begin"/>
            </w:r>
            <w:r>
              <w:rPr>
                <w:noProof/>
                <w:webHidden/>
              </w:rPr>
              <w:instrText xml:space="preserve"> PAGEREF _Toc18392862 \h </w:instrText>
            </w:r>
            <w:r>
              <w:rPr>
                <w:noProof/>
                <w:webHidden/>
              </w:rPr>
            </w:r>
            <w:r>
              <w:rPr>
                <w:noProof/>
                <w:webHidden/>
              </w:rPr>
              <w:fldChar w:fldCharType="separate"/>
            </w:r>
            <w:r>
              <w:rPr>
                <w:noProof/>
                <w:webHidden/>
              </w:rPr>
              <w:t>19</w:t>
            </w:r>
            <w:r>
              <w:rPr>
                <w:noProof/>
                <w:webHidden/>
              </w:rPr>
              <w:fldChar w:fldCharType="end"/>
            </w:r>
          </w:hyperlink>
        </w:p>
        <w:p w14:paraId="51CE9EA3" w14:textId="5112C63A" w:rsidR="00D270B5" w:rsidRDefault="00D270B5">
          <w:pPr>
            <w:pStyle w:val="TOC3"/>
            <w:rPr>
              <w:rFonts w:asciiTheme="minorHAnsi" w:eastAsiaTheme="minorEastAsia" w:hAnsiTheme="minorHAnsi" w:cstheme="minorBidi"/>
              <w:noProof/>
              <w:sz w:val="22"/>
              <w:szCs w:val="22"/>
              <w:lang w:val="en-US"/>
            </w:rPr>
          </w:pPr>
          <w:hyperlink w:anchor="_Toc18392863" w:history="1">
            <w:r w:rsidRPr="004D78A6">
              <w:rPr>
                <w:rStyle w:val="Hyperlink"/>
                <w:noProof/>
              </w:rPr>
              <w:t>Dittoing</w:t>
            </w:r>
            <w:r>
              <w:rPr>
                <w:noProof/>
                <w:webHidden/>
              </w:rPr>
              <w:tab/>
            </w:r>
            <w:r>
              <w:rPr>
                <w:noProof/>
                <w:webHidden/>
              </w:rPr>
              <w:fldChar w:fldCharType="begin"/>
            </w:r>
            <w:r>
              <w:rPr>
                <w:noProof/>
                <w:webHidden/>
              </w:rPr>
              <w:instrText xml:space="preserve"> PAGEREF _Toc18392863 \h </w:instrText>
            </w:r>
            <w:r>
              <w:rPr>
                <w:noProof/>
                <w:webHidden/>
              </w:rPr>
            </w:r>
            <w:r>
              <w:rPr>
                <w:noProof/>
                <w:webHidden/>
              </w:rPr>
              <w:fldChar w:fldCharType="separate"/>
            </w:r>
            <w:r>
              <w:rPr>
                <w:noProof/>
                <w:webHidden/>
              </w:rPr>
              <w:t>19</w:t>
            </w:r>
            <w:r>
              <w:rPr>
                <w:noProof/>
                <w:webHidden/>
              </w:rPr>
              <w:fldChar w:fldCharType="end"/>
            </w:r>
          </w:hyperlink>
        </w:p>
        <w:p w14:paraId="7EA8B97D" w14:textId="4647A974" w:rsidR="00D270B5" w:rsidRDefault="00D270B5">
          <w:pPr>
            <w:pStyle w:val="TOC3"/>
            <w:rPr>
              <w:rFonts w:asciiTheme="minorHAnsi" w:eastAsiaTheme="minorEastAsia" w:hAnsiTheme="minorHAnsi" w:cstheme="minorBidi"/>
              <w:noProof/>
              <w:sz w:val="22"/>
              <w:szCs w:val="22"/>
              <w:lang w:val="en-US"/>
            </w:rPr>
          </w:pPr>
          <w:hyperlink w:anchor="_Toc18392864" w:history="1">
            <w:r w:rsidRPr="004D78A6">
              <w:rPr>
                <w:rStyle w:val="Hyperlink"/>
                <w:noProof/>
              </w:rPr>
              <w:t>Locations of Employees</w:t>
            </w:r>
            <w:r>
              <w:rPr>
                <w:noProof/>
                <w:webHidden/>
              </w:rPr>
              <w:tab/>
            </w:r>
            <w:r>
              <w:rPr>
                <w:noProof/>
                <w:webHidden/>
              </w:rPr>
              <w:fldChar w:fldCharType="begin"/>
            </w:r>
            <w:r>
              <w:rPr>
                <w:noProof/>
                <w:webHidden/>
              </w:rPr>
              <w:instrText xml:space="preserve"> PAGEREF _Toc18392864 \h </w:instrText>
            </w:r>
            <w:r>
              <w:rPr>
                <w:noProof/>
                <w:webHidden/>
              </w:rPr>
            </w:r>
            <w:r>
              <w:rPr>
                <w:noProof/>
                <w:webHidden/>
              </w:rPr>
              <w:fldChar w:fldCharType="separate"/>
            </w:r>
            <w:r>
              <w:rPr>
                <w:noProof/>
                <w:webHidden/>
              </w:rPr>
              <w:t>20</w:t>
            </w:r>
            <w:r>
              <w:rPr>
                <w:noProof/>
                <w:webHidden/>
              </w:rPr>
              <w:fldChar w:fldCharType="end"/>
            </w:r>
          </w:hyperlink>
        </w:p>
        <w:p w14:paraId="29E0EE4B" w14:textId="70355F18" w:rsidR="00D270B5" w:rsidRDefault="00D270B5">
          <w:pPr>
            <w:pStyle w:val="TOC3"/>
            <w:rPr>
              <w:rFonts w:asciiTheme="minorHAnsi" w:eastAsiaTheme="minorEastAsia" w:hAnsiTheme="minorHAnsi" w:cstheme="minorBidi"/>
              <w:noProof/>
              <w:sz w:val="22"/>
              <w:szCs w:val="22"/>
              <w:lang w:val="en-US"/>
            </w:rPr>
          </w:pPr>
          <w:hyperlink w:anchor="_Toc18392865" w:history="1">
            <w:r w:rsidRPr="004D78A6">
              <w:rPr>
                <w:rStyle w:val="Hyperlink"/>
                <w:noProof/>
                <w:lang w:eastAsia="en-CA"/>
              </w:rPr>
              <w:t>Miscellaneous</w:t>
            </w:r>
            <w:r>
              <w:rPr>
                <w:noProof/>
                <w:webHidden/>
              </w:rPr>
              <w:tab/>
            </w:r>
            <w:r>
              <w:rPr>
                <w:noProof/>
                <w:webHidden/>
              </w:rPr>
              <w:fldChar w:fldCharType="begin"/>
            </w:r>
            <w:r>
              <w:rPr>
                <w:noProof/>
                <w:webHidden/>
              </w:rPr>
              <w:instrText xml:space="preserve"> PAGEREF _Toc18392865 \h </w:instrText>
            </w:r>
            <w:r>
              <w:rPr>
                <w:noProof/>
                <w:webHidden/>
              </w:rPr>
            </w:r>
            <w:r>
              <w:rPr>
                <w:noProof/>
                <w:webHidden/>
              </w:rPr>
              <w:fldChar w:fldCharType="separate"/>
            </w:r>
            <w:r>
              <w:rPr>
                <w:noProof/>
                <w:webHidden/>
              </w:rPr>
              <w:t>20</w:t>
            </w:r>
            <w:r>
              <w:rPr>
                <w:noProof/>
                <w:webHidden/>
              </w:rPr>
              <w:fldChar w:fldCharType="end"/>
            </w:r>
          </w:hyperlink>
        </w:p>
        <w:p w14:paraId="35226CB8" w14:textId="0139831E" w:rsidR="00D270B5" w:rsidRDefault="00D270B5">
          <w:pPr>
            <w:pStyle w:val="TOC1"/>
            <w:tabs>
              <w:tab w:val="right" w:leader="dot" w:pos="9350"/>
            </w:tabs>
            <w:rPr>
              <w:rFonts w:asciiTheme="minorHAnsi" w:eastAsiaTheme="minorEastAsia" w:hAnsiTheme="minorHAnsi" w:cstheme="minorBidi"/>
              <w:noProof/>
              <w:sz w:val="22"/>
              <w:szCs w:val="22"/>
              <w:lang w:val="en-US"/>
            </w:rPr>
          </w:pPr>
          <w:hyperlink w:anchor="_Toc18392866" w:history="1">
            <w:r w:rsidRPr="004D78A6">
              <w:rPr>
                <w:rStyle w:val="Hyperlink"/>
                <w:b/>
                <w:noProof/>
              </w:rPr>
              <w:t>Data Entry by Department</w:t>
            </w:r>
            <w:r>
              <w:rPr>
                <w:noProof/>
                <w:webHidden/>
              </w:rPr>
              <w:tab/>
            </w:r>
            <w:r>
              <w:rPr>
                <w:noProof/>
                <w:webHidden/>
              </w:rPr>
              <w:fldChar w:fldCharType="begin"/>
            </w:r>
            <w:r>
              <w:rPr>
                <w:noProof/>
                <w:webHidden/>
              </w:rPr>
              <w:instrText xml:space="preserve"> PAGEREF _Toc18392866 \h </w:instrText>
            </w:r>
            <w:r>
              <w:rPr>
                <w:noProof/>
                <w:webHidden/>
              </w:rPr>
            </w:r>
            <w:r>
              <w:rPr>
                <w:noProof/>
                <w:webHidden/>
              </w:rPr>
              <w:fldChar w:fldCharType="separate"/>
            </w:r>
            <w:r>
              <w:rPr>
                <w:noProof/>
                <w:webHidden/>
              </w:rPr>
              <w:t>22</w:t>
            </w:r>
            <w:r>
              <w:rPr>
                <w:noProof/>
                <w:webHidden/>
              </w:rPr>
              <w:fldChar w:fldCharType="end"/>
            </w:r>
          </w:hyperlink>
        </w:p>
        <w:p w14:paraId="04B18E89" w14:textId="2C210600" w:rsidR="00D270B5" w:rsidRDefault="00D270B5">
          <w:pPr>
            <w:pStyle w:val="TOC2"/>
            <w:rPr>
              <w:rFonts w:asciiTheme="minorHAnsi" w:eastAsiaTheme="minorEastAsia" w:hAnsiTheme="minorHAnsi" w:cstheme="minorBidi"/>
              <w:noProof/>
              <w:sz w:val="22"/>
              <w:szCs w:val="22"/>
              <w:lang w:val="en-US"/>
            </w:rPr>
          </w:pPr>
          <w:hyperlink w:anchor="_Toc18392867" w:history="1">
            <w:r w:rsidRPr="004D78A6">
              <w:rPr>
                <w:rStyle w:val="Hyperlink"/>
                <w:b/>
                <w:noProof/>
              </w:rPr>
              <w:t>Canada Department of Indian Affairs (DIA) Employees, 1875-1916</w:t>
            </w:r>
            <w:r>
              <w:rPr>
                <w:noProof/>
                <w:webHidden/>
              </w:rPr>
              <w:tab/>
            </w:r>
            <w:r>
              <w:rPr>
                <w:noProof/>
                <w:webHidden/>
              </w:rPr>
              <w:fldChar w:fldCharType="begin"/>
            </w:r>
            <w:r>
              <w:rPr>
                <w:noProof/>
                <w:webHidden/>
              </w:rPr>
              <w:instrText xml:space="preserve"> PAGEREF _Toc18392867 \h </w:instrText>
            </w:r>
            <w:r>
              <w:rPr>
                <w:noProof/>
                <w:webHidden/>
              </w:rPr>
            </w:r>
            <w:r>
              <w:rPr>
                <w:noProof/>
                <w:webHidden/>
              </w:rPr>
              <w:fldChar w:fldCharType="separate"/>
            </w:r>
            <w:r>
              <w:rPr>
                <w:noProof/>
                <w:webHidden/>
              </w:rPr>
              <w:t>22</w:t>
            </w:r>
            <w:r>
              <w:rPr>
                <w:noProof/>
                <w:webHidden/>
              </w:rPr>
              <w:fldChar w:fldCharType="end"/>
            </w:r>
          </w:hyperlink>
        </w:p>
        <w:p w14:paraId="2AB5E062" w14:textId="51DD5DDE" w:rsidR="00D270B5" w:rsidRDefault="00D270B5">
          <w:pPr>
            <w:pStyle w:val="TOC3"/>
            <w:rPr>
              <w:rFonts w:asciiTheme="minorHAnsi" w:eastAsiaTheme="minorEastAsia" w:hAnsiTheme="minorHAnsi" w:cstheme="minorBidi"/>
              <w:noProof/>
              <w:sz w:val="22"/>
              <w:szCs w:val="22"/>
              <w:lang w:val="en-US"/>
            </w:rPr>
          </w:pPr>
          <w:hyperlink w:anchor="_Toc18392868" w:history="1">
            <w:r w:rsidRPr="004D78A6">
              <w:rPr>
                <w:rStyle w:val="Hyperlink"/>
                <w:noProof/>
                <w:lang w:eastAsia="en-CA"/>
              </w:rPr>
              <w:t>Organizational Structure: Inside Service</w:t>
            </w:r>
            <w:r>
              <w:rPr>
                <w:noProof/>
                <w:webHidden/>
              </w:rPr>
              <w:tab/>
            </w:r>
            <w:r>
              <w:rPr>
                <w:noProof/>
                <w:webHidden/>
              </w:rPr>
              <w:fldChar w:fldCharType="begin"/>
            </w:r>
            <w:r>
              <w:rPr>
                <w:noProof/>
                <w:webHidden/>
              </w:rPr>
              <w:instrText xml:space="preserve"> PAGEREF _Toc18392868 \h </w:instrText>
            </w:r>
            <w:r>
              <w:rPr>
                <w:noProof/>
                <w:webHidden/>
              </w:rPr>
            </w:r>
            <w:r>
              <w:rPr>
                <w:noProof/>
                <w:webHidden/>
              </w:rPr>
              <w:fldChar w:fldCharType="separate"/>
            </w:r>
            <w:r>
              <w:rPr>
                <w:noProof/>
                <w:webHidden/>
              </w:rPr>
              <w:t>22</w:t>
            </w:r>
            <w:r>
              <w:rPr>
                <w:noProof/>
                <w:webHidden/>
              </w:rPr>
              <w:fldChar w:fldCharType="end"/>
            </w:r>
          </w:hyperlink>
        </w:p>
        <w:p w14:paraId="1E6DD570" w14:textId="33409C40" w:rsidR="00D270B5" w:rsidRDefault="00D270B5">
          <w:pPr>
            <w:pStyle w:val="TOC3"/>
            <w:rPr>
              <w:rFonts w:asciiTheme="minorHAnsi" w:eastAsiaTheme="minorEastAsia" w:hAnsiTheme="minorHAnsi" w:cstheme="minorBidi"/>
              <w:noProof/>
              <w:sz w:val="22"/>
              <w:szCs w:val="22"/>
              <w:lang w:val="en-US"/>
            </w:rPr>
          </w:pPr>
          <w:hyperlink w:anchor="_Toc18392869" w:history="1">
            <w:r w:rsidRPr="004D78A6">
              <w:rPr>
                <w:rStyle w:val="Hyperlink"/>
                <w:noProof/>
                <w:lang w:eastAsia="en-CA"/>
              </w:rPr>
              <w:t>Organizational Structure: Outside (Field) Service</w:t>
            </w:r>
            <w:r>
              <w:rPr>
                <w:noProof/>
                <w:webHidden/>
              </w:rPr>
              <w:tab/>
            </w:r>
            <w:r>
              <w:rPr>
                <w:noProof/>
                <w:webHidden/>
              </w:rPr>
              <w:fldChar w:fldCharType="begin"/>
            </w:r>
            <w:r>
              <w:rPr>
                <w:noProof/>
                <w:webHidden/>
              </w:rPr>
              <w:instrText xml:space="preserve"> PAGEREF _Toc18392869 \h </w:instrText>
            </w:r>
            <w:r>
              <w:rPr>
                <w:noProof/>
                <w:webHidden/>
              </w:rPr>
            </w:r>
            <w:r>
              <w:rPr>
                <w:noProof/>
                <w:webHidden/>
              </w:rPr>
              <w:fldChar w:fldCharType="separate"/>
            </w:r>
            <w:r>
              <w:rPr>
                <w:noProof/>
                <w:webHidden/>
              </w:rPr>
              <w:t>23</w:t>
            </w:r>
            <w:r>
              <w:rPr>
                <w:noProof/>
                <w:webHidden/>
              </w:rPr>
              <w:fldChar w:fldCharType="end"/>
            </w:r>
          </w:hyperlink>
        </w:p>
        <w:p w14:paraId="76A1E840" w14:textId="0FD4FD3B" w:rsidR="00D270B5" w:rsidRDefault="00D270B5">
          <w:pPr>
            <w:pStyle w:val="TOC3"/>
            <w:rPr>
              <w:rFonts w:asciiTheme="minorHAnsi" w:eastAsiaTheme="minorEastAsia" w:hAnsiTheme="minorHAnsi" w:cstheme="minorBidi"/>
              <w:noProof/>
              <w:sz w:val="22"/>
              <w:szCs w:val="22"/>
              <w:lang w:val="en-US"/>
            </w:rPr>
          </w:pPr>
          <w:hyperlink w:anchor="_Toc18392870" w:history="1">
            <w:r w:rsidRPr="004D78A6">
              <w:rPr>
                <w:rStyle w:val="Hyperlink"/>
                <w:noProof/>
                <w:lang w:eastAsia="en-CA"/>
              </w:rPr>
              <w:t>Key Terms</w:t>
            </w:r>
            <w:r>
              <w:rPr>
                <w:noProof/>
                <w:webHidden/>
              </w:rPr>
              <w:tab/>
            </w:r>
            <w:r>
              <w:rPr>
                <w:noProof/>
                <w:webHidden/>
              </w:rPr>
              <w:fldChar w:fldCharType="begin"/>
            </w:r>
            <w:r>
              <w:rPr>
                <w:noProof/>
                <w:webHidden/>
              </w:rPr>
              <w:instrText xml:space="preserve"> PAGEREF _Toc18392870 \h </w:instrText>
            </w:r>
            <w:r>
              <w:rPr>
                <w:noProof/>
                <w:webHidden/>
              </w:rPr>
            </w:r>
            <w:r>
              <w:rPr>
                <w:noProof/>
                <w:webHidden/>
              </w:rPr>
              <w:fldChar w:fldCharType="separate"/>
            </w:r>
            <w:r>
              <w:rPr>
                <w:noProof/>
                <w:webHidden/>
              </w:rPr>
              <w:t>23</w:t>
            </w:r>
            <w:r>
              <w:rPr>
                <w:noProof/>
                <w:webHidden/>
              </w:rPr>
              <w:fldChar w:fldCharType="end"/>
            </w:r>
          </w:hyperlink>
        </w:p>
        <w:p w14:paraId="3C57D2CA" w14:textId="6AAAEBF1" w:rsidR="00D270B5" w:rsidRDefault="00D270B5">
          <w:pPr>
            <w:pStyle w:val="TOC3"/>
            <w:rPr>
              <w:rFonts w:asciiTheme="minorHAnsi" w:eastAsiaTheme="minorEastAsia" w:hAnsiTheme="minorHAnsi" w:cstheme="minorBidi"/>
              <w:noProof/>
              <w:sz w:val="22"/>
              <w:szCs w:val="22"/>
              <w:lang w:val="en-US"/>
            </w:rPr>
          </w:pPr>
          <w:hyperlink w:anchor="_Toc18392871" w:history="1">
            <w:r w:rsidRPr="004D78A6">
              <w:rPr>
                <w:rStyle w:val="Hyperlink"/>
                <w:noProof/>
              </w:rPr>
              <w:t>Warning: “Agency,” “Superintendency,” and “Treaty” Columns</w:t>
            </w:r>
            <w:r>
              <w:rPr>
                <w:noProof/>
                <w:webHidden/>
              </w:rPr>
              <w:tab/>
            </w:r>
            <w:r>
              <w:rPr>
                <w:noProof/>
                <w:webHidden/>
              </w:rPr>
              <w:fldChar w:fldCharType="begin"/>
            </w:r>
            <w:r>
              <w:rPr>
                <w:noProof/>
                <w:webHidden/>
              </w:rPr>
              <w:instrText xml:space="preserve"> PAGEREF _Toc18392871 \h </w:instrText>
            </w:r>
            <w:r>
              <w:rPr>
                <w:noProof/>
                <w:webHidden/>
              </w:rPr>
            </w:r>
            <w:r>
              <w:rPr>
                <w:noProof/>
                <w:webHidden/>
              </w:rPr>
              <w:fldChar w:fldCharType="separate"/>
            </w:r>
            <w:r>
              <w:rPr>
                <w:noProof/>
                <w:webHidden/>
              </w:rPr>
              <w:t>24</w:t>
            </w:r>
            <w:r>
              <w:rPr>
                <w:noProof/>
                <w:webHidden/>
              </w:rPr>
              <w:fldChar w:fldCharType="end"/>
            </w:r>
          </w:hyperlink>
        </w:p>
        <w:p w14:paraId="103E6CD2" w14:textId="618799ED" w:rsidR="00D270B5" w:rsidRDefault="00D270B5">
          <w:pPr>
            <w:pStyle w:val="TOC3"/>
            <w:rPr>
              <w:rFonts w:asciiTheme="minorHAnsi" w:eastAsiaTheme="minorEastAsia" w:hAnsiTheme="minorHAnsi" w:cstheme="minorBidi"/>
              <w:noProof/>
              <w:sz w:val="22"/>
              <w:szCs w:val="22"/>
              <w:lang w:val="en-US"/>
            </w:rPr>
          </w:pPr>
          <w:hyperlink w:anchor="_Toc18392872" w:history="1">
            <w:r w:rsidRPr="004D78A6">
              <w:rPr>
                <w:rStyle w:val="Hyperlink"/>
                <w:noProof/>
                <w:lang w:eastAsia="en-CA"/>
              </w:rPr>
              <w:t>Warning: Unclear Locations</w:t>
            </w:r>
            <w:r>
              <w:rPr>
                <w:noProof/>
                <w:webHidden/>
              </w:rPr>
              <w:tab/>
            </w:r>
            <w:r>
              <w:rPr>
                <w:noProof/>
                <w:webHidden/>
              </w:rPr>
              <w:fldChar w:fldCharType="begin"/>
            </w:r>
            <w:r>
              <w:rPr>
                <w:noProof/>
                <w:webHidden/>
              </w:rPr>
              <w:instrText xml:space="preserve"> PAGEREF _Toc18392872 \h </w:instrText>
            </w:r>
            <w:r>
              <w:rPr>
                <w:noProof/>
                <w:webHidden/>
              </w:rPr>
            </w:r>
            <w:r>
              <w:rPr>
                <w:noProof/>
                <w:webHidden/>
              </w:rPr>
              <w:fldChar w:fldCharType="separate"/>
            </w:r>
            <w:r>
              <w:rPr>
                <w:noProof/>
                <w:webHidden/>
              </w:rPr>
              <w:t>25</w:t>
            </w:r>
            <w:r>
              <w:rPr>
                <w:noProof/>
                <w:webHidden/>
              </w:rPr>
              <w:fldChar w:fldCharType="end"/>
            </w:r>
          </w:hyperlink>
        </w:p>
        <w:p w14:paraId="45E17B2C" w14:textId="5B841481" w:rsidR="00D270B5" w:rsidRDefault="00D270B5">
          <w:pPr>
            <w:pStyle w:val="TOC2"/>
            <w:rPr>
              <w:rFonts w:asciiTheme="minorHAnsi" w:eastAsiaTheme="minorEastAsia" w:hAnsiTheme="minorHAnsi" w:cstheme="minorBidi"/>
              <w:noProof/>
              <w:sz w:val="22"/>
              <w:szCs w:val="22"/>
              <w:lang w:val="en-US"/>
            </w:rPr>
          </w:pPr>
          <w:hyperlink w:anchor="_Toc18392873" w:history="1">
            <w:r w:rsidRPr="004D78A6">
              <w:rPr>
                <w:rStyle w:val="Hyperlink"/>
                <w:b/>
                <w:noProof/>
              </w:rPr>
              <w:t>Canada Department of Indian Affairs (DIA) Whereabouts Census</w:t>
            </w:r>
            <w:r>
              <w:rPr>
                <w:noProof/>
                <w:webHidden/>
              </w:rPr>
              <w:tab/>
            </w:r>
            <w:r>
              <w:rPr>
                <w:noProof/>
                <w:webHidden/>
              </w:rPr>
              <w:fldChar w:fldCharType="begin"/>
            </w:r>
            <w:r>
              <w:rPr>
                <w:noProof/>
                <w:webHidden/>
              </w:rPr>
              <w:instrText xml:space="preserve"> PAGEREF _Toc18392873 \h </w:instrText>
            </w:r>
            <w:r>
              <w:rPr>
                <w:noProof/>
                <w:webHidden/>
              </w:rPr>
            </w:r>
            <w:r>
              <w:rPr>
                <w:noProof/>
                <w:webHidden/>
              </w:rPr>
              <w:fldChar w:fldCharType="separate"/>
            </w:r>
            <w:r>
              <w:rPr>
                <w:noProof/>
                <w:webHidden/>
              </w:rPr>
              <w:t>25</w:t>
            </w:r>
            <w:r>
              <w:rPr>
                <w:noProof/>
                <w:webHidden/>
              </w:rPr>
              <w:fldChar w:fldCharType="end"/>
            </w:r>
          </w:hyperlink>
        </w:p>
        <w:p w14:paraId="763F1A60" w14:textId="004D07CE" w:rsidR="00D270B5" w:rsidRDefault="00D270B5">
          <w:pPr>
            <w:pStyle w:val="TOC3"/>
            <w:rPr>
              <w:rFonts w:asciiTheme="minorHAnsi" w:eastAsiaTheme="minorEastAsia" w:hAnsiTheme="minorHAnsi" w:cstheme="minorBidi"/>
              <w:noProof/>
              <w:sz w:val="22"/>
              <w:szCs w:val="22"/>
              <w:lang w:val="en-US"/>
            </w:rPr>
          </w:pPr>
          <w:hyperlink w:anchor="_Toc18392874" w:history="1">
            <w:r w:rsidRPr="004D78A6">
              <w:rPr>
                <w:rStyle w:val="Hyperlink"/>
                <w:noProof/>
              </w:rPr>
              <w:t>Warning: Inconsistent Counts in Original Records</w:t>
            </w:r>
            <w:r>
              <w:rPr>
                <w:noProof/>
                <w:webHidden/>
              </w:rPr>
              <w:tab/>
            </w:r>
            <w:r>
              <w:rPr>
                <w:noProof/>
                <w:webHidden/>
              </w:rPr>
              <w:fldChar w:fldCharType="begin"/>
            </w:r>
            <w:r>
              <w:rPr>
                <w:noProof/>
                <w:webHidden/>
              </w:rPr>
              <w:instrText xml:space="preserve"> PAGEREF _Toc18392874 \h </w:instrText>
            </w:r>
            <w:r>
              <w:rPr>
                <w:noProof/>
                <w:webHidden/>
              </w:rPr>
            </w:r>
            <w:r>
              <w:rPr>
                <w:noProof/>
                <w:webHidden/>
              </w:rPr>
              <w:fldChar w:fldCharType="separate"/>
            </w:r>
            <w:r>
              <w:rPr>
                <w:noProof/>
                <w:webHidden/>
              </w:rPr>
              <w:t>25</w:t>
            </w:r>
            <w:r>
              <w:rPr>
                <w:noProof/>
                <w:webHidden/>
              </w:rPr>
              <w:fldChar w:fldCharType="end"/>
            </w:r>
          </w:hyperlink>
        </w:p>
        <w:p w14:paraId="6DE3DB72" w14:textId="51EC3CCE" w:rsidR="00D270B5" w:rsidRDefault="00D270B5">
          <w:pPr>
            <w:pStyle w:val="TOC3"/>
            <w:rPr>
              <w:rFonts w:asciiTheme="minorHAnsi" w:eastAsiaTheme="minorEastAsia" w:hAnsiTheme="minorHAnsi" w:cstheme="minorBidi"/>
              <w:noProof/>
              <w:sz w:val="22"/>
              <w:szCs w:val="22"/>
              <w:lang w:val="en-US"/>
            </w:rPr>
          </w:pPr>
          <w:hyperlink w:anchor="_Toc18392875" w:history="1">
            <w:r w:rsidRPr="004D78A6">
              <w:rPr>
                <w:rStyle w:val="Hyperlink"/>
                <w:noProof/>
              </w:rPr>
              <w:t>Warning: Proxy Locations Used to Map Uncertainty</w:t>
            </w:r>
            <w:r>
              <w:rPr>
                <w:noProof/>
                <w:webHidden/>
              </w:rPr>
              <w:tab/>
            </w:r>
            <w:r>
              <w:rPr>
                <w:noProof/>
                <w:webHidden/>
              </w:rPr>
              <w:fldChar w:fldCharType="begin"/>
            </w:r>
            <w:r>
              <w:rPr>
                <w:noProof/>
                <w:webHidden/>
              </w:rPr>
              <w:instrText xml:space="preserve"> PAGEREF _Toc18392875 \h </w:instrText>
            </w:r>
            <w:r>
              <w:rPr>
                <w:noProof/>
                <w:webHidden/>
              </w:rPr>
            </w:r>
            <w:r>
              <w:rPr>
                <w:noProof/>
                <w:webHidden/>
              </w:rPr>
              <w:fldChar w:fldCharType="separate"/>
            </w:r>
            <w:r>
              <w:rPr>
                <w:noProof/>
                <w:webHidden/>
              </w:rPr>
              <w:t>25</w:t>
            </w:r>
            <w:r>
              <w:rPr>
                <w:noProof/>
                <w:webHidden/>
              </w:rPr>
              <w:fldChar w:fldCharType="end"/>
            </w:r>
          </w:hyperlink>
        </w:p>
        <w:p w14:paraId="596686F2" w14:textId="6A45B22D" w:rsidR="00D270B5" w:rsidRDefault="00D270B5">
          <w:pPr>
            <w:pStyle w:val="TOC2"/>
            <w:rPr>
              <w:rFonts w:asciiTheme="minorHAnsi" w:eastAsiaTheme="minorEastAsia" w:hAnsiTheme="minorHAnsi" w:cstheme="minorBidi"/>
              <w:noProof/>
              <w:sz w:val="22"/>
              <w:szCs w:val="22"/>
              <w:lang w:val="en-US"/>
            </w:rPr>
          </w:pPr>
          <w:hyperlink w:anchor="_Toc18392876" w:history="1">
            <w:r w:rsidRPr="004D78A6">
              <w:rPr>
                <w:rStyle w:val="Hyperlink"/>
                <w:b/>
                <w:noProof/>
              </w:rPr>
              <w:t>Canada Immigration Employees, 1895-1915</w:t>
            </w:r>
            <w:r>
              <w:rPr>
                <w:noProof/>
                <w:webHidden/>
              </w:rPr>
              <w:tab/>
            </w:r>
            <w:r>
              <w:rPr>
                <w:noProof/>
                <w:webHidden/>
              </w:rPr>
              <w:fldChar w:fldCharType="begin"/>
            </w:r>
            <w:r>
              <w:rPr>
                <w:noProof/>
                <w:webHidden/>
              </w:rPr>
              <w:instrText xml:space="preserve"> PAGEREF _Toc18392876 \h </w:instrText>
            </w:r>
            <w:r>
              <w:rPr>
                <w:noProof/>
                <w:webHidden/>
              </w:rPr>
            </w:r>
            <w:r>
              <w:rPr>
                <w:noProof/>
                <w:webHidden/>
              </w:rPr>
              <w:fldChar w:fldCharType="separate"/>
            </w:r>
            <w:r>
              <w:rPr>
                <w:noProof/>
                <w:webHidden/>
              </w:rPr>
              <w:t>26</w:t>
            </w:r>
            <w:r>
              <w:rPr>
                <w:noProof/>
                <w:webHidden/>
              </w:rPr>
              <w:fldChar w:fldCharType="end"/>
            </w:r>
          </w:hyperlink>
        </w:p>
        <w:p w14:paraId="4D53C65C" w14:textId="7E682341" w:rsidR="00D270B5" w:rsidRDefault="00D270B5">
          <w:pPr>
            <w:pStyle w:val="TOC3"/>
            <w:rPr>
              <w:rFonts w:asciiTheme="minorHAnsi" w:eastAsiaTheme="minorEastAsia" w:hAnsiTheme="minorHAnsi" w:cstheme="minorBidi"/>
              <w:noProof/>
              <w:sz w:val="22"/>
              <w:szCs w:val="22"/>
              <w:lang w:val="en-US"/>
            </w:rPr>
          </w:pPr>
          <w:hyperlink w:anchor="_Toc18392877" w:history="1">
            <w:r w:rsidRPr="004D78A6">
              <w:rPr>
                <w:rStyle w:val="Hyperlink"/>
                <w:noProof/>
              </w:rPr>
              <w:t>Warning: Chinese Immigration Inspectors Transposed from Customs to Immigration Records</w:t>
            </w:r>
            <w:r>
              <w:rPr>
                <w:noProof/>
                <w:webHidden/>
              </w:rPr>
              <w:tab/>
            </w:r>
            <w:r>
              <w:rPr>
                <w:noProof/>
                <w:webHidden/>
              </w:rPr>
              <w:fldChar w:fldCharType="begin"/>
            </w:r>
            <w:r>
              <w:rPr>
                <w:noProof/>
                <w:webHidden/>
              </w:rPr>
              <w:instrText xml:space="preserve"> PAGEREF _Toc18392877 \h </w:instrText>
            </w:r>
            <w:r>
              <w:rPr>
                <w:noProof/>
                <w:webHidden/>
              </w:rPr>
            </w:r>
            <w:r>
              <w:rPr>
                <w:noProof/>
                <w:webHidden/>
              </w:rPr>
              <w:fldChar w:fldCharType="separate"/>
            </w:r>
            <w:r>
              <w:rPr>
                <w:noProof/>
                <w:webHidden/>
              </w:rPr>
              <w:t>26</w:t>
            </w:r>
            <w:r>
              <w:rPr>
                <w:noProof/>
                <w:webHidden/>
              </w:rPr>
              <w:fldChar w:fldCharType="end"/>
            </w:r>
          </w:hyperlink>
        </w:p>
        <w:p w14:paraId="21ED8619" w14:textId="4E33667C" w:rsidR="00D270B5" w:rsidRDefault="00D270B5">
          <w:pPr>
            <w:pStyle w:val="TOC2"/>
            <w:rPr>
              <w:rFonts w:asciiTheme="minorHAnsi" w:eastAsiaTheme="minorEastAsia" w:hAnsiTheme="minorHAnsi" w:cstheme="minorBidi"/>
              <w:noProof/>
              <w:sz w:val="22"/>
              <w:szCs w:val="22"/>
              <w:lang w:val="en-US"/>
            </w:rPr>
          </w:pPr>
          <w:hyperlink w:anchor="_Toc18392878" w:history="1">
            <w:r w:rsidRPr="004D78A6">
              <w:rPr>
                <w:rStyle w:val="Hyperlink"/>
                <w:b/>
                <w:noProof/>
              </w:rPr>
              <w:t>Canada Customs Employees,</w:t>
            </w:r>
            <w:r w:rsidRPr="004D78A6">
              <w:rPr>
                <w:rStyle w:val="Hyperlink"/>
                <w:b/>
                <w:noProof/>
              </w:rPr>
              <w:t xml:space="preserve"> </w:t>
            </w:r>
            <w:r w:rsidRPr="004D78A6">
              <w:rPr>
                <w:rStyle w:val="Hyperlink"/>
                <w:b/>
                <w:noProof/>
              </w:rPr>
              <w:t>1885-1929</w:t>
            </w:r>
            <w:r>
              <w:rPr>
                <w:noProof/>
                <w:webHidden/>
              </w:rPr>
              <w:tab/>
            </w:r>
            <w:r>
              <w:rPr>
                <w:noProof/>
                <w:webHidden/>
              </w:rPr>
              <w:fldChar w:fldCharType="begin"/>
            </w:r>
            <w:r>
              <w:rPr>
                <w:noProof/>
                <w:webHidden/>
              </w:rPr>
              <w:instrText xml:space="preserve"> PAGEREF _Toc18392878 \h </w:instrText>
            </w:r>
            <w:r>
              <w:rPr>
                <w:noProof/>
                <w:webHidden/>
              </w:rPr>
            </w:r>
            <w:r>
              <w:rPr>
                <w:noProof/>
                <w:webHidden/>
              </w:rPr>
              <w:fldChar w:fldCharType="separate"/>
            </w:r>
            <w:r>
              <w:rPr>
                <w:noProof/>
                <w:webHidden/>
              </w:rPr>
              <w:t>26</w:t>
            </w:r>
            <w:r>
              <w:rPr>
                <w:noProof/>
                <w:webHidden/>
              </w:rPr>
              <w:fldChar w:fldCharType="end"/>
            </w:r>
          </w:hyperlink>
        </w:p>
        <w:p w14:paraId="303E3C48" w14:textId="4BE517A5" w:rsidR="00D270B5" w:rsidRDefault="00D270B5">
          <w:pPr>
            <w:pStyle w:val="TOC3"/>
            <w:rPr>
              <w:rFonts w:asciiTheme="minorHAnsi" w:eastAsiaTheme="minorEastAsia" w:hAnsiTheme="minorHAnsi" w:cstheme="minorBidi"/>
              <w:noProof/>
              <w:sz w:val="22"/>
              <w:szCs w:val="22"/>
              <w:lang w:val="en-US"/>
            </w:rPr>
          </w:pPr>
          <w:hyperlink w:anchor="_Toc18392879" w:history="1">
            <w:r w:rsidRPr="004D78A6">
              <w:rPr>
                <w:rStyle w:val="Hyperlink"/>
                <w:noProof/>
              </w:rPr>
              <w:t>Key Terms/Ranks</w:t>
            </w:r>
            <w:r>
              <w:rPr>
                <w:noProof/>
                <w:webHidden/>
              </w:rPr>
              <w:tab/>
            </w:r>
            <w:r>
              <w:rPr>
                <w:noProof/>
                <w:webHidden/>
              </w:rPr>
              <w:fldChar w:fldCharType="begin"/>
            </w:r>
            <w:r>
              <w:rPr>
                <w:noProof/>
                <w:webHidden/>
              </w:rPr>
              <w:instrText xml:space="preserve"> PAGEREF _Toc18392879 \h </w:instrText>
            </w:r>
            <w:r>
              <w:rPr>
                <w:noProof/>
                <w:webHidden/>
              </w:rPr>
            </w:r>
            <w:r>
              <w:rPr>
                <w:noProof/>
                <w:webHidden/>
              </w:rPr>
              <w:fldChar w:fldCharType="separate"/>
            </w:r>
            <w:r>
              <w:rPr>
                <w:noProof/>
                <w:webHidden/>
              </w:rPr>
              <w:t>27</w:t>
            </w:r>
            <w:r>
              <w:rPr>
                <w:noProof/>
                <w:webHidden/>
              </w:rPr>
              <w:fldChar w:fldCharType="end"/>
            </w:r>
          </w:hyperlink>
        </w:p>
        <w:p w14:paraId="5E9B6FC5" w14:textId="609B5AC7" w:rsidR="00D270B5" w:rsidRDefault="00D270B5">
          <w:pPr>
            <w:pStyle w:val="TOC3"/>
            <w:rPr>
              <w:rFonts w:asciiTheme="minorHAnsi" w:eastAsiaTheme="minorEastAsia" w:hAnsiTheme="minorHAnsi" w:cstheme="minorBidi"/>
              <w:noProof/>
              <w:sz w:val="22"/>
              <w:szCs w:val="22"/>
              <w:lang w:val="en-US"/>
            </w:rPr>
          </w:pPr>
          <w:hyperlink w:anchor="_Toc18392880" w:history="1">
            <w:r w:rsidRPr="004D78A6">
              <w:rPr>
                <w:rStyle w:val="Hyperlink"/>
                <w:noProof/>
              </w:rPr>
              <w:t>Warning: Additional Columns Available in Primary Source</w:t>
            </w:r>
            <w:r>
              <w:rPr>
                <w:noProof/>
                <w:webHidden/>
              </w:rPr>
              <w:tab/>
            </w:r>
            <w:r>
              <w:rPr>
                <w:noProof/>
                <w:webHidden/>
              </w:rPr>
              <w:fldChar w:fldCharType="begin"/>
            </w:r>
            <w:r>
              <w:rPr>
                <w:noProof/>
                <w:webHidden/>
              </w:rPr>
              <w:instrText xml:space="preserve"> PAGEREF _Toc18392880 \h </w:instrText>
            </w:r>
            <w:r>
              <w:rPr>
                <w:noProof/>
                <w:webHidden/>
              </w:rPr>
            </w:r>
            <w:r>
              <w:rPr>
                <w:noProof/>
                <w:webHidden/>
              </w:rPr>
              <w:fldChar w:fldCharType="separate"/>
            </w:r>
            <w:r>
              <w:rPr>
                <w:noProof/>
                <w:webHidden/>
              </w:rPr>
              <w:t>28</w:t>
            </w:r>
            <w:r>
              <w:rPr>
                <w:noProof/>
                <w:webHidden/>
              </w:rPr>
              <w:fldChar w:fldCharType="end"/>
            </w:r>
          </w:hyperlink>
        </w:p>
        <w:p w14:paraId="0C1BBBB3" w14:textId="7BEC7639" w:rsidR="00D270B5" w:rsidRDefault="00D270B5">
          <w:pPr>
            <w:pStyle w:val="TOC2"/>
            <w:rPr>
              <w:rFonts w:asciiTheme="minorHAnsi" w:eastAsiaTheme="minorEastAsia" w:hAnsiTheme="minorHAnsi" w:cstheme="minorBidi"/>
              <w:noProof/>
              <w:sz w:val="22"/>
              <w:szCs w:val="22"/>
              <w:lang w:val="en-US"/>
            </w:rPr>
          </w:pPr>
          <w:hyperlink w:anchor="_Toc18392881" w:history="1">
            <w:r w:rsidRPr="004D78A6">
              <w:rPr>
                <w:rStyle w:val="Hyperlink"/>
                <w:b/>
                <w:noProof/>
              </w:rPr>
              <w:t>Canada North West Mounted Police Employees, 1878-1915</w:t>
            </w:r>
            <w:r>
              <w:rPr>
                <w:noProof/>
                <w:webHidden/>
              </w:rPr>
              <w:tab/>
            </w:r>
            <w:r>
              <w:rPr>
                <w:noProof/>
                <w:webHidden/>
              </w:rPr>
              <w:fldChar w:fldCharType="begin"/>
            </w:r>
            <w:r>
              <w:rPr>
                <w:noProof/>
                <w:webHidden/>
              </w:rPr>
              <w:instrText xml:space="preserve"> PAGEREF _Toc18392881 \h </w:instrText>
            </w:r>
            <w:r>
              <w:rPr>
                <w:noProof/>
                <w:webHidden/>
              </w:rPr>
            </w:r>
            <w:r>
              <w:rPr>
                <w:noProof/>
                <w:webHidden/>
              </w:rPr>
              <w:fldChar w:fldCharType="separate"/>
            </w:r>
            <w:r>
              <w:rPr>
                <w:noProof/>
                <w:webHidden/>
              </w:rPr>
              <w:t>28</w:t>
            </w:r>
            <w:r>
              <w:rPr>
                <w:noProof/>
                <w:webHidden/>
              </w:rPr>
              <w:fldChar w:fldCharType="end"/>
            </w:r>
          </w:hyperlink>
        </w:p>
        <w:p w14:paraId="1EFC816B" w14:textId="189A102A" w:rsidR="00D270B5" w:rsidRDefault="00D270B5">
          <w:pPr>
            <w:pStyle w:val="TOC3"/>
            <w:rPr>
              <w:rFonts w:asciiTheme="minorHAnsi" w:eastAsiaTheme="minorEastAsia" w:hAnsiTheme="minorHAnsi" w:cstheme="minorBidi"/>
              <w:noProof/>
              <w:sz w:val="22"/>
              <w:szCs w:val="22"/>
              <w:lang w:val="en-US"/>
            </w:rPr>
          </w:pPr>
          <w:hyperlink w:anchor="_Toc18392882" w:history="1">
            <w:r w:rsidRPr="004D78A6">
              <w:rPr>
                <w:rStyle w:val="Hyperlink"/>
                <w:noProof/>
              </w:rPr>
              <w:t>Warning: Mapping Inaccuracies</w:t>
            </w:r>
            <w:r>
              <w:rPr>
                <w:noProof/>
                <w:webHidden/>
              </w:rPr>
              <w:tab/>
            </w:r>
            <w:r>
              <w:rPr>
                <w:noProof/>
                <w:webHidden/>
              </w:rPr>
              <w:fldChar w:fldCharType="begin"/>
            </w:r>
            <w:r>
              <w:rPr>
                <w:noProof/>
                <w:webHidden/>
              </w:rPr>
              <w:instrText xml:space="preserve"> PAGEREF _Toc18392882 \h </w:instrText>
            </w:r>
            <w:r>
              <w:rPr>
                <w:noProof/>
                <w:webHidden/>
              </w:rPr>
            </w:r>
            <w:r>
              <w:rPr>
                <w:noProof/>
                <w:webHidden/>
              </w:rPr>
              <w:fldChar w:fldCharType="separate"/>
            </w:r>
            <w:r>
              <w:rPr>
                <w:noProof/>
                <w:webHidden/>
              </w:rPr>
              <w:t>28</w:t>
            </w:r>
            <w:r>
              <w:rPr>
                <w:noProof/>
                <w:webHidden/>
              </w:rPr>
              <w:fldChar w:fldCharType="end"/>
            </w:r>
          </w:hyperlink>
        </w:p>
        <w:p w14:paraId="57FDB2F9" w14:textId="01D97E99" w:rsidR="00D270B5" w:rsidRDefault="00D270B5">
          <w:pPr>
            <w:pStyle w:val="TOC3"/>
            <w:rPr>
              <w:rFonts w:asciiTheme="minorHAnsi" w:eastAsiaTheme="minorEastAsia" w:hAnsiTheme="minorHAnsi" w:cstheme="minorBidi"/>
              <w:noProof/>
              <w:sz w:val="22"/>
              <w:szCs w:val="22"/>
              <w:lang w:val="en-US"/>
            </w:rPr>
          </w:pPr>
          <w:hyperlink w:anchor="_Toc18392883" w:history="1">
            <w:r w:rsidRPr="004D78A6">
              <w:rPr>
                <w:rStyle w:val="Hyperlink"/>
                <w:noProof/>
              </w:rPr>
              <w:t>Warning: Missing Places from Maps</w:t>
            </w:r>
            <w:r>
              <w:rPr>
                <w:noProof/>
                <w:webHidden/>
              </w:rPr>
              <w:tab/>
            </w:r>
            <w:r>
              <w:rPr>
                <w:noProof/>
                <w:webHidden/>
              </w:rPr>
              <w:fldChar w:fldCharType="begin"/>
            </w:r>
            <w:r>
              <w:rPr>
                <w:noProof/>
                <w:webHidden/>
              </w:rPr>
              <w:instrText xml:space="preserve"> PAGEREF _Toc18392883 \h </w:instrText>
            </w:r>
            <w:r>
              <w:rPr>
                <w:noProof/>
                <w:webHidden/>
              </w:rPr>
            </w:r>
            <w:r>
              <w:rPr>
                <w:noProof/>
                <w:webHidden/>
              </w:rPr>
              <w:fldChar w:fldCharType="separate"/>
            </w:r>
            <w:r>
              <w:rPr>
                <w:noProof/>
                <w:webHidden/>
              </w:rPr>
              <w:t>29</w:t>
            </w:r>
            <w:r>
              <w:rPr>
                <w:noProof/>
                <w:webHidden/>
              </w:rPr>
              <w:fldChar w:fldCharType="end"/>
            </w:r>
          </w:hyperlink>
        </w:p>
        <w:p w14:paraId="3AC7D0C6" w14:textId="5A53D87F" w:rsidR="00D270B5" w:rsidRDefault="00D270B5">
          <w:pPr>
            <w:pStyle w:val="TOC2"/>
            <w:rPr>
              <w:rFonts w:asciiTheme="minorHAnsi" w:eastAsiaTheme="minorEastAsia" w:hAnsiTheme="minorHAnsi" w:cstheme="minorBidi"/>
              <w:noProof/>
              <w:sz w:val="22"/>
              <w:szCs w:val="22"/>
              <w:lang w:val="en-US"/>
            </w:rPr>
          </w:pPr>
          <w:hyperlink w:anchor="_Toc18392884" w:history="1">
            <w:r w:rsidRPr="004D78A6">
              <w:rPr>
                <w:rStyle w:val="Hyperlink"/>
                <w:b/>
                <w:noProof/>
              </w:rPr>
              <w:t>United States Customs, 1860-1929</w:t>
            </w:r>
            <w:r>
              <w:rPr>
                <w:noProof/>
                <w:webHidden/>
              </w:rPr>
              <w:tab/>
            </w:r>
            <w:r>
              <w:rPr>
                <w:noProof/>
                <w:webHidden/>
              </w:rPr>
              <w:fldChar w:fldCharType="begin"/>
            </w:r>
            <w:r>
              <w:rPr>
                <w:noProof/>
                <w:webHidden/>
              </w:rPr>
              <w:instrText xml:space="preserve"> PAGEREF _Toc18392884 \h </w:instrText>
            </w:r>
            <w:r>
              <w:rPr>
                <w:noProof/>
                <w:webHidden/>
              </w:rPr>
            </w:r>
            <w:r>
              <w:rPr>
                <w:noProof/>
                <w:webHidden/>
              </w:rPr>
              <w:fldChar w:fldCharType="separate"/>
            </w:r>
            <w:r>
              <w:rPr>
                <w:noProof/>
                <w:webHidden/>
              </w:rPr>
              <w:t>29</w:t>
            </w:r>
            <w:r>
              <w:rPr>
                <w:noProof/>
                <w:webHidden/>
              </w:rPr>
              <w:fldChar w:fldCharType="end"/>
            </w:r>
          </w:hyperlink>
        </w:p>
        <w:p w14:paraId="1EA11F5D" w14:textId="7D61D53F" w:rsidR="00D270B5" w:rsidRDefault="00D270B5">
          <w:pPr>
            <w:pStyle w:val="TOC3"/>
            <w:rPr>
              <w:rFonts w:asciiTheme="minorHAnsi" w:eastAsiaTheme="minorEastAsia" w:hAnsiTheme="minorHAnsi" w:cstheme="minorBidi"/>
              <w:noProof/>
              <w:sz w:val="22"/>
              <w:szCs w:val="22"/>
              <w:lang w:val="en-US"/>
            </w:rPr>
          </w:pPr>
          <w:hyperlink w:anchor="_Toc18392885" w:history="1">
            <w:r w:rsidRPr="004D78A6">
              <w:rPr>
                <w:rStyle w:val="Hyperlink"/>
                <w:noProof/>
              </w:rPr>
              <w:t>Miscellaneous Job Descriptions</w:t>
            </w:r>
            <w:r>
              <w:rPr>
                <w:noProof/>
                <w:webHidden/>
              </w:rPr>
              <w:tab/>
            </w:r>
            <w:r>
              <w:rPr>
                <w:noProof/>
                <w:webHidden/>
              </w:rPr>
              <w:fldChar w:fldCharType="begin"/>
            </w:r>
            <w:r>
              <w:rPr>
                <w:noProof/>
                <w:webHidden/>
              </w:rPr>
              <w:instrText xml:space="preserve"> PAGEREF _Toc18392885 \h </w:instrText>
            </w:r>
            <w:r>
              <w:rPr>
                <w:noProof/>
                <w:webHidden/>
              </w:rPr>
            </w:r>
            <w:r>
              <w:rPr>
                <w:noProof/>
                <w:webHidden/>
              </w:rPr>
              <w:fldChar w:fldCharType="separate"/>
            </w:r>
            <w:r>
              <w:rPr>
                <w:noProof/>
                <w:webHidden/>
              </w:rPr>
              <w:t>29</w:t>
            </w:r>
            <w:r>
              <w:rPr>
                <w:noProof/>
                <w:webHidden/>
              </w:rPr>
              <w:fldChar w:fldCharType="end"/>
            </w:r>
          </w:hyperlink>
        </w:p>
        <w:p w14:paraId="263CE7B0" w14:textId="6E7D1D56" w:rsidR="00D270B5" w:rsidRDefault="00D270B5">
          <w:pPr>
            <w:pStyle w:val="TOC3"/>
            <w:rPr>
              <w:rFonts w:asciiTheme="minorHAnsi" w:eastAsiaTheme="minorEastAsia" w:hAnsiTheme="minorHAnsi" w:cstheme="minorBidi"/>
              <w:noProof/>
              <w:sz w:val="22"/>
              <w:szCs w:val="22"/>
              <w:lang w:val="en-US"/>
            </w:rPr>
          </w:pPr>
          <w:hyperlink w:anchor="_Toc18392886" w:history="1">
            <w:r w:rsidRPr="004D78A6">
              <w:rPr>
                <w:rStyle w:val="Hyperlink"/>
                <w:noProof/>
              </w:rPr>
              <w:t>Occupational Categories</w:t>
            </w:r>
            <w:r>
              <w:rPr>
                <w:noProof/>
                <w:webHidden/>
              </w:rPr>
              <w:tab/>
            </w:r>
            <w:r>
              <w:rPr>
                <w:noProof/>
                <w:webHidden/>
              </w:rPr>
              <w:fldChar w:fldCharType="begin"/>
            </w:r>
            <w:r>
              <w:rPr>
                <w:noProof/>
                <w:webHidden/>
              </w:rPr>
              <w:instrText xml:space="preserve"> PAGEREF _Toc18392886 \h </w:instrText>
            </w:r>
            <w:r>
              <w:rPr>
                <w:noProof/>
                <w:webHidden/>
              </w:rPr>
            </w:r>
            <w:r>
              <w:rPr>
                <w:noProof/>
                <w:webHidden/>
              </w:rPr>
              <w:fldChar w:fldCharType="separate"/>
            </w:r>
            <w:r>
              <w:rPr>
                <w:noProof/>
                <w:webHidden/>
              </w:rPr>
              <w:t>31</w:t>
            </w:r>
            <w:r>
              <w:rPr>
                <w:noProof/>
                <w:webHidden/>
              </w:rPr>
              <w:fldChar w:fldCharType="end"/>
            </w:r>
          </w:hyperlink>
        </w:p>
        <w:p w14:paraId="0991078F" w14:textId="44ED10B4" w:rsidR="00D270B5" w:rsidRDefault="00D270B5">
          <w:pPr>
            <w:pStyle w:val="TOC3"/>
            <w:rPr>
              <w:rFonts w:asciiTheme="minorHAnsi" w:eastAsiaTheme="minorEastAsia" w:hAnsiTheme="minorHAnsi" w:cstheme="minorBidi"/>
              <w:noProof/>
              <w:sz w:val="22"/>
              <w:szCs w:val="22"/>
              <w:lang w:val="en-US"/>
            </w:rPr>
          </w:pPr>
          <w:hyperlink w:anchor="_Toc18392887" w:history="1">
            <w:r w:rsidRPr="004D78A6">
              <w:rPr>
                <w:rStyle w:val="Hyperlink"/>
                <w:noProof/>
              </w:rPr>
              <w:t>United States Customs District 1883-1929</w:t>
            </w:r>
            <w:r>
              <w:rPr>
                <w:noProof/>
                <w:webHidden/>
              </w:rPr>
              <w:tab/>
            </w:r>
            <w:r>
              <w:rPr>
                <w:noProof/>
                <w:webHidden/>
              </w:rPr>
              <w:fldChar w:fldCharType="begin"/>
            </w:r>
            <w:r>
              <w:rPr>
                <w:noProof/>
                <w:webHidden/>
              </w:rPr>
              <w:instrText xml:space="preserve"> PAGEREF _Toc18392887 \h </w:instrText>
            </w:r>
            <w:r>
              <w:rPr>
                <w:noProof/>
                <w:webHidden/>
              </w:rPr>
            </w:r>
            <w:r>
              <w:rPr>
                <w:noProof/>
                <w:webHidden/>
              </w:rPr>
              <w:fldChar w:fldCharType="separate"/>
            </w:r>
            <w:r>
              <w:rPr>
                <w:noProof/>
                <w:webHidden/>
              </w:rPr>
              <w:t>31</w:t>
            </w:r>
            <w:r>
              <w:rPr>
                <w:noProof/>
                <w:webHidden/>
              </w:rPr>
              <w:fldChar w:fldCharType="end"/>
            </w:r>
          </w:hyperlink>
        </w:p>
        <w:p w14:paraId="1BDBAA68" w14:textId="4F069D28" w:rsidR="00D270B5" w:rsidRDefault="00D270B5">
          <w:pPr>
            <w:pStyle w:val="TOC3"/>
            <w:rPr>
              <w:rFonts w:asciiTheme="minorHAnsi" w:eastAsiaTheme="minorEastAsia" w:hAnsiTheme="minorHAnsi" w:cstheme="minorBidi"/>
              <w:noProof/>
              <w:sz w:val="22"/>
              <w:szCs w:val="22"/>
              <w:lang w:val="en-US"/>
            </w:rPr>
          </w:pPr>
          <w:hyperlink w:anchor="_Toc18392888" w:history="1">
            <w:r w:rsidRPr="004D78A6">
              <w:rPr>
                <w:rStyle w:val="Hyperlink"/>
                <w:noProof/>
              </w:rPr>
              <w:t>Warning: “Compensation Per Person” Column</w:t>
            </w:r>
            <w:r>
              <w:rPr>
                <w:noProof/>
                <w:webHidden/>
              </w:rPr>
              <w:tab/>
            </w:r>
            <w:r>
              <w:rPr>
                <w:noProof/>
                <w:webHidden/>
              </w:rPr>
              <w:fldChar w:fldCharType="begin"/>
            </w:r>
            <w:r>
              <w:rPr>
                <w:noProof/>
                <w:webHidden/>
              </w:rPr>
              <w:instrText xml:space="preserve"> PAGEREF _Toc18392888 \h </w:instrText>
            </w:r>
            <w:r>
              <w:rPr>
                <w:noProof/>
                <w:webHidden/>
              </w:rPr>
            </w:r>
            <w:r>
              <w:rPr>
                <w:noProof/>
                <w:webHidden/>
              </w:rPr>
              <w:fldChar w:fldCharType="separate"/>
            </w:r>
            <w:r>
              <w:rPr>
                <w:noProof/>
                <w:webHidden/>
              </w:rPr>
              <w:t>31</w:t>
            </w:r>
            <w:r>
              <w:rPr>
                <w:noProof/>
                <w:webHidden/>
              </w:rPr>
              <w:fldChar w:fldCharType="end"/>
            </w:r>
          </w:hyperlink>
        </w:p>
        <w:p w14:paraId="552506C3" w14:textId="35D09637" w:rsidR="00D270B5" w:rsidRDefault="00D270B5">
          <w:pPr>
            <w:pStyle w:val="TOC3"/>
            <w:rPr>
              <w:rFonts w:asciiTheme="minorHAnsi" w:eastAsiaTheme="minorEastAsia" w:hAnsiTheme="minorHAnsi" w:cstheme="minorBidi"/>
              <w:noProof/>
              <w:sz w:val="22"/>
              <w:szCs w:val="22"/>
              <w:lang w:val="en-US"/>
            </w:rPr>
          </w:pPr>
          <w:hyperlink w:anchor="_Toc18392889" w:history="1">
            <w:r w:rsidRPr="004D78A6">
              <w:rPr>
                <w:rStyle w:val="Hyperlink"/>
                <w:noProof/>
              </w:rPr>
              <w:t>Warning: Undercounting of Compensation</w:t>
            </w:r>
            <w:r>
              <w:rPr>
                <w:noProof/>
                <w:webHidden/>
              </w:rPr>
              <w:tab/>
            </w:r>
            <w:r>
              <w:rPr>
                <w:noProof/>
                <w:webHidden/>
              </w:rPr>
              <w:fldChar w:fldCharType="begin"/>
            </w:r>
            <w:r>
              <w:rPr>
                <w:noProof/>
                <w:webHidden/>
              </w:rPr>
              <w:instrText xml:space="preserve"> PAGEREF _Toc18392889 \h </w:instrText>
            </w:r>
            <w:r>
              <w:rPr>
                <w:noProof/>
                <w:webHidden/>
              </w:rPr>
            </w:r>
            <w:r>
              <w:rPr>
                <w:noProof/>
                <w:webHidden/>
              </w:rPr>
              <w:fldChar w:fldCharType="separate"/>
            </w:r>
            <w:r>
              <w:rPr>
                <w:noProof/>
                <w:webHidden/>
              </w:rPr>
              <w:t>31</w:t>
            </w:r>
            <w:r>
              <w:rPr>
                <w:noProof/>
                <w:webHidden/>
              </w:rPr>
              <w:fldChar w:fldCharType="end"/>
            </w:r>
          </w:hyperlink>
        </w:p>
        <w:p w14:paraId="08813C69" w14:textId="149C13EF" w:rsidR="00D270B5" w:rsidRDefault="00D270B5">
          <w:pPr>
            <w:pStyle w:val="TOC3"/>
            <w:rPr>
              <w:rFonts w:asciiTheme="minorHAnsi" w:eastAsiaTheme="minorEastAsia" w:hAnsiTheme="minorHAnsi" w:cstheme="minorBidi"/>
              <w:noProof/>
              <w:sz w:val="22"/>
              <w:szCs w:val="22"/>
              <w:lang w:val="en-US"/>
            </w:rPr>
          </w:pPr>
          <w:hyperlink w:anchor="_Toc18392890" w:history="1">
            <w:r w:rsidRPr="004D78A6">
              <w:rPr>
                <w:rStyle w:val="Hyperlink"/>
                <w:noProof/>
              </w:rPr>
              <w:t>Warning: Post Locations in 1883, 1916, and 1929 are Approximates</w:t>
            </w:r>
            <w:r>
              <w:rPr>
                <w:noProof/>
                <w:webHidden/>
              </w:rPr>
              <w:tab/>
            </w:r>
            <w:r>
              <w:rPr>
                <w:noProof/>
                <w:webHidden/>
              </w:rPr>
              <w:fldChar w:fldCharType="begin"/>
            </w:r>
            <w:r>
              <w:rPr>
                <w:noProof/>
                <w:webHidden/>
              </w:rPr>
              <w:instrText xml:space="preserve"> PAGEREF _Toc18392890 \h </w:instrText>
            </w:r>
            <w:r>
              <w:rPr>
                <w:noProof/>
                <w:webHidden/>
              </w:rPr>
            </w:r>
            <w:r>
              <w:rPr>
                <w:noProof/>
                <w:webHidden/>
              </w:rPr>
              <w:fldChar w:fldCharType="separate"/>
            </w:r>
            <w:r>
              <w:rPr>
                <w:noProof/>
                <w:webHidden/>
              </w:rPr>
              <w:t>32</w:t>
            </w:r>
            <w:r>
              <w:rPr>
                <w:noProof/>
                <w:webHidden/>
              </w:rPr>
              <w:fldChar w:fldCharType="end"/>
            </w:r>
          </w:hyperlink>
        </w:p>
        <w:p w14:paraId="60F74C41" w14:textId="6730EC86" w:rsidR="00D270B5" w:rsidRDefault="00D270B5">
          <w:pPr>
            <w:pStyle w:val="TOC2"/>
            <w:rPr>
              <w:rFonts w:asciiTheme="minorHAnsi" w:eastAsiaTheme="minorEastAsia" w:hAnsiTheme="minorHAnsi" w:cstheme="minorBidi"/>
              <w:noProof/>
              <w:sz w:val="22"/>
              <w:szCs w:val="22"/>
              <w:lang w:val="en-US"/>
            </w:rPr>
          </w:pPr>
          <w:hyperlink w:anchor="_Toc18392891" w:history="1">
            <w:r w:rsidRPr="004D78A6">
              <w:rPr>
                <w:rStyle w:val="Hyperlink"/>
                <w:b/>
                <w:noProof/>
              </w:rPr>
              <w:t>United States Consular Service Employees, 1861-1915</w:t>
            </w:r>
            <w:r>
              <w:rPr>
                <w:noProof/>
                <w:webHidden/>
              </w:rPr>
              <w:tab/>
            </w:r>
            <w:r>
              <w:rPr>
                <w:noProof/>
                <w:webHidden/>
              </w:rPr>
              <w:fldChar w:fldCharType="begin"/>
            </w:r>
            <w:r>
              <w:rPr>
                <w:noProof/>
                <w:webHidden/>
              </w:rPr>
              <w:instrText xml:space="preserve"> PAGEREF _Toc18392891 \h </w:instrText>
            </w:r>
            <w:r>
              <w:rPr>
                <w:noProof/>
                <w:webHidden/>
              </w:rPr>
            </w:r>
            <w:r>
              <w:rPr>
                <w:noProof/>
                <w:webHidden/>
              </w:rPr>
              <w:fldChar w:fldCharType="separate"/>
            </w:r>
            <w:r>
              <w:rPr>
                <w:noProof/>
                <w:webHidden/>
              </w:rPr>
              <w:t>32</w:t>
            </w:r>
            <w:r>
              <w:rPr>
                <w:noProof/>
                <w:webHidden/>
              </w:rPr>
              <w:fldChar w:fldCharType="end"/>
            </w:r>
          </w:hyperlink>
        </w:p>
        <w:p w14:paraId="0A3537BA" w14:textId="2D355F03" w:rsidR="00D270B5" w:rsidRDefault="00D270B5">
          <w:pPr>
            <w:pStyle w:val="TOC3"/>
            <w:rPr>
              <w:rFonts w:asciiTheme="minorHAnsi" w:eastAsiaTheme="minorEastAsia" w:hAnsiTheme="minorHAnsi" w:cstheme="minorBidi"/>
              <w:noProof/>
              <w:sz w:val="22"/>
              <w:szCs w:val="22"/>
              <w:lang w:val="en-US"/>
            </w:rPr>
          </w:pPr>
          <w:hyperlink w:anchor="_Toc18392892" w:history="1">
            <w:r w:rsidRPr="004D78A6">
              <w:rPr>
                <w:rStyle w:val="Hyperlink"/>
                <w:noProof/>
              </w:rPr>
              <w:t>Warning: Ambiguous Locations</w:t>
            </w:r>
            <w:r>
              <w:rPr>
                <w:noProof/>
                <w:webHidden/>
              </w:rPr>
              <w:tab/>
            </w:r>
            <w:r>
              <w:rPr>
                <w:noProof/>
                <w:webHidden/>
              </w:rPr>
              <w:fldChar w:fldCharType="begin"/>
            </w:r>
            <w:r>
              <w:rPr>
                <w:noProof/>
                <w:webHidden/>
              </w:rPr>
              <w:instrText xml:space="preserve"> PAGEREF _Toc18392892 \h </w:instrText>
            </w:r>
            <w:r>
              <w:rPr>
                <w:noProof/>
                <w:webHidden/>
              </w:rPr>
            </w:r>
            <w:r>
              <w:rPr>
                <w:noProof/>
                <w:webHidden/>
              </w:rPr>
              <w:fldChar w:fldCharType="separate"/>
            </w:r>
            <w:r>
              <w:rPr>
                <w:noProof/>
                <w:webHidden/>
              </w:rPr>
              <w:t>32</w:t>
            </w:r>
            <w:r>
              <w:rPr>
                <w:noProof/>
                <w:webHidden/>
              </w:rPr>
              <w:fldChar w:fldCharType="end"/>
            </w:r>
          </w:hyperlink>
        </w:p>
        <w:p w14:paraId="36A79371" w14:textId="7C6E891E" w:rsidR="00D270B5" w:rsidRDefault="00D270B5">
          <w:pPr>
            <w:pStyle w:val="TOC2"/>
            <w:rPr>
              <w:rFonts w:asciiTheme="minorHAnsi" w:eastAsiaTheme="minorEastAsia" w:hAnsiTheme="minorHAnsi" w:cstheme="minorBidi"/>
              <w:noProof/>
              <w:sz w:val="22"/>
              <w:szCs w:val="22"/>
              <w:lang w:val="en-US"/>
            </w:rPr>
          </w:pPr>
          <w:hyperlink w:anchor="_Toc18392893" w:history="1">
            <w:r w:rsidRPr="004D78A6">
              <w:rPr>
                <w:rStyle w:val="Hyperlink"/>
                <w:b/>
                <w:noProof/>
              </w:rPr>
              <w:t>United States Indian Affairs, 1861-1905</w:t>
            </w:r>
            <w:r>
              <w:rPr>
                <w:noProof/>
                <w:webHidden/>
              </w:rPr>
              <w:tab/>
            </w:r>
            <w:r>
              <w:rPr>
                <w:noProof/>
                <w:webHidden/>
              </w:rPr>
              <w:fldChar w:fldCharType="begin"/>
            </w:r>
            <w:r>
              <w:rPr>
                <w:noProof/>
                <w:webHidden/>
              </w:rPr>
              <w:instrText xml:space="preserve"> PAGEREF _Toc18392893 \h </w:instrText>
            </w:r>
            <w:r>
              <w:rPr>
                <w:noProof/>
                <w:webHidden/>
              </w:rPr>
            </w:r>
            <w:r>
              <w:rPr>
                <w:noProof/>
                <w:webHidden/>
              </w:rPr>
              <w:fldChar w:fldCharType="separate"/>
            </w:r>
            <w:r>
              <w:rPr>
                <w:noProof/>
                <w:webHidden/>
              </w:rPr>
              <w:t>33</w:t>
            </w:r>
            <w:r>
              <w:rPr>
                <w:noProof/>
                <w:webHidden/>
              </w:rPr>
              <w:fldChar w:fldCharType="end"/>
            </w:r>
          </w:hyperlink>
        </w:p>
        <w:p w14:paraId="55D02AB8" w14:textId="221FCB1D" w:rsidR="00D270B5" w:rsidRDefault="00D270B5">
          <w:pPr>
            <w:pStyle w:val="TOC3"/>
            <w:rPr>
              <w:rFonts w:asciiTheme="minorHAnsi" w:eastAsiaTheme="minorEastAsia" w:hAnsiTheme="minorHAnsi" w:cstheme="minorBidi"/>
              <w:noProof/>
              <w:sz w:val="22"/>
              <w:szCs w:val="22"/>
              <w:lang w:val="en-US"/>
            </w:rPr>
          </w:pPr>
          <w:hyperlink w:anchor="_Toc18392894" w:history="1">
            <w:r w:rsidRPr="004D78A6">
              <w:rPr>
                <w:rStyle w:val="Hyperlink"/>
                <w:noProof/>
                <w:lang w:eastAsia="en-CA"/>
              </w:rPr>
              <w:t>Occupations</w:t>
            </w:r>
            <w:r>
              <w:rPr>
                <w:noProof/>
                <w:webHidden/>
              </w:rPr>
              <w:tab/>
            </w:r>
            <w:r>
              <w:rPr>
                <w:noProof/>
                <w:webHidden/>
              </w:rPr>
              <w:fldChar w:fldCharType="begin"/>
            </w:r>
            <w:r>
              <w:rPr>
                <w:noProof/>
                <w:webHidden/>
              </w:rPr>
              <w:instrText xml:space="preserve"> PAGEREF _Toc18392894 \h </w:instrText>
            </w:r>
            <w:r>
              <w:rPr>
                <w:noProof/>
                <w:webHidden/>
              </w:rPr>
            </w:r>
            <w:r>
              <w:rPr>
                <w:noProof/>
                <w:webHidden/>
              </w:rPr>
              <w:fldChar w:fldCharType="separate"/>
            </w:r>
            <w:r>
              <w:rPr>
                <w:noProof/>
                <w:webHidden/>
              </w:rPr>
              <w:t>33</w:t>
            </w:r>
            <w:r>
              <w:rPr>
                <w:noProof/>
                <w:webHidden/>
              </w:rPr>
              <w:fldChar w:fldCharType="end"/>
            </w:r>
          </w:hyperlink>
        </w:p>
        <w:p w14:paraId="2E03B86D" w14:textId="41373131" w:rsidR="00D270B5" w:rsidRDefault="00D270B5">
          <w:pPr>
            <w:pStyle w:val="TOC3"/>
            <w:rPr>
              <w:rFonts w:asciiTheme="minorHAnsi" w:eastAsiaTheme="minorEastAsia" w:hAnsiTheme="minorHAnsi" w:cstheme="minorBidi"/>
              <w:noProof/>
              <w:sz w:val="22"/>
              <w:szCs w:val="22"/>
              <w:lang w:val="en-US"/>
            </w:rPr>
          </w:pPr>
          <w:hyperlink w:anchor="_Toc18392895" w:history="1">
            <w:r w:rsidRPr="004D78A6">
              <w:rPr>
                <w:rStyle w:val="Hyperlink"/>
                <w:noProof/>
                <w:lang w:eastAsia="en-CA"/>
              </w:rPr>
              <w:t>Warning: Does Not Include Teachers/Education Service After 1881</w:t>
            </w:r>
            <w:r>
              <w:rPr>
                <w:noProof/>
                <w:webHidden/>
              </w:rPr>
              <w:tab/>
            </w:r>
            <w:r>
              <w:rPr>
                <w:noProof/>
                <w:webHidden/>
              </w:rPr>
              <w:fldChar w:fldCharType="begin"/>
            </w:r>
            <w:r>
              <w:rPr>
                <w:noProof/>
                <w:webHidden/>
              </w:rPr>
              <w:instrText xml:space="preserve"> PAGEREF _Toc18392895 \h </w:instrText>
            </w:r>
            <w:r>
              <w:rPr>
                <w:noProof/>
                <w:webHidden/>
              </w:rPr>
            </w:r>
            <w:r>
              <w:rPr>
                <w:noProof/>
                <w:webHidden/>
              </w:rPr>
              <w:fldChar w:fldCharType="separate"/>
            </w:r>
            <w:r>
              <w:rPr>
                <w:noProof/>
                <w:webHidden/>
              </w:rPr>
              <w:t>34</w:t>
            </w:r>
            <w:r>
              <w:rPr>
                <w:noProof/>
                <w:webHidden/>
              </w:rPr>
              <w:fldChar w:fldCharType="end"/>
            </w:r>
          </w:hyperlink>
        </w:p>
        <w:p w14:paraId="5FC6F06F" w14:textId="7E393B1B" w:rsidR="00D270B5" w:rsidRDefault="00D270B5">
          <w:pPr>
            <w:pStyle w:val="TOC3"/>
            <w:rPr>
              <w:rFonts w:asciiTheme="minorHAnsi" w:eastAsiaTheme="minorEastAsia" w:hAnsiTheme="minorHAnsi" w:cstheme="minorBidi"/>
              <w:noProof/>
              <w:sz w:val="22"/>
              <w:szCs w:val="22"/>
              <w:lang w:val="en-US"/>
            </w:rPr>
          </w:pPr>
          <w:hyperlink w:anchor="_Toc18392896" w:history="1">
            <w:r w:rsidRPr="004D78A6">
              <w:rPr>
                <w:rStyle w:val="Hyperlink"/>
                <w:noProof/>
                <w:lang w:eastAsia="en-CA"/>
              </w:rPr>
              <w:t>Warning: Possible Undercounting of 23 People in Office of Secretary</w:t>
            </w:r>
            <w:r>
              <w:rPr>
                <w:noProof/>
                <w:webHidden/>
              </w:rPr>
              <w:tab/>
            </w:r>
            <w:r>
              <w:rPr>
                <w:noProof/>
                <w:webHidden/>
              </w:rPr>
              <w:fldChar w:fldCharType="begin"/>
            </w:r>
            <w:r>
              <w:rPr>
                <w:noProof/>
                <w:webHidden/>
              </w:rPr>
              <w:instrText xml:space="preserve"> PAGEREF _Toc18392896 \h </w:instrText>
            </w:r>
            <w:r>
              <w:rPr>
                <w:noProof/>
                <w:webHidden/>
              </w:rPr>
            </w:r>
            <w:r>
              <w:rPr>
                <w:noProof/>
                <w:webHidden/>
              </w:rPr>
              <w:fldChar w:fldCharType="separate"/>
            </w:r>
            <w:r>
              <w:rPr>
                <w:noProof/>
                <w:webHidden/>
              </w:rPr>
              <w:t>34</w:t>
            </w:r>
            <w:r>
              <w:rPr>
                <w:noProof/>
                <w:webHidden/>
              </w:rPr>
              <w:fldChar w:fldCharType="end"/>
            </w:r>
          </w:hyperlink>
        </w:p>
        <w:p w14:paraId="6E02AD0F" w14:textId="769DDC6A" w:rsidR="00D270B5" w:rsidRDefault="00D270B5">
          <w:pPr>
            <w:pStyle w:val="TOC3"/>
            <w:rPr>
              <w:rFonts w:asciiTheme="minorHAnsi" w:eastAsiaTheme="minorEastAsia" w:hAnsiTheme="minorHAnsi" w:cstheme="minorBidi"/>
              <w:noProof/>
              <w:sz w:val="22"/>
              <w:szCs w:val="22"/>
              <w:lang w:val="en-US"/>
            </w:rPr>
          </w:pPr>
          <w:hyperlink w:anchor="_Toc18392897" w:history="1">
            <w:r w:rsidRPr="004D78A6">
              <w:rPr>
                <w:rStyle w:val="Hyperlink"/>
                <w:noProof/>
              </w:rPr>
              <w:t>Warning: Ambiguous Pay for Privates</w:t>
            </w:r>
            <w:r>
              <w:rPr>
                <w:noProof/>
                <w:webHidden/>
              </w:rPr>
              <w:tab/>
            </w:r>
            <w:r>
              <w:rPr>
                <w:noProof/>
                <w:webHidden/>
              </w:rPr>
              <w:fldChar w:fldCharType="begin"/>
            </w:r>
            <w:r>
              <w:rPr>
                <w:noProof/>
                <w:webHidden/>
              </w:rPr>
              <w:instrText xml:space="preserve"> PAGEREF _Toc18392897 \h </w:instrText>
            </w:r>
            <w:r>
              <w:rPr>
                <w:noProof/>
                <w:webHidden/>
              </w:rPr>
            </w:r>
            <w:r>
              <w:rPr>
                <w:noProof/>
                <w:webHidden/>
              </w:rPr>
              <w:fldChar w:fldCharType="separate"/>
            </w:r>
            <w:r>
              <w:rPr>
                <w:noProof/>
                <w:webHidden/>
              </w:rPr>
              <w:t>34</w:t>
            </w:r>
            <w:r>
              <w:rPr>
                <w:noProof/>
                <w:webHidden/>
              </w:rPr>
              <w:fldChar w:fldCharType="end"/>
            </w:r>
          </w:hyperlink>
        </w:p>
        <w:p w14:paraId="77B61760" w14:textId="3D1B76AC" w:rsidR="00D270B5" w:rsidRDefault="00D270B5">
          <w:pPr>
            <w:pStyle w:val="TOC3"/>
            <w:rPr>
              <w:rFonts w:asciiTheme="minorHAnsi" w:eastAsiaTheme="minorEastAsia" w:hAnsiTheme="minorHAnsi" w:cstheme="minorBidi"/>
              <w:noProof/>
              <w:sz w:val="22"/>
              <w:szCs w:val="22"/>
              <w:lang w:val="en-US"/>
            </w:rPr>
          </w:pPr>
          <w:hyperlink w:anchor="_Toc18392898" w:history="1">
            <w:r w:rsidRPr="004D78A6">
              <w:rPr>
                <w:rStyle w:val="Hyperlink"/>
                <w:noProof/>
              </w:rPr>
              <w:t>Warning: Ambiguous Police Force in 1881</w:t>
            </w:r>
            <w:r>
              <w:rPr>
                <w:noProof/>
                <w:webHidden/>
              </w:rPr>
              <w:tab/>
            </w:r>
            <w:r>
              <w:rPr>
                <w:noProof/>
                <w:webHidden/>
              </w:rPr>
              <w:fldChar w:fldCharType="begin"/>
            </w:r>
            <w:r>
              <w:rPr>
                <w:noProof/>
                <w:webHidden/>
              </w:rPr>
              <w:instrText xml:space="preserve"> PAGEREF _Toc18392898 \h </w:instrText>
            </w:r>
            <w:r>
              <w:rPr>
                <w:noProof/>
                <w:webHidden/>
              </w:rPr>
            </w:r>
            <w:r>
              <w:rPr>
                <w:noProof/>
                <w:webHidden/>
              </w:rPr>
              <w:fldChar w:fldCharType="separate"/>
            </w:r>
            <w:r>
              <w:rPr>
                <w:noProof/>
                <w:webHidden/>
              </w:rPr>
              <w:t>34</w:t>
            </w:r>
            <w:r>
              <w:rPr>
                <w:noProof/>
                <w:webHidden/>
              </w:rPr>
              <w:fldChar w:fldCharType="end"/>
            </w:r>
          </w:hyperlink>
        </w:p>
        <w:p w14:paraId="1FABB2B1" w14:textId="101CA028" w:rsidR="00D270B5" w:rsidRDefault="00D270B5">
          <w:pPr>
            <w:pStyle w:val="TOC3"/>
            <w:rPr>
              <w:rFonts w:asciiTheme="minorHAnsi" w:eastAsiaTheme="minorEastAsia" w:hAnsiTheme="minorHAnsi" w:cstheme="minorBidi"/>
              <w:noProof/>
              <w:sz w:val="22"/>
              <w:szCs w:val="22"/>
              <w:lang w:val="en-US"/>
            </w:rPr>
          </w:pPr>
          <w:hyperlink w:anchor="_Toc18392899" w:history="1">
            <w:r w:rsidRPr="004D78A6">
              <w:rPr>
                <w:rStyle w:val="Hyperlink"/>
                <w:noProof/>
              </w:rPr>
              <w:t>Warning: Inconsistent Racial Identifiers in Original Records</w:t>
            </w:r>
            <w:r>
              <w:rPr>
                <w:noProof/>
                <w:webHidden/>
              </w:rPr>
              <w:tab/>
            </w:r>
            <w:r>
              <w:rPr>
                <w:noProof/>
                <w:webHidden/>
              </w:rPr>
              <w:fldChar w:fldCharType="begin"/>
            </w:r>
            <w:r>
              <w:rPr>
                <w:noProof/>
                <w:webHidden/>
              </w:rPr>
              <w:instrText xml:space="preserve"> PAGEREF _Toc18392899 \h </w:instrText>
            </w:r>
            <w:r>
              <w:rPr>
                <w:noProof/>
                <w:webHidden/>
              </w:rPr>
            </w:r>
            <w:r>
              <w:rPr>
                <w:noProof/>
                <w:webHidden/>
              </w:rPr>
              <w:fldChar w:fldCharType="separate"/>
            </w:r>
            <w:r>
              <w:rPr>
                <w:noProof/>
                <w:webHidden/>
              </w:rPr>
              <w:t>34</w:t>
            </w:r>
            <w:r>
              <w:rPr>
                <w:noProof/>
                <w:webHidden/>
              </w:rPr>
              <w:fldChar w:fldCharType="end"/>
            </w:r>
          </w:hyperlink>
        </w:p>
        <w:p w14:paraId="18F2EAAC" w14:textId="577352C4" w:rsidR="00D270B5" w:rsidRDefault="00D270B5">
          <w:pPr>
            <w:pStyle w:val="TOC3"/>
            <w:rPr>
              <w:rFonts w:asciiTheme="minorHAnsi" w:eastAsiaTheme="minorEastAsia" w:hAnsiTheme="minorHAnsi" w:cstheme="minorBidi"/>
              <w:noProof/>
              <w:sz w:val="22"/>
              <w:szCs w:val="22"/>
              <w:lang w:val="en-US"/>
            </w:rPr>
          </w:pPr>
          <w:hyperlink w:anchor="_Toc18392900" w:history="1">
            <w:r w:rsidRPr="004D78A6">
              <w:rPr>
                <w:rStyle w:val="Hyperlink"/>
                <w:noProof/>
              </w:rPr>
              <w:t>Warning: Geographic Locations are Uncertain</w:t>
            </w:r>
            <w:r>
              <w:rPr>
                <w:noProof/>
                <w:webHidden/>
              </w:rPr>
              <w:tab/>
            </w:r>
            <w:r>
              <w:rPr>
                <w:noProof/>
                <w:webHidden/>
              </w:rPr>
              <w:fldChar w:fldCharType="begin"/>
            </w:r>
            <w:r>
              <w:rPr>
                <w:noProof/>
                <w:webHidden/>
              </w:rPr>
              <w:instrText xml:space="preserve"> PAGEREF _Toc18392900 \h </w:instrText>
            </w:r>
            <w:r>
              <w:rPr>
                <w:noProof/>
                <w:webHidden/>
              </w:rPr>
            </w:r>
            <w:r>
              <w:rPr>
                <w:noProof/>
                <w:webHidden/>
              </w:rPr>
              <w:fldChar w:fldCharType="separate"/>
            </w:r>
            <w:r>
              <w:rPr>
                <w:noProof/>
                <w:webHidden/>
              </w:rPr>
              <w:t>34</w:t>
            </w:r>
            <w:r>
              <w:rPr>
                <w:noProof/>
                <w:webHidden/>
              </w:rPr>
              <w:fldChar w:fldCharType="end"/>
            </w:r>
          </w:hyperlink>
        </w:p>
        <w:p w14:paraId="3A218F11" w14:textId="6A6120A3" w:rsidR="00D270B5" w:rsidRDefault="00D270B5">
          <w:pPr>
            <w:pStyle w:val="TOC2"/>
            <w:rPr>
              <w:rFonts w:asciiTheme="minorHAnsi" w:eastAsiaTheme="minorEastAsia" w:hAnsiTheme="minorHAnsi" w:cstheme="minorBidi"/>
              <w:noProof/>
              <w:sz w:val="22"/>
              <w:szCs w:val="22"/>
              <w:lang w:val="en-US"/>
            </w:rPr>
          </w:pPr>
          <w:hyperlink w:anchor="_Toc18392901" w:history="1">
            <w:r w:rsidRPr="004D78A6">
              <w:rPr>
                <w:rStyle w:val="Hyperlink"/>
                <w:b/>
                <w:noProof/>
              </w:rPr>
              <w:t>United States Immigration Employees, 1895-1905</w:t>
            </w:r>
            <w:r>
              <w:rPr>
                <w:noProof/>
                <w:webHidden/>
              </w:rPr>
              <w:tab/>
            </w:r>
            <w:r>
              <w:rPr>
                <w:noProof/>
                <w:webHidden/>
              </w:rPr>
              <w:fldChar w:fldCharType="begin"/>
            </w:r>
            <w:r>
              <w:rPr>
                <w:noProof/>
                <w:webHidden/>
              </w:rPr>
              <w:instrText xml:space="preserve"> PAGEREF _Toc18392901 \h </w:instrText>
            </w:r>
            <w:r>
              <w:rPr>
                <w:noProof/>
                <w:webHidden/>
              </w:rPr>
            </w:r>
            <w:r>
              <w:rPr>
                <w:noProof/>
                <w:webHidden/>
              </w:rPr>
              <w:fldChar w:fldCharType="separate"/>
            </w:r>
            <w:r>
              <w:rPr>
                <w:noProof/>
                <w:webHidden/>
              </w:rPr>
              <w:t>35</w:t>
            </w:r>
            <w:r>
              <w:rPr>
                <w:noProof/>
                <w:webHidden/>
              </w:rPr>
              <w:fldChar w:fldCharType="end"/>
            </w:r>
          </w:hyperlink>
        </w:p>
        <w:p w14:paraId="347A5D10" w14:textId="1E796B7C" w:rsidR="00D270B5" w:rsidRDefault="00D270B5">
          <w:pPr>
            <w:pStyle w:val="TOC2"/>
            <w:rPr>
              <w:rFonts w:asciiTheme="minorHAnsi" w:eastAsiaTheme="minorEastAsia" w:hAnsiTheme="minorHAnsi" w:cstheme="minorBidi"/>
              <w:noProof/>
              <w:sz w:val="22"/>
              <w:szCs w:val="22"/>
              <w:lang w:val="en-US"/>
            </w:rPr>
          </w:pPr>
          <w:hyperlink w:anchor="_Toc18392902" w:history="1">
            <w:r w:rsidRPr="004D78A6">
              <w:rPr>
                <w:rStyle w:val="Hyperlink"/>
                <w:b/>
                <w:noProof/>
              </w:rPr>
              <w:t>United States Military, War Department, Enlisted Men and Commissioned Officers, 1870-1896</w:t>
            </w:r>
            <w:r>
              <w:rPr>
                <w:noProof/>
                <w:webHidden/>
              </w:rPr>
              <w:tab/>
            </w:r>
            <w:r>
              <w:rPr>
                <w:noProof/>
                <w:webHidden/>
              </w:rPr>
              <w:fldChar w:fldCharType="begin"/>
            </w:r>
            <w:r>
              <w:rPr>
                <w:noProof/>
                <w:webHidden/>
              </w:rPr>
              <w:instrText xml:space="preserve"> PAGEREF _Toc18392902 \h </w:instrText>
            </w:r>
            <w:r>
              <w:rPr>
                <w:noProof/>
                <w:webHidden/>
              </w:rPr>
            </w:r>
            <w:r>
              <w:rPr>
                <w:noProof/>
                <w:webHidden/>
              </w:rPr>
              <w:fldChar w:fldCharType="separate"/>
            </w:r>
            <w:r>
              <w:rPr>
                <w:noProof/>
                <w:webHidden/>
              </w:rPr>
              <w:t>36</w:t>
            </w:r>
            <w:r>
              <w:rPr>
                <w:noProof/>
                <w:webHidden/>
              </w:rPr>
              <w:fldChar w:fldCharType="end"/>
            </w:r>
          </w:hyperlink>
        </w:p>
        <w:p w14:paraId="5550F924" w14:textId="4B0B8ACB" w:rsidR="00D270B5" w:rsidRDefault="00D270B5">
          <w:pPr>
            <w:pStyle w:val="TOC3"/>
            <w:rPr>
              <w:rFonts w:asciiTheme="minorHAnsi" w:eastAsiaTheme="minorEastAsia" w:hAnsiTheme="minorHAnsi" w:cstheme="minorBidi"/>
              <w:noProof/>
              <w:sz w:val="22"/>
              <w:szCs w:val="22"/>
              <w:lang w:val="en-US"/>
            </w:rPr>
          </w:pPr>
          <w:hyperlink w:anchor="_Toc18392903" w:history="1">
            <w:r w:rsidRPr="004D78A6">
              <w:rPr>
                <w:rStyle w:val="Hyperlink"/>
                <w:noProof/>
              </w:rPr>
              <w:t>Warning: Missing Post Information in Original Records</w:t>
            </w:r>
            <w:r>
              <w:rPr>
                <w:noProof/>
                <w:webHidden/>
              </w:rPr>
              <w:tab/>
            </w:r>
            <w:r>
              <w:rPr>
                <w:noProof/>
                <w:webHidden/>
              </w:rPr>
              <w:fldChar w:fldCharType="begin"/>
            </w:r>
            <w:r>
              <w:rPr>
                <w:noProof/>
                <w:webHidden/>
              </w:rPr>
              <w:instrText xml:space="preserve"> PAGEREF _Toc18392903 \h </w:instrText>
            </w:r>
            <w:r>
              <w:rPr>
                <w:noProof/>
                <w:webHidden/>
              </w:rPr>
            </w:r>
            <w:r>
              <w:rPr>
                <w:noProof/>
                <w:webHidden/>
              </w:rPr>
              <w:fldChar w:fldCharType="separate"/>
            </w:r>
            <w:r>
              <w:rPr>
                <w:noProof/>
                <w:webHidden/>
              </w:rPr>
              <w:t>36</w:t>
            </w:r>
            <w:r>
              <w:rPr>
                <w:noProof/>
                <w:webHidden/>
              </w:rPr>
              <w:fldChar w:fldCharType="end"/>
            </w:r>
          </w:hyperlink>
        </w:p>
        <w:p w14:paraId="1E72BB1D" w14:textId="5CA92DF1" w:rsidR="00D270B5" w:rsidRDefault="00D270B5">
          <w:pPr>
            <w:pStyle w:val="TOC3"/>
            <w:rPr>
              <w:rFonts w:asciiTheme="minorHAnsi" w:eastAsiaTheme="minorEastAsia" w:hAnsiTheme="minorHAnsi" w:cstheme="minorBidi"/>
              <w:noProof/>
              <w:sz w:val="22"/>
              <w:szCs w:val="22"/>
              <w:lang w:val="en-US"/>
            </w:rPr>
          </w:pPr>
          <w:hyperlink w:anchor="_Toc18392904" w:history="1">
            <w:r w:rsidRPr="004D78A6">
              <w:rPr>
                <w:rStyle w:val="Hyperlink"/>
                <w:noProof/>
              </w:rPr>
              <w:t>Warning: Abbreviations Spelled Out</w:t>
            </w:r>
            <w:r>
              <w:rPr>
                <w:noProof/>
                <w:webHidden/>
              </w:rPr>
              <w:tab/>
            </w:r>
            <w:r>
              <w:rPr>
                <w:noProof/>
                <w:webHidden/>
              </w:rPr>
              <w:fldChar w:fldCharType="begin"/>
            </w:r>
            <w:r>
              <w:rPr>
                <w:noProof/>
                <w:webHidden/>
              </w:rPr>
              <w:instrText xml:space="preserve"> PAGEREF _Toc18392904 \h </w:instrText>
            </w:r>
            <w:r>
              <w:rPr>
                <w:noProof/>
                <w:webHidden/>
              </w:rPr>
            </w:r>
            <w:r>
              <w:rPr>
                <w:noProof/>
                <w:webHidden/>
              </w:rPr>
              <w:fldChar w:fldCharType="separate"/>
            </w:r>
            <w:r>
              <w:rPr>
                <w:noProof/>
                <w:webHidden/>
              </w:rPr>
              <w:t>37</w:t>
            </w:r>
            <w:r>
              <w:rPr>
                <w:noProof/>
                <w:webHidden/>
              </w:rPr>
              <w:fldChar w:fldCharType="end"/>
            </w:r>
          </w:hyperlink>
        </w:p>
        <w:p w14:paraId="328103A1" w14:textId="0C1AEDCF" w:rsidR="00D270B5" w:rsidRDefault="00D270B5">
          <w:pPr>
            <w:pStyle w:val="TOC3"/>
            <w:rPr>
              <w:rFonts w:asciiTheme="minorHAnsi" w:eastAsiaTheme="minorEastAsia" w:hAnsiTheme="minorHAnsi" w:cstheme="minorBidi"/>
              <w:noProof/>
              <w:sz w:val="22"/>
              <w:szCs w:val="22"/>
              <w:lang w:val="en-US"/>
            </w:rPr>
          </w:pPr>
          <w:hyperlink w:anchor="_Toc18392905" w:history="1">
            <w:r w:rsidRPr="004D78A6">
              <w:rPr>
                <w:rStyle w:val="Hyperlink"/>
                <w:noProof/>
              </w:rPr>
              <w:t>Warning: Inconsistent Spelling of Commanding Officers’ Names</w:t>
            </w:r>
            <w:r>
              <w:rPr>
                <w:noProof/>
                <w:webHidden/>
              </w:rPr>
              <w:tab/>
            </w:r>
            <w:r>
              <w:rPr>
                <w:noProof/>
                <w:webHidden/>
              </w:rPr>
              <w:fldChar w:fldCharType="begin"/>
            </w:r>
            <w:r>
              <w:rPr>
                <w:noProof/>
                <w:webHidden/>
              </w:rPr>
              <w:instrText xml:space="preserve"> PAGEREF _Toc18392905 \h </w:instrText>
            </w:r>
            <w:r>
              <w:rPr>
                <w:noProof/>
                <w:webHidden/>
              </w:rPr>
            </w:r>
            <w:r>
              <w:rPr>
                <w:noProof/>
                <w:webHidden/>
              </w:rPr>
              <w:fldChar w:fldCharType="separate"/>
            </w:r>
            <w:r>
              <w:rPr>
                <w:noProof/>
                <w:webHidden/>
              </w:rPr>
              <w:t>37</w:t>
            </w:r>
            <w:r>
              <w:rPr>
                <w:noProof/>
                <w:webHidden/>
              </w:rPr>
              <w:fldChar w:fldCharType="end"/>
            </w:r>
          </w:hyperlink>
        </w:p>
        <w:p w14:paraId="1A7504E4" w14:textId="05459ACB" w:rsidR="00D270B5" w:rsidRDefault="00D270B5">
          <w:pPr>
            <w:pStyle w:val="TOC3"/>
            <w:rPr>
              <w:rFonts w:asciiTheme="minorHAnsi" w:eastAsiaTheme="minorEastAsia" w:hAnsiTheme="minorHAnsi" w:cstheme="minorBidi"/>
              <w:noProof/>
              <w:sz w:val="22"/>
              <w:szCs w:val="22"/>
              <w:lang w:val="en-US"/>
            </w:rPr>
          </w:pPr>
          <w:hyperlink w:anchor="_Toc18392906" w:history="1">
            <w:r w:rsidRPr="004D78A6">
              <w:rPr>
                <w:rStyle w:val="Hyperlink"/>
                <w:noProof/>
              </w:rPr>
              <w:t>Warning: Inconsistent Information Provided by Various Federal Sources</w:t>
            </w:r>
            <w:r>
              <w:rPr>
                <w:noProof/>
                <w:webHidden/>
              </w:rPr>
              <w:tab/>
            </w:r>
            <w:r>
              <w:rPr>
                <w:noProof/>
                <w:webHidden/>
              </w:rPr>
              <w:fldChar w:fldCharType="begin"/>
            </w:r>
            <w:r>
              <w:rPr>
                <w:noProof/>
                <w:webHidden/>
              </w:rPr>
              <w:instrText xml:space="preserve"> PAGEREF _Toc18392906 \h </w:instrText>
            </w:r>
            <w:r>
              <w:rPr>
                <w:noProof/>
                <w:webHidden/>
              </w:rPr>
            </w:r>
            <w:r>
              <w:rPr>
                <w:noProof/>
                <w:webHidden/>
              </w:rPr>
              <w:fldChar w:fldCharType="separate"/>
            </w:r>
            <w:r>
              <w:rPr>
                <w:noProof/>
                <w:webHidden/>
              </w:rPr>
              <w:t>37</w:t>
            </w:r>
            <w:r>
              <w:rPr>
                <w:noProof/>
                <w:webHidden/>
              </w:rPr>
              <w:fldChar w:fldCharType="end"/>
            </w:r>
          </w:hyperlink>
        </w:p>
        <w:p w14:paraId="16496AA9" w14:textId="0C3A8197" w:rsidR="00D270B5" w:rsidRDefault="00D270B5">
          <w:pPr>
            <w:pStyle w:val="TOC2"/>
            <w:rPr>
              <w:rFonts w:asciiTheme="minorHAnsi" w:eastAsiaTheme="minorEastAsia" w:hAnsiTheme="minorHAnsi" w:cstheme="minorBidi"/>
              <w:noProof/>
              <w:sz w:val="22"/>
              <w:szCs w:val="22"/>
              <w:lang w:val="en-US"/>
            </w:rPr>
          </w:pPr>
          <w:hyperlink w:anchor="_Toc18392907" w:history="1">
            <w:r w:rsidRPr="004D78A6">
              <w:rPr>
                <w:rStyle w:val="Hyperlink"/>
                <w:b/>
                <w:noProof/>
              </w:rPr>
              <w:t>United States Military, Fort Assiniboine Patrol Routes c. 1879-1883</w:t>
            </w:r>
            <w:r>
              <w:rPr>
                <w:noProof/>
                <w:webHidden/>
              </w:rPr>
              <w:tab/>
            </w:r>
            <w:r>
              <w:rPr>
                <w:noProof/>
                <w:webHidden/>
              </w:rPr>
              <w:fldChar w:fldCharType="begin"/>
            </w:r>
            <w:r>
              <w:rPr>
                <w:noProof/>
                <w:webHidden/>
              </w:rPr>
              <w:instrText xml:space="preserve"> PAGEREF _Toc18392907 \h </w:instrText>
            </w:r>
            <w:r>
              <w:rPr>
                <w:noProof/>
                <w:webHidden/>
              </w:rPr>
            </w:r>
            <w:r>
              <w:rPr>
                <w:noProof/>
                <w:webHidden/>
              </w:rPr>
              <w:fldChar w:fldCharType="separate"/>
            </w:r>
            <w:r>
              <w:rPr>
                <w:noProof/>
                <w:webHidden/>
              </w:rPr>
              <w:t>37</w:t>
            </w:r>
            <w:r>
              <w:rPr>
                <w:noProof/>
                <w:webHidden/>
              </w:rPr>
              <w:fldChar w:fldCharType="end"/>
            </w:r>
          </w:hyperlink>
        </w:p>
        <w:p w14:paraId="198D81FB" w14:textId="45019EB9" w:rsidR="00D270B5" w:rsidRDefault="00D270B5">
          <w:pPr>
            <w:pStyle w:val="TOC3"/>
            <w:rPr>
              <w:rFonts w:asciiTheme="minorHAnsi" w:eastAsiaTheme="minorEastAsia" w:hAnsiTheme="minorHAnsi" w:cstheme="minorBidi"/>
              <w:noProof/>
              <w:sz w:val="22"/>
              <w:szCs w:val="22"/>
              <w:lang w:val="en-US"/>
            </w:rPr>
          </w:pPr>
          <w:hyperlink w:anchor="_Toc18392908" w:history="1">
            <w:r w:rsidRPr="004D78A6">
              <w:rPr>
                <w:rStyle w:val="Hyperlink"/>
                <w:noProof/>
              </w:rPr>
              <w:t>Warning: Hand-drawn Map with Significant Inaccuracies</w:t>
            </w:r>
            <w:r>
              <w:rPr>
                <w:noProof/>
                <w:webHidden/>
              </w:rPr>
              <w:tab/>
            </w:r>
            <w:r>
              <w:rPr>
                <w:noProof/>
                <w:webHidden/>
              </w:rPr>
              <w:fldChar w:fldCharType="begin"/>
            </w:r>
            <w:r>
              <w:rPr>
                <w:noProof/>
                <w:webHidden/>
              </w:rPr>
              <w:instrText xml:space="preserve"> PAGEREF _Toc18392908 \h </w:instrText>
            </w:r>
            <w:r>
              <w:rPr>
                <w:noProof/>
                <w:webHidden/>
              </w:rPr>
            </w:r>
            <w:r>
              <w:rPr>
                <w:noProof/>
                <w:webHidden/>
              </w:rPr>
              <w:fldChar w:fldCharType="separate"/>
            </w:r>
            <w:r>
              <w:rPr>
                <w:noProof/>
                <w:webHidden/>
              </w:rPr>
              <w:t>38</w:t>
            </w:r>
            <w:r>
              <w:rPr>
                <w:noProof/>
                <w:webHidden/>
              </w:rPr>
              <w:fldChar w:fldCharType="end"/>
            </w:r>
          </w:hyperlink>
        </w:p>
        <w:p w14:paraId="64C03094" w14:textId="03DFB9CE" w:rsidR="00D270B5" w:rsidRDefault="00D270B5">
          <w:pPr>
            <w:pStyle w:val="TOC2"/>
            <w:rPr>
              <w:rFonts w:asciiTheme="minorHAnsi" w:eastAsiaTheme="minorEastAsia" w:hAnsiTheme="minorHAnsi" w:cstheme="minorBidi"/>
              <w:noProof/>
              <w:sz w:val="22"/>
              <w:szCs w:val="22"/>
              <w:lang w:val="en-US"/>
            </w:rPr>
          </w:pPr>
          <w:hyperlink w:anchor="_Toc18392909" w:history="1">
            <w:r w:rsidRPr="004D78A6">
              <w:rPr>
                <w:rStyle w:val="Hyperlink"/>
                <w:b/>
                <w:noProof/>
              </w:rPr>
              <w:t>United States Outline Descriptions of Posts, Military District, 1871/1876</w:t>
            </w:r>
            <w:r>
              <w:rPr>
                <w:noProof/>
                <w:webHidden/>
              </w:rPr>
              <w:tab/>
            </w:r>
            <w:r>
              <w:rPr>
                <w:noProof/>
                <w:webHidden/>
              </w:rPr>
              <w:fldChar w:fldCharType="begin"/>
            </w:r>
            <w:r>
              <w:rPr>
                <w:noProof/>
                <w:webHidden/>
              </w:rPr>
              <w:instrText xml:space="preserve"> PAGEREF _Toc18392909 \h </w:instrText>
            </w:r>
            <w:r>
              <w:rPr>
                <w:noProof/>
                <w:webHidden/>
              </w:rPr>
            </w:r>
            <w:r>
              <w:rPr>
                <w:noProof/>
                <w:webHidden/>
              </w:rPr>
              <w:fldChar w:fldCharType="separate"/>
            </w:r>
            <w:r>
              <w:rPr>
                <w:noProof/>
                <w:webHidden/>
              </w:rPr>
              <w:t>38</w:t>
            </w:r>
            <w:r>
              <w:rPr>
                <w:noProof/>
                <w:webHidden/>
              </w:rPr>
              <w:fldChar w:fldCharType="end"/>
            </w:r>
          </w:hyperlink>
        </w:p>
        <w:p w14:paraId="3C149906" w14:textId="5D40B607" w:rsidR="00D270B5" w:rsidRDefault="00D270B5">
          <w:pPr>
            <w:pStyle w:val="TOC3"/>
            <w:rPr>
              <w:rFonts w:asciiTheme="minorHAnsi" w:eastAsiaTheme="minorEastAsia" w:hAnsiTheme="minorHAnsi" w:cstheme="minorBidi"/>
              <w:noProof/>
              <w:sz w:val="22"/>
              <w:szCs w:val="22"/>
              <w:lang w:val="en-US"/>
            </w:rPr>
          </w:pPr>
          <w:hyperlink w:anchor="_Toc18392910" w:history="1">
            <w:r w:rsidRPr="004D78A6">
              <w:rPr>
                <w:rStyle w:val="Hyperlink"/>
                <w:noProof/>
              </w:rPr>
              <w:t>Warning: Historic GPS Coordinates Contain Vagueness</w:t>
            </w:r>
            <w:r>
              <w:rPr>
                <w:noProof/>
                <w:webHidden/>
              </w:rPr>
              <w:tab/>
            </w:r>
            <w:r>
              <w:rPr>
                <w:noProof/>
                <w:webHidden/>
              </w:rPr>
              <w:fldChar w:fldCharType="begin"/>
            </w:r>
            <w:r>
              <w:rPr>
                <w:noProof/>
                <w:webHidden/>
              </w:rPr>
              <w:instrText xml:space="preserve"> PAGEREF _Toc18392910 \h </w:instrText>
            </w:r>
            <w:r>
              <w:rPr>
                <w:noProof/>
                <w:webHidden/>
              </w:rPr>
            </w:r>
            <w:r>
              <w:rPr>
                <w:noProof/>
                <w:webHidden/>
              </w:rPr>
              <w:fldChar w:fldCharType="separate"/>
            </w:r>
            <w:r>
              <w:rPr>
                <w:noProof/>
                <w:webHidden/>
              </w:rPr>
              <w:t>38</w:t>
            </w:r>
            <w:r>
              <w:rPr>
                <w:noProof/>
                <w:webHidden/>
              </w:rPr>
              <w:fldChar w:fldCharType="end"/>
            </w:r>
          </w:hyperlink>
        </w:p>
        <w:p w14:paraId="7D3F4D4C" w14:textId="3A5861F9" w:rsidR="00D270B5" w:rsidRDefault="00D270B5">
          <w:pPr>
            <w:pStyle w:val="TOC2"/>
            <w:rPr>
              <w:rFonts w:asciiTheme="minorHAnsi" w:eastAsiaTheme="minorEastAsia" w:hAnsiTheme="minorHAnsi" w:cstheme="minorBidi"/>
              <w:noProof/>
              <w:sz w:val="22"/>
              <w:szCs w:val="22"/>
              <w:lang w:val="en-US"/>
            </w:rPr>
          </w:pPr>
          <w:hyperlink w:anchor="_Toc18392911" w:history="1">
            <w:r w:rsidRPr="004D78A6">
              <w:rPr>
                <w:rStyle w:val="Hyperlink"/>
                <w:b/>
                <w:noProof/>
              </w:rPr>
              <w:t>International: Northwest Boundary Commission Paylists, 1857-1868</w:t>
            </w:r>
            <w:r>
              <w:rPr>
                <w:noProof/>
                <w:webHidden/>
              </w:rPr>
              <w:tab/>
            </w:r>
            <w:r>
              <w:rPr>
                <w:noProof/>
                <w:webHidden/>
              </w:rPr>
              <w:fldChar w:fldCharType="begin"/>
            </w:r>
            <w:r>
              <w:rPr>
                <w:noProof/>
                <w:webHidden/>
              </w:rPr>
              <w:instrText xml:space="preserve"> PAGEREF _Toc18392911 \h </w:instrText>
            </w:r>
            <w:r>
              <w:rPr>
                <w:noProof/>
                <w:webHidden/>
              </w:rPr>
            </w:r>
            <w:r>
              <w:rPr>
                <w:noProof/>
                <w:webHidden/>
              </w:rPr>
              <w:fldChar w:fldCharType="separate"/>
            </w:r>
            <w:r>
              <w:rPr>
                <w:noProof/>
                <w:webHidden/>
              </w:rPr>
              <w:t>38</w:t>
            </w:r>
            <w:r>
              <w:rPr>
                <w:noProof/>
                <w:webHidden/>
              </w:rPr>
              <w:fldChar w:fldCharType="end"/>
            </w:r>
          </w:hyperlink>
        </w:p>
        <w:p w14:paraId="00855FD0" w14:textId="13953AF3" w:rsidR="00D270B5" w:rsidRDefault="00D270B5">
          <w:pPr>
            <w:pStyle w:val="TOC3"/>
            <w:rPr>
              <w:rFonts w:asciiTheme="minorHAnsi" w:eastAsiaTheme="minorEastAsia" w:hAnsiTheme="minorHAnsi" w:cstheme="minorBidi"/>
              <w:noProof/>
              <w:sz w:val="22"/>
              <w:szCs w:val="22"/>
              <w:lang w:val="en-US"/>
            </w:rPr>
          </w:pPr>
          <w:hyperlink w:anchor="_Toc18392912" w:history="1">
            <w:r w:rsidRPr="004D78A6">
              <w:rPr>
                <w:rStyle w:val="Hyperlink"/>
                <w:noProof/>
              </w:rPr>
              <w:t>Warning: Mainjob Column Provides Only a Rough Approximation of Occupational Categorization</w:t>
            </w:r>
            <w:r>
              <w:rPr>
                <w:noProof/>
                <w:webHidden/>
              </w:rPr>
              <w:tab/>
            </w:r>
            <w:r>
              <w:rPr>
                <w:noProof/>
                <w:webHidden/>
              </w:rPr>
              <w:fldChar w:fldCharType="begin"/>
            </w:r>
            <w:r>
              <w:rPr>
                <w:noProof/>
                <w:webHidden/>
              </w:rPr>
              <w:instrText xml:space="preserve"> PAGEREF _Toc18392912 \h </w:instrText>
            </w:r>
            <w:r>
              <w:rPr>
                <w:noProof/>
                <w:webHidden/>
              </w:rPr>
            </w:r>
            <w:r>
              <w:rPr>
                <w:noProof/>
                <w:webHidden/>
              </w:rPr>
              <w:fldChar w:fldCharType="separate"/>
            </w:r>
            <w:r>
              <w:rPr>
                <w:noProof/>
                <w:webHidden/>
              </w:rPr>
              <w:t>39</w:t>
            </w:r>
            <w:r>
              <w:rPr>
                <w:noProof/>
                <w:webHidden/>
              </w:rPr>
              <w:fldChar w:fldCharType="end"/>
            </w:r>
          </w:hyperlink>
        </w:p>
        <w:p w14:paraId="17B96424" w14:textId="0E1D201F" w:rsidR="00D270B5" w:rsidRDefault="00D270B5">
          <w:pPr>
            <w:pStyle w:val="TOC1"/>
            <w:tabs>
              <w:tab w:val="right" w:leader="dot" w:pos="9350"/>
            </w:tabs>
            <w:rPr>
              <w:rFonts w:asciiTheme="minorHAnsi" w:eastAsiaTheme="minorEastAsia" w:hAnsiTheme="minorHAnsi" w:cstheme="minorBidi"/>
              <w:noProof/>
              <w:sz w:val="22"/>
              <w:szCs w:val="22"/>
              <w:lang w:val="en-US"/>
            </w:rPr>
          </w:pPr>
          <w:hyperlink w:anchor="_Toc18392913" w:history="1">
            <w:r w:rsidRPr="004D78A6">
              <w:rPr>
                <w:rStyle w:val="Hyperlink"/>
                <w:b/>
                <w:noProof/>
              </w:rPr>
              <w:t>Appendix: Column Headings, Abbreviations, and Attribute Descriptions</w:t>
            </w:r>
            <w:r>
              <w:rPr>
                <w:noProof/>
                <w:webHidden/>
              </w:rPr>
              <w:tab/>
            </w:r>
            <w:r>
              <w:rPr>
                <w:noProof/>
                <w:webHidden/>
              </w:rPr>
              <w:fldChar w:fldCharType="begin"/>
            </w:r>
            <w:r>
              <w:rPr>
                <w:noProof/>
                <w:webHidden/>
              </w:rPr>
              <w:instrText xml:space="preserve"> PAGEREF _Toc18392913 \h </w:instrText>
            </w:r>
            <w:r>
              <w:rPr>
                <w:noProof/>
                <w:webHidden/>
              </w:rPr>
            </w:r>
            <w:r>
              <w:rPr>
                <w:noProof/>
                <w:webHidden/>
              </w:rPr>
              <w:fldChar w:fldCharType="separate"/>
            </w:r>
            <w:r>
              <w:rPr>
                <w:noProof/>
                <w:webHidden/>
              </w:rPr>
              <w:t>40</w:t>
            </w:r>
            <w:r>
              <w:rPr>
                <w:noProof/>
                <w:webHidden/>
              </w:rPr>
              <w:fldChar w:fldCharType="end"/>
            </w:r>
          </w:hyperlink>
        </w:p>
        <w:p w14:paraId="3E4367AF" w14:textId="205DBE08" w:rsidR="00D270B5" w:rsidRDefault="00D270B5">
          <w:pPr>
            <w:pStyle w:val="TOC2"/>
            <w:rPr>
              <w:rFonts w:asciiTheme="minorHAnsi" w:eastAsiaTheme="minorEastAsia" w:hAnsiTheme="minorHAnsi" w:cstheme="minorBidi"/>
              <w:noProof/>
              <w:sz w:val="22"/>
              <w:szCs w:val="22"/>
              <w:lang w:val="en-US"/>
            </w:rPr>
          </w:pPr>
          <w:hyperlink w:anchor="_Toc18392914" w:history="1">
            <w:r w:rsidRPr="004D78A6">
              <w:rPr>
                <w:rStyle w:val="Hyperlink"/>
                <w:noProof/>
              </w:rPr>
              <w:t>Appendix A: Digitized Maps</w:t>
            </w:r>
            <w:r>
              <w:rPr>
                <w:noProof/>
                <w:webHidden/>
              </w:rPr>
              <w:tab/>
            </w:r>
            <w:r>
              <w:rPr>
                <w:noProof/>
                <w:webHidden/>
              </w:rPr>
              <w:fldChar w:fldCharType="begin"/>
            </w:r>
            <w:r>
              <w:rPr>
                <w:noProof/>
                <w:webHidden/>
              </w:rPr>
              <w:instrText xml:space="preserve"> PAGEREF _Toc18392914 \h </w:instrText>
            </w:r>
            <w:r>
              <w:rPr>
                <w:noProof/>
                <w:webHidden/>
              </w:rPr>
            </w:r>
            <w:r>
              <w:rPr>
                <w:noProof/>
                <w:webHidden/>
              </w:rPr>
              <w:fldChar w:fldCharType="separate"/>
            </w:r>
            <w:r>
              <w:rPr>
                <w:noProof/>
                <w:webHidden/>
              </w:rPr>
              <w:t>40</w:t>
            </w:r>
            <w:r>
              <w:rPr>
                <w:noProof/>
                <w:webHidden/>
              </w:rPr>
              <w:fldChar w:fldCharType="end"/>
            </w:r>
          </w:hyperlink>
        </w:p>
        <w:p w14:paraId="3AED892B" w14:textId="56F2B671" w:rsidR="00D270B5" w:rsidRDefault="00D270B5">
          <w:pPr>
            <w:pStyle w:val="TOC2"/>
            <w:rPr>
              <w:rFonts w:asciiTheme="minorHAnsi" w:eastAsiaTheme="minorEastAsia" w:hAnsiTheme="minorHAnsi" w:cstheme="minorBidi"/>
              <w:noProof/>
              <w:sz w:val="22"/>
              <w:szCs w:val="22"/>
              <w:lang w:val="en-US"/>
            </w:rPr>
          </w:pPr>
          <w:hyperlink w:anchor="_Toc18392915" w:history="1">
            <w:r w:rsidRPr="004D78A6">
              <w:rPr>
                <w:rStyle w:val="Hyperlink"/>
                <w:noProof/>
              </w:rPr>
              <w:t>Appendix B: Customs, Immigration, and Consuls (Canada and United States)</w:t>
            </w:r>
            <w:r>
              <w:rPr>
                <w:noProof/>
                <w:webHidden/>
              </w:rPr>
              <w:tab/>
            </w:r>
            <w:r>
              <w:rPr>
                <w:noProof/>
                <w:webHidden/>
              </w:rPr>
              <w:fldChar w:fldCharType="begin"/>
            </w:r>
            <w:r>
              <w:rPr>
                <w:noProof/>
                <w:webHidden/>
              </w:rPr>
              <w:instrText xml:space="preserve"> PAGEREF _Toc18392915 \h </w:instrText>
            </w:r>
            <w:r>
              <w:rPr>
                <w:noProof/>
                <w:webHidden/>
              </w:rPr>
            </w:r>
            <w:r>
              <w:rPr>
                <w:noProof/>
                <w:webHidden/>
              </w:rPr>
              <w:fldChar w:fldCharType="separate"/>
            </w:r>
            <w:r>
              <w:rPr>
                <w:noProof/>
                <w:webHidden/>
              </w:rPr>
              <w:t>41</w:t>
            </w:r>
            <w:r>
              <w:rPr>
                <w:noProof/>
                <w:webHidden/>
              </w:rPr>
              <w:fldChar w:fldCharType="end"/>
            </w:r>
          </w:hyperlink>
        </w:p>
        <w:p w14:paraId="45B3F7A9" w14:textId="27285B38" w:rsidR="00D270B5" w:rsidRDefault="00D270B5">
          <w:pPr>
            <w:pStyle w:val="TOC2"/>
            <w:rPr>
              <w:rFonts w:asciiTheme="minorHAnsi" w:eastAsiaTheme="minorEastAsia" w:hAnsiTheme="minorHAnsi" w:cstheme="minorBidi"/>
              <w:noProof/>
              <w:sz w:val="22"/>
              <w:szCs w:val="22"/>
              <w:lang w:val="en-US"/>
            </w:rPr>
          </w:pPr>
          <w:hyperlink w:anchor="_Toc18392916" w:history="1">
            <w:r w:rsidRPr="004D78A6">
              <w:rPr>
                <w:rStyle w:val="Hyperlink"/>
                <w:noProof/>
              </w:rPr>
              <w:t>Appendix C: Indian Affairs (United States and Canada) Including Whereabouts Census</w:t>
            </w:r>
            <w:r>
              <w:rPr>
                <w:noProof/>
                <w:webHidden/>
              </w:rPr>
              <w:tab/>
            </w:r>
            <w:r>
              <w:rPr>
                <w:noProof/>
                <w:webHidden/>
              </w:rPr>
              <w:fldChar w:fldCharType="begin"/>
            </w:r>
            <w:r>
              <w:rPr>
                <w:noProof/>
                <w:webHidden/>
              </w:rPr>
              <w:instrText xml:space="preserve"> PAGEREF _Toc18392916 \h </w:instrText>
            </w:r>
            <w:r>
              <w:rPr>
                <w:noProof/>
                <w:webHidden/>
              </w:rPr>
            </w:r>
            <w:r>
              <w:rPr>
                <w:noProof/>
                <w:webHidden/>
              </w:rPr>
              <w:fldChar w:fldCharType="separate"/>
            </w:r>
            <w:r>
              <w:rPr>
                <w:noProof/>
                <w:webHidden/>
              </w:rPr>
              <w:t>45</w:t>
            </w:r>
            <w:r>
              <w:rPr>
                <w:noProof/>
                <w:webHidden/>
              </w:rPr>
              <w:fldChar w:fldCharType="end"/>
            </w:r>
          </w:hyperlink>
        </w:p>
        <w:p w14:paraId="2430DB59" w14:textId="0AE4E05A" w:rsidR="00D270B5" w:rsidRDefault="00D270B5">
          <w:pPr>
            <w:pStyle w:val="TOC2"/>
            <w:rPr>
              <w:rFonts w:asciiTheme="minorHAnsi" w:eastAsiaTheme="minorEastAsia" w:hAnsiTheme="minorHAnsi" w:cstheme="minorBidi"/>
              <w:noProof/>
              <w:sz w:val="22"/>
              <w:szCs w:val="22"/>
              <w:lang w:val="en-US"/>
            </w:rPr>
          </w:pPr>
          <w:hyperlink w:anchor="_Toc18392917" w:history="1">
            <w:r w:rsidRPr="004D78A6">
              <w:rPr>
                <w:rStyle w:val="Hyperlink"/>
                <w:noProof/>
              </w:rPr>
              <w:t>Appendix D: North West Mounted Police (Canada)</w:t>
            </w:r>
            <w:r>
              <w:rPr>
                <w:noProof/>
                <w:webHidden/>
              </w:rPr>
              <w:tab/>
            </w:r>
            <w:r>
              <w:rPr>
                <w:noProof/>
                <w:webHidden/>
              </w:rPr>
              <w:fldChar w:fldCharType="begin"/>
            </w:r>
            <w:r>
              <w:rPr>
                <w:noProof/>
                <w:webHidden/>
              </w:rPr>
              <w:instrText xml:space="preserve"> PAGEREF _Toc18392917 \h </w:instrText>
            </w:r>
            <w:r>
              <w:rPr>
                <w:noProof/>
                <w:webHidden/>
              </w:rPr>
            </w:r>
            <w:r>
              <w:rPr>
                <w:noProof/>
                <w:webHidden/>
              </w:rPr>
              <w:fldChar w:fldCharType="separate"/>
            </w:r>
            <w:r>
              <w:rPr>
                <w:noProof/>
                <w:webHidden/>
              </w:rPr>
              <w:t>55</w:t>
            </w:r>
            <w:r>
              <w:rPr>
                <w:noProof/>
                <w:webHidden/>
              </w:rPr>
              <w:fldChar w:fldCharType="end"/>
            </w:r>
          </w:hyperlink>
        </w:p>
        <w:p w14:paraId="015BADB8" w14:textId="586EB3C0" w:rsidR="00D270B5" w:rsidRDefault="00D270B5">
          <w:pPr>
            <w:pStyle w:val="TOC2"/>
            <w:rPr>
              <w:rFonts w:asciiTheme="minorHAnsi" w:eastAsiaTheme="minorEastAsia" w:hAnsiTheme="minorHAnsi" w:cstheme="minorBidi"/>
              <w:noProof/>
              <w:sz w:val="22"/>
              <w:szCs w:val="22"/>
              <w:lang w:val="en-US"/>
            </w:rPr>
          </w:pPr>
          <w:hyperlink w:anchor="_Toc18392918" w:history="1">
            <w:r w:rsidRPr="004D78A6">
              <w:rPr>
                <w:rStyle w:val="Hyperlink"/>
                <w:noProof/>
              </w:rPr>
              <w:t>Appendix E: United States Military, Outline Descriptions of Posts</w:t>
            </w:r>
            <w:r>
              <w:rPr>
                <w:noProof/>
                <w:webHidden/>
              </w:rPr>
              <w:tab/>
            </w:r>
            <w:r>
              <w:rPr>
                <w:noProof/>
                <w:webHidden/>
              </w:rPr>
              <w:fldChar w:fldCharType="begin"/>
            </w:r>
            <w:r>
              <w:rPr>
                <w:noProof/>
                <w:webHidden/>
              </w:rPr>
              <w:instrText xml:space="preserve"> PAGEREF _Toc18392918 \h </w:instrText>
            </w:r>
            <w:r>
              <w:rPr>
                <w:noProof/>
                <w:webHidden/>
              </w:rPr>
            </w:r>
            <w:r>
              <w:rPr>
                <w:noProof/>
                <w:webHidden/>
              </w:rPr>
              <w:fldChar w:fldCharType="separate"/>
            </w:r>
            <w:r>
              <w:rPr>
                <w:noProof/>
                <w:webHidden/>
              </w:rPr>
              <w:t>57</w:t>
            </w:r>
            <w:r>
              <w:rPr>
                <w:noProof/>
                <w:webHidden/>
              </w:rPr>
              <w:fldChar w:fldCharType="end"/>
            </w:r>
          </w:hyperlink>
        </w:p>
        <w:p w14:paraId="35240ACA" w14:textId="734EE5A9" w:rsidR="00D270B5" w:rsidRDefault="00D270B5">
          <w:pPr>
            <w:pStyle w:val="TOC2"/>
            <w:rPr>
              <w:rFonts w:asciiTheme="minorHAnsi" w:eastAsiaTheme="minorEastAsia" w:hAnsiTheme="minorHAnsi" w:cstheme="minorBidi"/>
              <w:noProof/>
              <w:sz w:val="22"/>
              <w:szCs w:val="22"/>
              <w:lang w:val="en-US"/>
            </w:rPr>
          </w:pPr>
          <w:hyperlink w:anchor="_Toc18392919" w:history="1">
            <w:r w:rsidRPr="004D78A6">
              <w:rPr>
                <w:rStyle w:val="Hyperlink"/>
                <w:noProof/>
              </w:rPr>
              <w:t>Appendix F: Enlisted Soldiers and Commissioned Officers in the War Department (United States)</w:t>
            </w:r>
            <w:r>
              <w:rPr>
                <w:noProof/>
                <w:webHidden/>
              </w:rPr>
              <w:tab/>
            </w:r>
            <w:r>
              <w:rPr>
                <w:noProof/>
                <w:webHidden/>
              </w:rPr>
              <w:fldChar w:fldCharType="begin"/>
            </w:r>
            <w:r>
              <w:rPr>
                <w:noProof/>
                <w:webHidden/>
              </w:rPr>
              <w:instrText xml:space="preserve"> PAGEREF _Toc18392919 \h </w:instrText>
            </w:r>
            <w:r>
              <w:rPr>
                <w:noProof/>
                <w:webHidden/>
              </w:rPr>
            </w:r>
            <w:r>
              <w:rPr>
                <w:noProof/>
                <w:webHidden/>
              </w:rPr>
              <w:fldChar w:fldCharType="separate"/>
            </w:r>
            <w:r>
              <w:rPr>
                <w:noProof/>
                <w:webHidden/>
              </w:rPr>
              <w:t>61</w:t>
            </w:r>
            <w:r>
              <w:rPr>
                <w:noProof/>
                <w:webHidden/>
              </w:rPr>
              <w:fldChar w:fldCharType="end"/>
            </w:r>
          </w:hyperlink>
        </w:p>
        <w:p w14:paraId="42BEC1E6" w14:textId="34345226" w:rsidR="00D270B5" w:rsidRDefault="00D270B5">
          <w:pPr>
            <w:pStyle w:val="TOC2"/>
            <w:rPr>
              <w:rFonts w:asciiTheme="minorHAnsi" w:eastAsiaTheme="minorEastAsia" w:hAnsiTheme="minorHAnsi" w:cstheme="minorBidi"/>
              <w:noProof/>
              <w:sz w:val="22"/>
              <w:szCs w:val="22"/>
              <w:lang w:val="en-US"/>
            </w:rPr>
          </w:pPr>
          <w:hyperlink w:anchor="_Toc18392920" w:history="1">
            <w:r w:rsidRPr="004D78A6">
              <w:rPr>
                <w:rStyle w:val="Hyperlink"/>
                <w:noProof/>
              </w:rPr>
              <w:t>Appendix G: The Northwest Boundary Commission</w:t>
            </w:r>
            <w:r>
              <w:rPr>
                <w:noProof/>
                <w:webHidden/>
              </w:rPr>
              <w:tab/>
            </w:r>
            <w:r>
              <w:rPr>
                <w:noProof/>
                <w:webHidden/>
              </w:rPr>
              <w:fldChar w:fldCharType="begin"/>
            </w:r>
            <w:r>
              <w:rPr>
                <w:noProof/>
                <w:webHidden/>
              </w:rPr>
              <w:instrText xml:space="preserve"> PAGEREF _Toc18392920 \h </w:instrText>
            </w:r>
            <w:r>
              <w:rPr>
                <w:noProof/>
                <w:webHidden/>
              </w:rPr>
            </w:r>
            <w:r>
              <w:rPr>
                <w:noProof/>
                <w:webHidden/>
              </w:rPr>
              <w:fldChar w:fldCharType="separate"/>
            </w:r>
            <w:r>
              <w:rPr>
                <w:noProof/>
                <w:webHidden/>
              </w:rPr>
              <w:t>64</w:t>
            </w:r>
            <w:r>
              <w:rPr>
                <w:noProof/>
                <w:webHidden/>
              </w:rPr>
              <w:fldChar w:fldCharType="end"/>
            </w:r>
          </w:hyperlink>
        </w:p>
        <w:p w14:paraId="2B2163B8" w14:textId="73D0F680" w:rsidR="00D270B5" w:rsidRDefault="00D270B5">
          <w:pPr>
            <w:pStyle w:val="TOC2"/>
            <w:rPr>
              <w:rFonts w:asciiTheme="minorHAnsi" w:eastAsiaTheme="minorEastAsia" w:hAnsiTheme="minorHAnsi" w:cstheme="minorBidi"/>
              <w:noProof/>
              <w:sz w:val="22"/>
              <w:szCs w:val="22"/>
              <w:lang w:val="en-US"/>
            </w:rPr>
          </w:pPr>
          <w:hyperlink w:anchor="_Toc18392921" w:history="1">
            <w:r w:rsidRPr="004D78A6">
              <w:rPr>
                <w:rStyle w:val="Hyperlink"/>
                <w:noProof/>
              </w:rPr>
              <w:t>Appendix H: Categorization of Occupations (mainjob category) in U.S. Customs</w:t>
            </w:r>
            <w:r>
              <w:rPr>
                <w:noProof/>
                <w:webHidden/>
              </w:rPr>
              <w:tab/>
            </w:r>
            <w:r>
              <w:rPr>
                <w:noProof/>
                <w:webHidden/>
              </w:rPr>
              <w:fldChar w:fldCharType="begin"/>
            </w:r>
            <w:r>
              <w:rPr>
                <w:noProof/>
                <w:webHidden/>
              </w:rPr>
              <w:instrText xml:space="preserve"> PAGEREF _Toc18392921 \h </w:instrText>
            </w:r>
            <w:r>
              <w:rPr>
                <w:noProof/>
                <w:webHidden/>
              </w:rPr>
            </w:r>
            <w:r>
              <w:rPr>
                <w:noProof/>
                <w:webHidden/>
              </w:rPr>
              <w:fldChar w:fldCharType="separate"/>
            </w:r>
            <w:r>
              <w:rPr>
                <w:noProof/>
                <w:webHidden/>
              </w:rPr>
              <w:t>67</w:t>
            </w:r>
            <w:r>
              <w:rPr>
                <w:noProof/>
                <w:webHidden/>
              </w:rPr>
              <w:fldChar w:fldCharType="end"/>
            </w:r>
          </w:hyperlink>
        </w:p>
        <w:p w14:paraId="3AFB4CD5" w14:textId="03E085C5" w:rsidR="00D270B5" w:rsidRDefault="00D270B5">
          <w:pPr>
            <w:pStyle w:val="TOC2"/>
            <w:rPr>
              <w:rFonts w:asciiTheme="minorHAnsi" w:eastAsiaTheme="minorEastAsia" w:hAnsiTheme="minorHAnsi" w:cstheme="minorBidi"/>
              <w:noProof/>
              <w:sz w:val="22"/>
              <w:szCs w:val="22"/>
              <w:lang w:val="en-US"/>
            </w:rPr>
          </w:pPr>
          <w:hyperlink w:anchor="_Toc18392922" w:history="1">
            <w:r w:rsidRPr="004D78A6">
              <w:rPr>
                <w:rStyle w:val="Hyperlink"/>
                <w:noProof/>
              </w:rPr>
              <w:t>Appendix I: Categorization of Occupations (mainjob category) in Canada Customs</w:t>
            </w:r>
            <w:r>
              <w:rPr>
                <w:noProof/>
                <w:webHidden/>
              </w:rPr>
              <w:tab/>
            </w:r>
            <w:r>
              <w:rPr>
                <w:noProof/>
                <w:webHidden/>
              </w:rPr>
              <w:fldChar w:fldCharType="begin"/>
            </w:r>
            <w:r>
              <w:rPr>
                <w:noProof/>
                <w:webHidden/>
              </w:rPr>
              <w:instrText xml:space="preserve"> PAGEREF _Toc18392922 \h </w:instrText>
            </w:r>
            <w:r>
              <w:rPr>
                <w:noProof/>
                <w:webHidden/>
              </w:rPr>
            </w:r>
            <w:r>
              <w:rPr>
                <w:noProof/>
                <w:webHidden/>
              </w:rPr>
              <w:fldChar w:fldCharType="separate"/>
            </w:r>
            <w:r>
              <w:rPr>
                <w:noProof/>
                <w:webHidden/>
              </w:rPr>
              <w:t>74</w:t>
            </w:r>
            <w:r>
              <w:rPr>
                <w:noProof/>
                <w:webHidden/>
              </w:rPr>
              <w:fldChar w:fldCharType="end"/>
            </w:r>
          </w:hyperlink>
        </w:p>
        <w:p w14:paraId="55BF49B0" w14:textId="65691D6A" w:rsidR="00D270B5" w:rsidRDefault="00D270B5">
          <w:pPr>
            <w:pStyle w:val="TOC2"/>
            <w:rPr>
              <w:rFonts w:asciiTheme="minorHAnsi" w:eastAsiaTheme="minorEastAsia" w:hAnsiTheme="minorHAnsi" w:cstheme="minorBidi"/>
              <w:noProof/>
              <w:sz w:val="22"/>
              <w:szCs w:val="22"/>
              <w:lang w:val="en-US"/>
            </w:rPr>
          </w:pPr>
          <w:hyperlink w:anchor="_Toc18392923" w:history="1">
            <w:r w:rsidRPr="004D78A6">
              <w:rPr>
                <w:rStyle w:val="Hyperlink"/>
                <w:noProof/>
              </w:rPr>
              <w:t>Appendix J: Abbreviations of States/Territories, Military Ranks, and Miscellaneous</w:t>
            </w:r>
            <w:r>
              <w:rPr>
                <w:noProof/>
                <w:webHidden/>
              </w:rPr>
              <w:tab/>
            </w:r>
            <w:r>
              <w:rPr>
                <w:noProof/>
                <w:webHidden/>
              </w:rPr>
              <w:fldChar w:fldCharType="begin"/>
            </w:r>
            <w:r>
              <w:rPr>
                <w:noProof/>
                <w:webHidden/>
              </w:rPr>
              <w:instrText xml:space="preserve"> PAGEREF _Toc18392923 \h </w:instrText>
            </w:r>
            <w:r>
              <w:rPr>
                <w:noProof/>
                <w:webHidden/>
              </w:rPr>
            </w:r>
            <w:r>
              <w:rPr>
                <w:noProof/>
                <w:webHidden/>
              </w:rPr>
              <w:fldChar w:fldCharType="separate"/>
            </w:r>
            <w:r>
              <w:rPr>
                <w:noProof/>
                <w:webHidden/>
              </w:rPr>
              <w:t>77</w:t>
            </w:r>
            <w:r>
              <w:rPr>
                <w:noProof/>
                <w:webHidden/>
              </w:rPr>
              <w:fldChar w:fldCharType="end"/>
            </w:r>
          </w:hyperlink>
        </w:p>
        <w:p w14:paraId="23690D5A" w14:textId="0C8D53CD" w:rsidR="00B270A6" w:rsidRDefault="00B270A6">
          <w:r>
            <w:rPr>
              <w:b/>
              <w:bCs/>
              <w:noProof/>
            </w:rPr>
            <w:fldChar w:fldCharType="end"/>
          </w:r>
        </w:p>
      </w:sdtContent>
    </w:sdt>
    <w:p w14:paraId="52E362EC" w14:textId="49559DCC" w:rsidR="00B270A6" w:rsidRDefault="00B270A6" w:rsidP="00491396"/>
    <w:p w14:paraId="749373D2" w14:textId="6BEF796C" w:rsidR="00B270A6" w:rsidRDefault="00B270A6" w:rsidP="00491396"/>
    <w:p w14:paraId="5D121A66" w14:textId="1DA59BB0" w:rsidR="00B270A6" w:rsidRDefault="00B270A6" w:rsidP="00491396"/>
    <w:p w14:paraId="73347CD1" w14:textId="1430375F" w:rsidR="00B270A6" w:rsidRPr="006F7A52" w:rsidRDefault="00B270A6" w:rsidP="00B1760E">
      <w:pPr>
        <w:pStyle w:val="Heading1"/>
        <w:rPr>
          <w:rStyle w:val="Heading1Char"/>
          <w:bCs/>
        </w:rPr>
      </w:pPr>
      <w:r>
        <w:br w:type="page"/>
      </w:r>
      <w:bookmarkStart w:id="4" w:name="_Toc18392840"/>
      <w:r w:rsidRPr="006F7A52">
        <w:lastRenderedPageBreak/>
        <w:t>Brief Description of Project</w:t>
      </w:r>
      <w:bookmarkEnd w:id="4"/>
    </w:p>
    <w:p w14:paraId="3FA564CC" w14:textId="77777777" w:rsidR="00B270A6" w:rsidRDefault="00B270A6" w:rsidP="005F4DAD">
      <w:pPr>
        <w:rPr>
          <w:color w:val="000000" w:themeColor="text1"/>
        </w:rPr>
      </w:pPr>
      <w:r>
        <w:rPr>
          <w:color w:val="000000" w:themeColor="text1"/>
        </w:rPr>
        <w:t>During the</w:t>
      </w:r>
      <w:r w:rsidRPr="00D357C4">
        <w:rPr>
          <w:color w:val="000000" w:themeColor="text1"/>
        </w:rPr>
        <w:t xml:space="preserve"> nineteenth and early twentiet</w:t>
      </w:r>
      <w:r>
        <w:rPr>
          <w:color w:val="000000" w:themeColor="text1"/>
        </w:rPr>
        <w:t>h centuries</w:t>
      </w:r>
      <w:r w:rsidRPr="00D357C4">
        <w:rPr>
          <w:color w:val="000000" w:themeColor="text1"/>
        </w:rPr>
        <w:t xml:space="preserve">, </w:t>
      </w:r>
      <w:r>
        <w:rPr>
          <w:color w:val="000000" w:themeColor="text1"/>
        </w:rPr>
        <w:t xml:space="preserve">the </w:t>
      </w:r>
      <w:r w:rsidRPr="00D357C4">
        <w:rPr>
          <w:color w:val="000000" w:themeColor="text1"/>
        </w:rPr>
        <w:t xml:space="preserve">United States and Canada </w:t>
      </w:r>
      <w:r>
        <w:rPr>
          <w:color w:val="000000" w:themeColor="text1"/>
        </w:rPr>
        <w:t>expended significant effort demarcating and enforcing their shared border</w:t>
      </w:r>
      <w:r w:rsidRPr="00D357C4">
        <w:rPr>
          <w:color w:val="000000" w:themeColor="text1"/>
        </w:rPr>
        <w:t>.</w:t>
      </w:r>
      <w:r>
        <w:rPr>
          <w:color w:val="000000" w:themeColor="text1"/>
        </w:rPr>
        <w:t xml:space="preserve"> The surveying process began in the east, transitioned to the Pacific Coast, and concluded along the Great Plains. For much of the nineteenth century, both Britain (later Canada) and the United States claimed far more territory than they controlled in practice. </w:t>
      </w:r>
    </w:p>
    <w:p w14:paraId="4718BE26" w14:textId="77777777" w:rsidR="00B270A6" w:rsidRDefault="00B270A6" w:rsidP="00B270A6">
      <w:pPr>
        <w:ind w:firstLine="720"/>
        <w:rPr>
          <w:color w:val="000000" w:themeColor="text1"/>
        </w:rPr>
      </w:pPr>
    </w:p>
    <w:p w14:paraId="1B43A20E" w14:textId="73DD4E05" w:rsidR="00B270A6" w:rsidRDefault="00B270A6" w:rsidP="005F4DAD">
      <w:pPr>
        <w:rPr>
          <w:color w:val="000000" w:themeColor="text1"/>
        </w:rPr>
      </w:pPr>
      <w:r>
        <w:rPr>
          <w:color w:val="000000" w:themeColor="text1"/>
        </w:rPr>
        <w:t>Marking the border proved easier than enforcing it. Both countries relied on a wide assortment of personnel to enforce their divide</w:t>
      </w:r>
      <w:r w:rsidR="00E62ED8">
        <w:rPr>
          <w:color w:val="000000" w:themeColor="text1"/>
        </w:rPr>
        <w:t>,</w:t>
      </w:r>
      <w:r>
        <w:rPr>
          <w:color w:val="000000" w:themeColor="text1"/>
        </w:rPr>
        <w:t xml:space="preserve"> including those drawn from customs, immigration, Indian Affairs, the North West Mounted Police, military, and local police forces. The reliance on such a wide assortment of independent agencies led to infighting, confusion, and widespread inconsistencies. Many of these agencies had explicit mandates that differed from one another and</w:t>
      </w:r>
      <w:r w:rsidR="00E62ED8">
        <w:rPr>
          <w:color w:val="000000" w:themeColor="text1"/>
        </w:rPr>
        <w:t>,</w:t>
      </w:r>
      <w:r>
        <w:rPr>
          <w:color w:val="000000" w:themeColor="text1"/>
        </w:rPr>
        <w:t xml:space="preserve"> for some, border control represented only a portion of their broader duties. The geographic distribution of each of these departments, moreover, meant that the border looked quite different in each region. As these departments grew and shrank, the border changed with them. </w:t>
      </w:r>
    </w:p>
    <w:p w14:paraId="0CACBC4B" w14:textId="77777777" w:rsidR="00B270A6" w:rsidRDefault="00B270A6" w:rsidP="00B270A6">
      <w:pPr>
        <w:ind w:firstLine="720"/>
        <w:rPr>
          <w:color w:val="000000" w:themeColor="text1"/>
        </w:rPr>
      </w:pPr>
    </w:p>
    <w:p w14:paraId="59C04E7B" w14:textId="0C070191" w:rsidR="00B270A6" w:rsidRDefault="00B270A6" w:rsidP="005F4DAD">
      <w:pPr>
        <w:rPr>
          <w:color w:val="000000" w:themeColor="text1"/>
        </w:rPr>
      </w:pPr>
      <w:r>
        <w:rPr>
          <w:color w:val="000000" w:themeColor="text1"/>
        </w:rPr>
        <w:t>In a practical sense, the border represented a wall of uneven heights. Time period, geographic location, the zealousness of the local agents, and the demography of the region all impacted what the border looked like. Racial prohibitions towards Chinese immigration and the distinct legal status of Indigenous people</w:t>
      </w:r>
      <w:r w:rsidR="00112C3D">
        <w:rPr>
          <w:color w:val="000000" w:themeColor="text1"/>
        </w:rPr>
        <w:t>s</w:t>
      </w:r>
      <w:r>
        <w:rPr>
          <w:color w:val="000000" w:themeColor="text1"/>
        </w:rPr>
        <w:t xml:space="preserve"> added an additional layer of complexity. The Sioux,</w:t>
      </w:r>
      <w:r w:rsidRPr="00D357C4">
        <w:rPr>
          <w:color w:val="000000" w:themeColor="text1"/>
        </w:rPr>
        <w:t xml:space="preserve"> Nez Perce, Coast Salish, Blackfoot, Cree, Métis, Chinese, </w:t>
      </w:r>
      <w:r>
        <w:rPr>
          <w:color w:val="000000" w:themeColor="text1"/>
        </w:rPr>
        <w:t xml:space="preserve">African Americans, </w:t>
      </w:r>
      <w:r w:rsidRPr="00D357C4">
        <w:rPr>
          <w:color w:val="000000" w:themeColor="text1"/>
        </w:rPr>
        <w:t>and Europeans</w:t>
      </w:r>
      <w:r>
        <w:rPr>
          <w:color w:val="000000" w:themeColor="text1"/>
        </w:rPr>
        <w:t xml:space="preserve"> all experienced different borders from one another in both a legal and practical sense. </w:t>
      </w:r>
    </w:p>
    <w:p w14:paraId="418F983B" w14:textId="77777777" w:rsidR="00B270A6" w:rsidRDefault="00B270A6" w:rsidP="00B270A6">
      <w:pPr>
        <w:ind w:firstLine="720"/>
        <w:rPr>
          <w:color w:val="000000" w:themeColor="text1"/>
        </w:rPr>
      </w:pPr>
    </w:p>
    <w:p w14:paraId="3CCFD737" w14:textId="50CB8258" w:rsidR="00B270A6" w:rsidRDefault="00B270A6" w:rsidP="005F4DAD">
      <w:pPr>
        <w:rPr>
          <w:color w:val="000000" w:themeColor="text1"/>
        </w:rPr>
      </w:pPr>
      <w:r>
        <w:rPr>
          <w:color w:val="000000" w:themeColor="text1"/>
        </w:rPr>
        <w:t>The</w:t>
      </w:r>
      <w:r w:rsidRPr="00D357C4">
        <w:rPr>
          <w:color w:val="000000" w:themeColor="text1"/>
        </w:rPr>
        <w:t xml:space="preserve"> Building Borders on Aboriginal Lands Project </w:t>
      </w:r>
      <w:r>
        <w:rPr>
          <w:color w:val="000000" w:themeColor="text1"/>
        </w:rPr>
        <w:t xml:space="preserve">provides a quantitative and geospatial backbone to understand how Canada and the United States </w:t>
      </w:r>
      <w:r w:rsidRPr="00D357C4">
        <w:rPr>
          <w:color w:val="000000" w:themeColor="text1"/>
        </w:rPr>
        <w:t xml:space="preserve">exerted control </w:t>
      </w:r>
      <w:r>
        <w:rPr>
          <w:color w:val="000000" w:themeColor="text1"/>
        </w:rPr>
        <w:t>over their shared border. The project maps</w:t>
      </w:r>
      <w:r w:rsidRPr="00D357C4">
        <w:rPr>
          <w:color w:val="000000" w:themeColor="text1"/>
        </w:rPr>
        <w:t xml:space="preserve"> federal power and</w:t>
      </w:r>
      <w:r w:rsidR="006F7A52">
        <w:rPr>
          <w:color w:val="000000" w:themeColor="text1"/>
        </w:rPr>
        <w:t xml:space="preserve"> engagement between 1860 and 1924</w:t>
      </w:r>
      <w:r w:rsidRPr="00D357C4">
        <w:rPr>
          <w:color w:val="000000" w:themeColor="text1"/>
        </w:rPr>
        <w:t xml:space="preserve"> </w:t>
      </w:r>
      <w:r>
        <w:rPr>
          <w:color w:val="000000" w:themeColor="text1"/>
        </w:rPr>
        <w:t>as</w:t>
      </w:r>
      <w:r w:rsidRPr="00D357C4">
        <w:rPr>
          <w:color w:val="000000" w:themeColor="text1"/>
        </w:rPr>
        <w:t xml:space="preserve"> people </w:t>
      </w:r>
      <w:r>
        <w:rPr>
          <w:color w:val="000000" w:themeColor="text1"/>
        </w:rPr>
        <w:t>were</w:t>
      </w:r>
      <w:r w:rsidRPr="00D357C4">
        <w:rPr>
          <w:color w:val="000000" w:themeColor="text1"/>
        </w:rPr>
        <w:t xml:space="preserve"> hired and fired</w:t>
      </w:r>
      <w:r>
        <w:rPr>
          <w:color w:val="000000" w:themeColor="text1"/>
        </w:rPr>
        <w:t xml:space="preserve"> and as</w:t>
      </w:r>
      <w:r w:rsidRPr="00D357C4">
        <w:rPr>
          <w:color w:val="000000" w:themeColor="text1"/>
        </w:rPr>
        <w:t xml:space="preserve"> posts were built and fell into disrepair</w:t>
      </w:r>
      <w:r>
        <w:rPr>
          <w:color w:val="000000" w:themeColor="text1"/>
        </w:rPr>
        <w:t>. The project consists of personnel and post records for each of the major agencies who patrolled the border as well as their patrol routes where available. Finally</w:t>
      </w:r>
      <w:r w:rsidR="00E62ED8">
        <w:rPr>
          <w:color w:val="000000" w:themeColor="text1"/>
        </w:rPr>
        <w:t>,</w:t>
      </w:r>
      <w:r>
        <w:rPr>
          <w:color w:val="000000" w:themeColor="text1"/>
        </w:rPr>
        <w:t xml:space="preserve"> this project digitized the survey records for the Pacific Coast. The border survey process was not possible without the contributions of hundreds of Indigenous guides, packers, and transporters</w:t>
      </w:r>
      <w:r w:rsidR="00E62ED8">
        <w:rPr>
          <w:color w:val="000000" w:themeColor="text1"/>
        </w:rPr>
        <w:t>,</w:t>
      </w:r>
      <w:r>
        <w:rPr>
          <w:color w:val="000000" w:themeColor="text1"/>
        </w:rPr>
        <w:t xml:space="preserve"> many of whom appeared in the special paylist section of that report.</w:t>
      </w:r>
    </w:p>
    <w:p w14:paraId="0C803346" w14:textId="77777777" w:rsidR="00B270A6" w:rsidRDefault="00B270A6" w:rsidP="00B270A6">
      <w:pPr>
        <w:rPr>
          <w:color w:val="000000" w:themeColor="text1"/>
        </w:rPr>
      </w:pPr>
      <w:r>
        <w:rPr>
          <w:color w:val="000000" w:themeColor="text1"/>
        </w:rPr>
        <w:br w:type="page"/>
      </w:r>
    </w:p>
    <w:p w14:paraId="1E6C815D" w14:textId="478698E0" w:rsidR="00EE78A0" w:rsidRDefault="00EE78A0" w:rsidP="006F7A52">
      <w:pPr>
        <w:pStyle w:val="Heading1"/>
      </w:pPr>
      <w:bookmarkStart w:id="5" w:name="_Toc18392841"/>
      <w:r>
        <w:lastRenderedPageBreak/>
        <w:t>Terminology</w:t>
      </w:r>
      <w:bookmarkEnd w:id="5"/>
    </w:p>
    <w:p w14:paraId="5E1E45C9" w14:textId="55CEDE1F" w:rsidR="00EE78A0" w:rsidRDefault="00EE78A0" w:rsidP="00EE78A0">
      <w:r w:rsidRPr="00EE78A0">
        <w:rPr>
          <w:b/>
        </w:rPr>
        <w:t>Feature</w:t>
      </w:r>
      <w:r w:rsidRPr="00EE78A0">
        <w:t xml:space="preserve">: </w:t>
      </w:r>
      <w:r w:rsidR="008A412E">
        <w:t>A</w:t>
      </w:r>
      <w:r>
        <w:t xml:space="preserve"> generic term that encompasses a</w:t>
      </w:r>
      <w:r w:rsidRPr="00EE78A0">
        <w:t xml:space="preserve"> point, line, or polygon. </w:t>
      </w:r>
    </w:p>
    <w:p w14:paraId="77B68306" w14:textId="44F34445" w:rsidR="00EE78A0" w:rsidRDefault="00EE78A0" w:rsidP="00BA1BE9">
      <w:pPr>
        <w:pStyle w:val="ListParagraph"/>
        <w:numPr>
          <w:ilvl w:val="0"/>
          <w:numId w:val="3"/>
        </w:numPr>
      </w:pPr>
      <w:r>
        <w:t>Point feature: used to denote the location of a specific post (eg. North</w:t>
      </w:r>
      <w:r w:rsidR="00D25DBF">
        <w:t xml:space="preserve"> W</w:t>
      </w:r>
      <w:r>
        <w:t xml:space="preserve">est Mounted Police post) as well as a geographic location (such as the location of </w:t>
      </w:r>
      <w:r w:rsidR="00516F2A">
        <w:t xml:space="preserve">a </w:t>
      </w:r>
      <w:r>
        <w:t xml:space="preserve">specific hill). </w:t>
      </w:r>
    </w:p>
    <w:p w14:paraId="7C95F100" w14:textId="438EEF52" w:rsidR="00EE78A0" w:rsidRDefault="00EE78A0" w:rsidP="00BA1BE9">
      <w:pPr>
        <w:pStyle w:val="ListParagraph"/>
        <w:numPr>
          <w:ilvl w:val="0"/>
          <w:numId w:val="3"/>
        </w:numPr>
      </w:pPr>
      <w:r>
        <w:t xml:space="preserve">Line </w:t>
      </w:r>
      <w:r w:rsidR="008A412E">
        <w:t>f</w:t>
      </w:r>
      <w:r>
        <w:t>eature: used to denote rivers or trails</w:t>
      </w:r>
      <w:r w:rsidR="00B45AA2">
        <w:t>.</w:t>
      </w:r>
    </w:p>
    <w:p w14:paraId="3E79AE98" w14:textId="5D7FF7FA" w:rsidR="00EE78A0" w:rsidRDefault="00EE78A0" w:rsidP="00BA1BE9">
      <w:pPr>
        <w:pStyle w:val="ListParagraph"/>
        <w:numPr>
          <w:ilvl w:val="0"/>
          <w:numId w:val="3"/>
        </w:numPr>
      </w:pPr>
      <w:r>
        <w:t xml:space="preserve">Polygon </w:t>
      </w:r>
      <w:r w:rsidR="008A412E">
        <w:t>f</w:t>
      </w:r>
      <w:r>
        <w:t xml:space="preserve">eature: used to denote </w:t>
      </w:r>
      <w:r w:rsidR="00190319">
        <w:t>reserve/</w:t>
      </w:r>
      <w:r>
        <w:t>reservation or district boundaries</w:t>
      </w:r>
      <w:r w:rsidR="00B45AA2">
        <w:t>.</w:t>
      </w:r>
    </w:p>
    <w:p w14:paraId="104FD4DA" w14:textId="2E9D3533" w:rsidR="00EE78A0" w:rsidRDefault="00EE78A0" w:rsidP="00EE78A0"/>
    <w:p w14:paraId="2DAA4A72" w14:textId="76A56F6B" w:rsidR="00B1760E" w:rsidRDefault="00505C76" w:rsidP="001632B6">
      <w:pPr>
        <w:spacing w:before="2" w:after="2"/>
      </w:pPr>
      <w:r w:rsidRPr="001632B6">
        <w:rPr>
          <w:b/>
        </w:rPr>
        <w:t>Indigenous</w:t>
      </w:r>
      <w:r w:rsidR="003464A5">
        <w:rPr>
          <w:b/>
        </w:rPr>
        <w:t xml:space="preserve"> and Aboriginal</w:t>
      </w:r>
      <w:r>
        <w:t>:</w:t>
      </w:r>
      <w:r w:rsidR="003A0DE3">
        <w:t xml:space="preserve"> The term Indigenous refers to a historic community </w:t>
      </w:r>
      <w:r w:rsidR="001632B6">
        <w:t>(united by culture, traditions, language</w:t>
      </w:r>
      <w:r w:rsidR="00B45AA2">
        <w:t>,</w:t>
      </w:r>
      <w:r w:rsidR="001632B6">
        <w:t xml:space="preserve"> and kinship) that existed prior to the arrival of </w:t>
      </w:r>
      <w:r w:rsidR="001632B6" w:rsidRPr="00BE1071">
        <w:t>colonial societies. T</w:t>
      </w:r>
      <w:r w:rsidR="001632B6">
        <w:t>he t</w:t>
      </w:r>
      <w:r w:rsidR="001632B6" w:rsidRPr="00BE1071">
        <w:t xml:space="preserve">erm </w:t>
      </w:r>
      <w:r w:rsidR="001632B6">
        <w:t>appears in the United Nations “Declaration on the Rights of Indigenous Peoples” and was approved by the Assembly of First Nations.</w:t>
      </w:r>
      <w:r w:rsidR="001632B6" w:rsidRPr="00B75FC8">
        <w:rPr>
          <w:rStyle w:val="FootnoteReference"/>
        </w:rPr>
        <w:footnoteReference w:id="2"/>
      </w:r>
      <w:r w:rsidR="001632B6">
        <w:t xml:space="preserve"> The Building Borders team uses the terms </w:t>
      </w:r>
      <w:r w:rsidR="00DD43E0">
        <w:t>“</w:t>
      </w:r>
      <w:r w:rsidR="001632B6">
        <w:t>Aboriginal,</w:t>
      </w:r>
      <w:r w:rsidR="00DD43E0">
        <w:t>”</w:t>
      </w:r>
      <w:r w:rsidR="001632B6">
        <w:t xml:space="preserve"> which has </w:t>
      </w:r>
      <w:r w:rsidR="003464A5">
        <w:t xml:space="preserve">a </w:t>
      </w:r>
      <w:r w:rsidR="001632B6">
        <w:t xml:space="preserve">modern legal definition in Canada, and “Indigenous” to describe the first peoples of North America. </w:t>
      </w:r>
    </w:p>
    <w:p w14:paraId="4B672BF0" w14:textId="77777777" w:rsidR="00B1760E" w:rsidRDefault="00B1760E" w:rsidP="00EE78A0"/>
    <w:p w14:paraId="600EAA4F" w14:textId="50030CD1" w:rsidR="001E61E4" w:rsidRDefault="00B1760E" w:rsidP="00EE78A0">
      <w:r w:rsidRPr="00B1760E">
        <w:rPr>
          <w:b/>
        </w:rPr>
        <w:t>Indian</w:t>
      </w:r>
      <w:r>
        <w:t>:</w:t>
      </w:r>
      <w:r w:rsidR="00505C76">
        <w:t xml:space="preserve"> </w:t>
      </w:r>
      <w:r>
        <w:t>In the nineteenth century, both Canada and the United States relied on the term “Indian” to describe First Nations, Indigenous</w:t>
      </w:r>
      <w:r w:rsidR="003464A5">
        <w:t>,</w:t>
      </w:r>
      <w:r>
        <w:t xml:space="preserve"> and mixed heritage people. While </w:t>
      </w:r>
      <w:r w:rsidR="003A0DE3">
        <w:t xml:space="preserve">this term had a legal definition under the Indian Act, it was also </w:t>
      </w:r>
      <w:r w:rsidR="003464A5">
        <w:t>applied widely and inconsistently in both bureaucratic and social environments</w:t>
      </w:r>
      <w:r>
        <w:t>. Nineteenth</w:t>
      </w:r>
      <w:r w:rsidR="005A57D9">
        <w:t>-</w:t>
      </w:r>
      <w:r>
        <w:t xml:space="preserve">century definitions of who constituted an </w:t>
      </w:r>
      <w:r w:rsidR="003464A5">
        <w:t>“</w:t>
      </w:r>
      <w:r>
        <w:t>Indian</w:t>
      </w:r>
      <w:r w:rsidR="003464A5">
        <w:t>”</w:t>
      </w:r>
      <w:r>
        <w:t xml:space="preserve"> do not map directly onto modern conceptions</w:t>
      </w:r>
      <w:r w:rsidR="003A0DE3">
        <w:t xml:space="preserve"> of indigeneity</w:t>
      </w:r>
      <w:r>
        <w:t xml:space="preserve">. </w:t>
      </w:r>
      <w:r w:rsidR="003A0DE3">
        <w:t xml:space="preserve">In the nineteenth century in Canada, </w:t>
      </w:r>
      <w:r w:rsidR="003464A5">
        <w:t xml:space="preserve">Indigenous </w:t>
      </w:r>
      <w:r w:rsidR="003A0DE3">
        <w:t>w</w:t>
      </w:r>
      <w:r>
        <w:t xml:space="preserve">omen </w:t>
      </w:r>
      <w:r w:rsidR="003464A5">
        <w:t>who married non-Indigenous men</w:t>
      </w:r>
      <w:r>
        <w:t xml:space="preserve">, for example, </w:t>
      </w:r>
      <w:r w:rsidR="003464A5">
        <w:t>ceased being Indian in a</w:t>
      </w:r>
      <w:r>
        <w:t xml:space="preserve"> legal sense. Due to the inconsistent ways nineteenth</w:t>
      </w:r>
      <w:r w:rsidR="005A57D9">
        <w:t>-</w:t>
      </w:r>
      <w:r>
        <w:t xml:space="preserve">century bureaucrats used this term and the differences between the </w:t>
      </w:r>
      <w:r w:rsidR="003A0DE3">
        <w:t>term’s historic</w:t>
      </w:r>
      <w:r>
        <w:t xml:space="preserve"> </w:t>
      </w:r>
      <w:r w:rsidR="003A0DE3">
        <w:t>and contemporary usages</w:t>
      </w:r>
      <w:r w:rsidR="003464A5">
        <w:t>, t</w:t>
      </w:r>
      <w:r w:rsidR="003A0DE3">
        <w:t>he Building Borders team did not modify this term when it appeared in the historic record</w:t>
      </w:r>
      <w:r w:rsidR="003464A5">
        <w:t>. In all other instances, the Building Borders team</w:t>
      </w:r>
      <w:r w:rsidR="003A0DE3">
        <w:t xml:space="preserve"> used contemporary terms</w:t>
      </w:r>
      <w:r w:rsidR="003464A5">
        <w:t xml:space="preserve"> like Indigenous or Aborigin</w:t>
      </w:r>
      <w:r w:rsidR="00DD43E0">
        <w:t>al to describe the first people</w:t>
      </w:r>
      <w:r w:rsidR="003464A5">
        <w:t xml:space="preserve">s of North America. </w:t>
      </w:r>
    </w:p>
    <w:p w14:paraId="1F1738CD" w14:textId="77777777" w:rsidR="001E61E4" w:rsidRDefault="001E61E4">
      <w:r>
        <w:br w:type="page"/>
      </w:r>
    </w:p>
    <w:p w14:paraId="6655F919" w14:textId="2D2F80EE" w:rsidR="00B270A6" w:rsidRPr="00EC54EA" w:rsidRDefault="00B270A6" w:rsidP="006F7A52">
      <w:pPr>
        <w:pStyle w:val="Heading1"/>
        <w:rPr>
          <w:b/>
        </w:rPr>
      </w:pPr>
      <w:bookmarkStart w:id="6" w:name="_Toc18392842"/>
      <w:r w:rsidRPr="00EC54EA">
        <w:rPr>
          <w:b/>
        </w:rPr>
        <w:lastRenderedPageBreak/>
        <w:t>Project Scope</w:t>
      </w:r>
      <w:bookmarkEnd w:id="6"/>
    </w:p>
    <w:p w14:paraId="5D039CB1" w14:textId="145F342E" w:rsidR="00A00E4D" w:rsidRDefault="00A00E4D" w:rsidP="00B270A6">
      <w:r>
        <w:t>This project digitized annual personnel records created by the United States and Canada across a wide array of</w:t>
      </w:r>
      <w:r w:rsidR="006F7A52">
        <w:t xml:space="preserve"> agencies and time periods. </w:t>
      </w:r>
      <w:r w:rsidR="00EC54EA" w:rsidRPr="00F33058">
        <w:rPr>
          <w:i/>
        </w:rPr>
        <w:t>Table 1: Personnel Records</w:t>
      </w:r>
      <w:r w:rsidR="005115AC">
        <w:rPr>
          <w:i/>
        </w:rPr>
        <w:t xml:space="preserve"> 1860-1924</w:t>
      </w:r>
      <w:r w:rsidR="00EC54EA">
        <w:t xml:space="preserve"> </w:t>
      </w:r>
      <w:r>
        <w:t xml:space="preserve">provides an overview </w:t>
      </w:r>
      <w:r w:rsidR="00EC54EA">
        <w:t xml:space="preserve">of </w:t>
      </w:r>
      <w:r>
        <w:t xml:space="preserve">the years available for each source and the number of years between each time point. </w:t>
      </w:r>
      <w:r w:rsidR="00EC54EA">
        <w:t xml:space="preserve">It </w:t>
      </w:r>
      <w:r>
        <w:t>also indicat</w:t>
      </w:r>
      <w:r w:rsidR="00EC54EA">
        <w:t>es</w:t>
      </w:r>
      <w:r>
        <w:t xml:space="preserve"> the data entry style used.</w:t>
      </w:r>
    </w:p>
    <w:p w14:paraId="325272D7" w14:textId="279F83B0" w:rsidR="006F7A52" w:rsidRDefault="006F7A52" w:rsidP="00B270A6"/>
    <w:p w14:paraId="2D8BC4F0" w14:textId="64ED5217" w:rsidR="00A34526" w:rsidRDefault="00A0539B" w:rsidP="00A34526">
      <w:pPr>
        <w:pStyle w:val="Heading2"/>
      </w:pPr>
      <w:bookmarkStart w:id="7" w:name="_Toc18392843"/>
      <w:r>
        <w:t>Data Entry Approaches</w:t>
      </w:r>
      <w:bookmarkEnd w:id="7"/>
    </w:p>
    <w:p w14:paraId="6712A5AE" w14:textId="19A6FA13" w:rsidR="00A00E4D" w:rsidRDefault="00A00E4D" w:rsidP="00B270A6">
      <w:r w:rsidRPr="00A00E4D">
        <w:rPr>
          <w:b/>
        </w:rPr>
        <w:t>Single Entry</w:t>
      </w:r>
      <w:r>
        <w:t xml:space="preserve">: A single researcher </w:t>
      </w:r>
      <w:r w:rsidR="00896F65">
        <w:t xml:space="preserve">manually </w:t>
      </w:r>
      <w:r>
        <w:t xml:space="preserve">entered this information from the primary source. While a great deal of care was taken to minimize errors, this style of entry is less reliable than a double key entry process. </w:t>
      </w:r>
    </w:p>
    <w:p w14:paraId="0D58EC34" w14:textId="73662FA4" w:rsidR="00A00E4D" w:rsidRDefault="00A00E4D" w:rsidP="00B270A6"/>
    <w:p w14:paraId="323EA9B4" w14:textId="2B9A432E" w:rsidR="00A00E4D" w:rsidRDefault="00A00E4D" w:rsidP="00B270A6">
      <w:r w:rsidRPr="00A00E4D">
        <w:rPr>
          <w:b/>
        </w:rPr>
        <w:t>OCR (Optical Character Recognition)</w:t>
      </w:r>
      <w:r w:rsidRPr="00E619B5">
        <w:t>:</w:t>
      </w:r>
      <w:r>
        <w:t xml:space="preserve"> For sources that were machine readable already, </w:t>
      </w:r>
      <w:r w:rsidR="00896F65">
        <w:t xml:space="preserve">the Building Borders team used </w:t>
      </w:r>
      <w:r>
        <w:t>ABBY</w:t>
      </w:r>
      <w:r w:rsidR="00272738">
        <w:t>Y</w:t>
      </w:r>
      <w:r>
        <w:t xml:space="preserve"> Fine</w:t>
      </w:r>
      <w:r w:rsidR="00AA3316">
        <w:t>R</w:t>
      </w:r>
      <w:r>
        <w:t xml:space="preserve">eader 14 </w:t>
      </w:r>
      <w:r w:rsidR="00896F65">
        <w:t xml:space="preserve">to </w:t>
      </w:r>
      <w:r>
        <w:t>digitize the chart structure</w:t>
      </w:r>
      <w:r w:rsidR="00A7163A">
        <w:t>. This</w:t>
      </w:r>
      <w:r>
        <w:t xml:space="preserve"> allow</w:t>
      </w:r>
      <w:r w:rsidR="00A7163A">
        <w:t>ed</w:t>
      </w:r>
      <w:r>
        <w:t xml:space="preserve"> them to </w:t>
      </w:r>
      <w:r w:rsidR="00896F65">
        <w:t>easily enter the data</w:t>
      </w:r>
      <w:r>
        <w:t xml:space="preserve"> into </w:t>
      </w:r>
      <w:r w:rsidR="00AA3316">
        <w:t>E</w:t>
      </w:r>
      <w:r>
        <w:t>xcel. The results were manually checked by a researcher.</w:t>
      </w:r>
    </w:p>
    <w:p w14:paraId="191D9D5D" w14:textId="77777777" w:rsidR="00A00E4D" w:rsidRDefault="00A00E4D" w:rsidP="00B270A6"/>
    <w:p w14:paraId="18BDCBBE" w14:textId="0C128192" w:rsidR="00A00E4D" w:rsidRPr="00A00E4D" w:rsidRDefault="00A00E4D" w:rsidP="00A00E4D">
      <w:r w:rsidRPr="00A00E4D">
        <w:rPr>
          <w:b/>
        </w:rPr>
        <w:t>Double Key Entry</w:t>
      </w:r>
      <w:r w:rsidRPr="00E619B5">
        <w:t>:</w:t>
      </w:r>
      <w:r w:rsidRPr="00A00E4D">
        <w:t xml:space="preserve"> </w:t>
      </w:r>
      <w:r w:rsidR="00AA3316">
        <w:t>This</w:t>
      </w:r>
      <w:r>
        <w:t xml:space="preserve"> time</w:t>
      </w:r>
      <w:r w:rsidR="00AA3316">
        <w:t>-</w:t>
      </w:r>
      <w:r>
        <w:t>intensive data entry style produces the highest quality data. The process occurred in four parts</w:t>
      </w:r>
      <w:r w:rsidR="00AA3316">
        <w:t>:</w:t>
      </w:r>
    </w:p>
    <w:p w14:paraId="443E075F" w14:textId="07DC7580" w:rsidR="00A00E4D" w:rsidRPr="00A00E4D" w:rsidRDefault="00A00E4D" w:rsidP="00BA1BE9">
      <w:pPr>
        <w:numPr>
          <w:ilvl w:val="0"/>
          <w:numId w:val="2"/>
        </w:numPr>
        <w:spacing w:before="100" w:beforeAutospacing="1" w:after="100" w:afterAutospacing="1"/>
      </w:pPr>
      <w:r w:rsidRPr="00A00E4D">
        <w:t xml:space="preserve">Parallel Entry: Two researchers </w:t>
      </w:r>
      <w:r w:rsidR="00896F65">
        <w:t xml:space="preserve">manually </w:t>
      </w:r>
      <w:r w:rsidRPr="00A00E4D">
        <w:t>entered the information from a primary source</w:t>
      </w:r>
      <w:r w:rsidR="00896F65">
        <w:t xml:space="preserve"> into Excel. These entries occur</w:t>
      </w:r>
      <w:r w:rsidRPr="00A00E4D">
        <w:t xml:space="preserve"> independently from one another.</w:t>
      </w:r>
    </w:p>
    <w:p w14:paraId="1AADAF11" w14:textId="3D0173FD" w:rsidR="00A00E4D" w:rsidRPr="00A00E4D" w:rsidRDefault="00A00E4D" w:rsidP="00BA1BE9">
      <w:pPr>
        <w:numPr>
          <w:ilvl w:val="0"/>
          <w:numId w:val="2"/>
        </w:numPr>
        <w:spacing w:before="100" w:beforeAutospacing="1" w:after="100" w:afterAutospacing="1"/>
      </w:pPr>
      <w:r w:rsidRPr="00A00E4D">
        <w:t>Pre-</w:t>
      </w:r>
      <w:r w:rsidR="00AA3316">
        <w:t>c</w:t>
      </w:r>
      <w:r w:rsidRPr="00A00E4D">
        <w:t>leaning: A third research</w:t>
      </w:r>
      <w:r w:rsidR="00AA3316">
        <w:t>er</w:t>
      </w:r>
      <w:r w:rsidRPr="00A00E4D">
        <w:t xml:space="preserve"> did a rough check to highlight obvious omissions </w:t>
      </w:r>
      <w:r>
        <w:t xml:space="preserve">or differences </w:t>
      </w:r>
      <w:r w:rsidRPr="00A00E4D">
        <w:t>between entries</w:t>
      </w:r>
      <w:r w:rsidR="00AA3316">
        <w:t>.</w:t>
      </w:r>
    </w:p>
    <w:p w14:paraId="1421D3B4" w14:textId="5135559E" w:rsidR="00A00E4D" w:rsidRPr="00A00E4D" w:rsidRDefault="00A00E4D" w:rsidP="00BA1BE9">
      <w:pPr>
        <w:numPr>
          <w:ilvl w:val="0"/>
          <w:numId w:val="2"/>
        </w:numPr>
        <w:spacing w:before="100" w:beforeAutospacing="1" w:after="100" w:afterAutospacing="1"/>
      </w:pPr>
      <w:r w:rsidRPr="00A00E4D">
        <w:t xml:space="preserve">Machine Checking: </w:t>
      </w:r>
      <w:r>
        <w:t>The computer program</w:t>
      </w:r>
      <w:r w:rsidRPr="00A00E4D">
        <w:t xml:space="preserve"> Sy</w:t>
      </w:r>
      <w:r w:rsidR="00AA3316">
        <w:t>n</w:t>
      </w:r>
      <w:r w:rsidRPr="00A00E4D">
        <w:t>kronizer then checked the two entries against one another to flag discrepancies and inconsistencies.</w:t>
      </w:r>
    </w:p>
    <w:p w14:paraId="70C36087" w14:textId="5FADB464" w:rsidR="00A00E4D" w:rsidRPr="00A00E4D" w:rsidRDefault="00A00E4D" w:rsidP="00BA1BE9">
      <w:pPr>
        <w:numPr>
          <w:ilvl w:val="0"/>
          <w:numId w:val="2"/>
        </w:numPr>
        <w:spacing w:before="100" w:beforeAutospacing="1" w:after="100" w:afterAutospacing="1"/>
      </w:pPr>
      <w:r w:rsidRPr="00A00E4D">
        <w:t>Manual Reconciliation: For each discrepancy/inconsistency highlighted by Sy</w:t>
      </w:r>
      <w:r w:rsidR="00AA3316">
        <w:t>n</w:t>
      </w:r>
      <w:r w:rsidRPr="00A00E4D">
        <w:t xml:space="preserve">kronizer, the third researcher returned to the primary source to determine </w:t>
      </w:r>
      <w:r w:rsidR="00896F65">
        <w:t xml:space="preserve">which of the two entries was correct </w:t>
      </w:r>
      <w:r w:rsidRPr="00A00E4D">
        <w:t xml:space="preserve">and </w:t>
      </w:r>
      <w:r>
        <w:t xml:space="preserve">to </w:t>
      </w:r>
      <w:r w:rsidRPr="00A00E4D">
        <w:t>make the appropriate correction.</w:t>
      </w:r>
    </w:p>
    <w:p w14:paraId="155E689C" w14:textId="4073A732" w:rsidR="00B270A6" w:rsidRPr="00B270A6" w:rsidRDefault="006F7A52" w:rsidP="00F712AE">
      <w:pPr>
        <w:pStyle w:val="Heading3"/>
      </w:pPr>
      <w:bookmarkStart w:id="8" w:name="_Toc18392844"/>
      <w:r>
        <w:t>Table 1</w:t>
      </w:r>
      <w:r w:rsidR="00A34526">
        <w:t>:</w:t>
      </w:r>
      <w:r>
        <w:t xml:space="preserve"> Personnel Records 1860-1924</w:t>
      </w:r>
      <w:bookmarkEnd w:id="8"/>
    </w:p>
    <w:tbl>
      <w:tblPr>
        <w:tblStyle w:val="GridTable4-Accent5"/>
        <w:tblW w:w="9720" w:type="dxa"/>
        <w:tblLook w:val="04A0" w:firstRow="1" w:lastRow="0" w:firstColumn="1" w:lastColumn="0" w:noHBand="0" w:noVBand="1"/>
      </w:tblPr>
      <w:tblGrid>
        <w:gridCol w:w="1494"/>
        <w:gridCol w:w="3156"/>
        <w:gridCol w:w="1759"/>
        <w:gridCol w:w="1497"/>
        <w:gridCol w:w="1814"/>
      </w:tblGrid>
      <w:tr w:rsidR="00B270A6" w:rsidRPr="00A00E4D" w14:paraId="3D81342C" w14:textId="45E14F15" w:rsidTr="00EE7E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tcPr>
          <w:p w14:paraId="0B422AEC" w14:textId="77777777" w:rsidR="00B270A6" w:rsidRPr="00A00E4D" w:rsidRDefault="00B270A6" w:rsidP="00F712AE">
            <w:pPr>
              <w:rPr>
                <w:b w:val="0"/>
                <w:sz w:val="22"/>
                <w:szCs w:val="22"/>
              </w:rPr>
            </w:pPr>
            <w:r w:rsidRPr="00A00E4D">
              <w:rPr>
                <w:sz w:val="22"/>
                <w:szCs w:val="22"/>
              </w:rPr>
              <w:t>Country</w:t>
            </w:r>
          </w:p>
        </w:tc>
        <w:tc>
          <w:tcPr>
            <w:tcW w:w="3156" w:type="dxa"/>
          </w:tcPr>
          <w:p w14:paraId="0475565C" w14:textId="77777777" w:rsidR="00B270A6" w:rsidRPr="00A00E4D" w:rsidRDefault="00B270A6" w:rsidP="00F712AE">
            <w:pPr>
              <w:cnfStyle w:val="100000000000" w:firstRow="1" w:lastRow="0" w:firstColumn="0" w:lastColumn="0" w:oddVBand="0" w:evenVBand="0" w:oddHBand="0" w:evenHBand="0" w:firstRowFirstColumn="0" w:firstRowLastColumn="0" w:lastRowFirstColumn="0" w:lastRowLastColumn="0"/>
              <w:rPr>
                <w:b w:val="0"/>
                <w:sz w:val="22"/>
                <w:szCs w:val="22"/>
              </w:rPr>
            </w:pPr>
            <w:r w:rsidRPr="00A00E4D">
              <w:rPr>
                <w:sz w:val="22"/>
                <w:szCs w:val="22"/>
              </w:rPr>
              <w:t>Agency</w:t>
            </w:r>
          </w:p>
        </w:tc>
        <w:tc>
          <w:tcPr>
            <w:tcW w:w="1759" w:type="dxa"/>
          </w:tcPr>
          <w:p w14:paraId="247ECADC" w14:textId="77777777" w:rsidR="00B270A6" w:rsidRPr="00A00E4D" w:rsidRDefault="00B270A6" w:rsidP="00F712AE">
            <w:pPr>
              <w:cnfStyle w:val="100000000000" w:firstRow="1" w:lastRow="0" w:firstColumn="0" w:lastColumn="0" w:oddVBand="0" w:evenVBand="0" w:oddHBand="0" w:evenHBand="0" w:firstRowFirstColumn="0" w:firstRowLastColumn="0" w:lastRowFirstColumn="0" w:lastRowLastColumn="0"/>
              <w:rPr>
                <w:b w:val="0"/>
                <w:sz w:val="22"/>
                <w:szCs w:val="22"/>
              </w:rPr>
            </w:pPr>
            <w:r w:rsidRPr="00A00E4D">
              <w:rPr>
                <w:sz w:val="22"/>
                <w:szCs w:val="22"/>
              </w:rPr>
              <w:t>Year Range</w:t>
            </w:r>
          </w:p>
        </w:tc>
        <w:tc>
          <w:tcPr>
            <w:tcW w:w="1497" w:type="dxa"/>
          </w:tcPr>
          <w:p w14:paraId="2F391FAE" w14:textId="77777777" w:rsidR="00B270A6" w:rsidRPr="00A00E4D" w:rsidRDefault="00B270A6" w:rsidP="00F712AE">
            <w:pPr>
              <w:cnfStyle w:val="100000000000" w:firstRow="1" w:lastRow="0" w:firstColumn="0" w:lastColumn="0" w:oddVBand="0" w:evenVBand="0" w:oddHBand="0" w:evenHBand="0" w:firstRowFirstColumn="0" w:firstRowLastColumn="0" w:lastRowFirstColumn="0" w:lastRowLastColumn="0"/>
              <w:rPr>
                <w:b w:val="0"/>
                <w:sz w:val="22"/>
                <w:szCs w:val="22"/>
              </w:rPr>
            </w:pPr>
            <w:r w:rsidRPr="00A00E4D">
              <w:rPr>
                <w:sz w:val="22"/>
                <w:szCs w:val="22"/>
              </w:rPr>
              <w:t>Interval</w:t>
            </w:r>
          </w:p>
        </w:tc>
        <w:tc>
          <w:tcPr>
            <w:tcW w:w="1814" w:type="dxa"/>
          </w:tcPr>
          <w:p w14:paraId="6FA3AE45" w14:textId="5C7CDCDD" w:rsidR="00B270A6" w:rsidRPr="00A00E4D" w:rsidRDefault="00B270A6" w:rsidP="00F712AE">
            <w:pPr>
              <w:cnfStyle w:val="100000000000" w:firstRow="1" w:lastRow="0" w:firstColumn="0" w:lastColumn="0" w:oddVBand="0" w:evenVBand="0" w:oddHBand="0" w:evenHBand="0" w:firstRowFirstColumn="0" w:firstRowLastColumn="0" w:lastRowFirstColumn="0" w:lastRowLastColumn="0"/>
              <w:rPr>
                <w:b w:val="0"/>
                <w:sz w:val="22"/>
                <w:szCs w:val="22"/>
              </w:rPr>
            </w:pPr>
            <w:r w:rsidRPr="00A00E4D">
              <w:rPr>
                <w:sz w:val="22"/>
                <w:szCs w:val="22"/>
              </w:rPr>
              <w:t>Entry Format</w:t>
            </w:r>
          </w:p>
        </w:tc>
      </w:tr>
      <w:tr w:rsidR="00B270A6" w:rsidRPr="00A00E4D" w14:paraId="310D5CE5" w14:textId="75617E81" w:rsidTr="00EE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tcPr>
          <w:p w14:paraId="20BB4D49" w14:textId="77777777" w:rsidR="00B270A6" w:rsidRPr="00A00E4D" w:rsidRDefault="00B270A6" w:rsidP="00F712AE">
            <w:pPr>
              <w:rPr>
                <w:sz w:val="22"/>
                <w:szCs w:val="22"/>
              </w:rPr>
            </w:pPr>
            <w:r w:rsidRPr="00A00E4D">
              <w:rPr>
                <w:sz w:val="22"/>
                <w:szCs w:val="22"/>
              </w:rPr>
              <w:t>United States</w:t>
            </w:r>
          </w:p>
        </w:tc>
        <w:tc>
          <w:tcPr>
            <w:tcW w:w="3156" w:type="dxa"/>
          </w:tcPr>
          <w:p w14:paraId="4C90A011" w14:textId="77777777" w:rsidR="00B270A6" w:rsidRPr="00A00E4D" w:rsidRDefault="00B270A6" w:rsidP="00F712AE">
            <w:pPr>
              <w:cnfStyle w:val="000000100000" w:firstRow="0" w:lastRow="0" w:firstColumn="0" w:lastColumn="0" w:oddVBand="0" w:evenVBand="0" w:oddHBand="1" w:evenHBand="0" w:firstRowFirstColumn="0" w:firstRowLastColumn="0" w:lastRowFirstColumn="0" w:lastRowLastColumn="0"/>
              <w:rPr>
                <w:sz w:val="22"/>
                <w:szCs w:val="22"/>
              </w:rPr>
            </w:pPr>
            <w:r w:rsidRPr="00A00E4D">
              <w:rPr>
                <w:sz w:val="22"/>
                <w:szCs w:val="22"/>
              </w:rPr>
              <w:t>Customs</w:t>
            </w:r>
          </w:p>
        </w:tc>
        <w:tc>
          <w:tcPr>
            <w:tcW w:w="1759" w:type="dxa"/>
          </w:tcPr>
          <w:p w14:paraId="63598F01" w14:textId="77777777" w:rsidR="00B270A6" w:rsidRPr="00A00E4D" w:rsidRDefault="00B270A6" w:rsidP="00F712AE">
            <w:pPr>
              <w:cnfStyle w:val="000000100000" w:firstRow="0" w:lastRow="0" w:firstColumn="0" w:lastColumn="0" w:oddVBand="0" w:evenVBand="0" w:oddHBand="1" w:evenHBand="0" w:firstRowFirstColumn="0" w:firstRowLastColumn="0" w:lastRowFirstColumn="0" w:lastRowLastColumn="0"/>
              <w:rPr>
                <w:sz w:val="22"/>
                <w:szCs w:val="22"/>
              </w:rPr>
            </w:pPr>
            <w:r w:rsidRPr="00A00E4D">
              <w:rPr>
                <w:sz w:val="22"/>
                <w:szCs w:val="22"/>
              </w:rPr>
              <w:t>1860-1890</w:t>
            </w:r>
          </w:p>
        </w:tc>
        <w:tc>
          <w:tcPr>
            <w:tcW w:w="1497" w:type="dxa"/>
          </w:tcPr>
          <w:p w14:paraId="7DD0099A" w14:textId="77777777" w:rsidR="00B270A6" w:rsidRPr="00A00E4D" w:rsidRDefault="00B270A6" w:rsidP="00F712AE">
            <w:pPr>
              <w:cnfStyle w:val="000000100000" w:firstRow="0" w:lastRow="0" w:firstColumn="0" w:lastColumn="0" w:oddVBand="0" w:evenVBand="0" w:oddHBand="1" w:evenHBand="0" w:firstRowFirstColumn="0" w:firstRowLastColumn="0" w:lastRowFirstColumn="0" w:lastRowLastColumn="0"/>
              <w:rPr>
                <w:sz w:val="22"/>
                <w:szCs w:val="22"/>
              </w:rPr>
            </w:pPr>
            <w:r w:rsidRPr="00A00E4D">
              <w:rPr>
                <w:sz w:val="22"/>
                <w:szCs w:val="22"/>
              </w:rPr>
              <w:t>Every 5 years</w:t>
            </w:r>
          </w:p>
        </w:tc>
        <w:tc>
          <w:tcPr>
            <w:tcW w:w="1814" w:type="dxa"/>
          </w:tcPr>
          <w:p w14:paraId="383F1B5E" w14:textId="2D0A6FB0" w:rsidR="00B270A6" w:rsidRPr="00A00E4D" w:rsidRDefault="00A00E4D" w:rsidP="00F712AE">
            <w:pPr>
              <w:cnfStyle w:val="000000100000" w:firstRow="0" w:lastRow="0" w:firstColumn="0" w:lastColumn="0" w:oddVBand="0" w:evenVBand="0" w:oddHBand="1" w:evenHBand="0" w:firstRowFirstColumn="0" w:firstRowLastColumn="0" w:lastRowFirstColumn="0" w:lastRowLastColumn="0"/>
              <w:rPr>
                <w:sz w:val="22"/>
                <w:szCs w:val="22"/>
              </w:rPr>
            </w:pPr>
            <w:r w:rsidRPr="00A00E4D">
              <w:rPr>
                <w:sz w:val="22"/>
                <w:szCs w:val="22"/>
              </w:rPr>
              <w:t>Double Key</w:t>
            </w:r>
          </w:p>
        </w:tc>
      </w:tr>
      <w:tr w:rsidR="00B270A6" w:rsidRPr="00A00E4D" w14:paraId="7CA02DBE" w14:textId="6809AC67" w:rsidTr="00EE7EBA">
        <w:tc>
          <w:tcPr>
            <w:cnfStyle w:val="001000000000" w:firstRow="0" w:lastRow="0" w:firstColumn="1" w:lastColumn="0" w:oddVBand="0" w:evenVBand="0" w:oddHBand="0" w:evenHBand="0" w:firstRowFirstColumn="0" w:firstRowLastColumn="0" w:lastRowFirstColumn="0" w:lastRowLastColumn="0"/>
            <w:tcW w:w="1494" w:type="dxa"/>
          </w:tcPr>
          <w:p w14:paraId="68B19215" w14:textId="77777777" w:rsidR="00B270A6" w:rsidRPr="00A00E4D" w:rsidRDefault="00B270A6" w:rsidP="00F712AE">
            <w:pPr>
              <w:rPr>
                <w:sz w:val="22"/>
                <w:szCs w:val="22"/>
              </w:rPr>
            </w:pPr>
            <w:r w:rsidRPr="00A00E4D">
              <w:rPr>
                <w:sz w:val="22"/>
                <w:szCs w:val="22"/>
              </w:rPr>
              <w:t>United States</w:t>
            </w:r>
          </w:p>
        </w:tc>
        <w:tc>
          <w:tcPr>
            <w:tcW w:w="3156" w:type="dxa"/>
          </w:tcPr>
          <w:p w14:paraId="7F3E281C" w14:textId="77777777" w:rsidR="00B270A6" w:rsidRPr="00A00E4D" w:rsidRDefault="00B270A6" w:rsidP="00F712AE">
            <w:pPr>
              <w:cnfStyle w:val="000000000000" w:firstRow="0" w:lastRow="0" w:firstColumn="0" w:lastColumn="0" w:oddVBand="0" w:evenVBand="0" w:oddHBand="0" w:evenHBand="0" w:firstRowFirstColumn="0" w:firstRowLastColumn="0" w:lastRowFirstColumn="0" w:lastRowLastColumn="0"/>
              <w:rPr>
                <w:sz w:val="22"/>
                <w:szCs w:val="22"/>
              </w:rPr>
            </w:pPr>
            <w:r w:rsidRPr="00A00E4D">
              <w:rPr>
                <w:sz w:val="22"/>
                <w:szCs w:val="22"/>
              </w:rPr>
              <w:t>Consul</w:t>
            </w:r>
          </w:p>
        </w:tc>
        <w:tc>
          <w:tcPr>
            <w:tcW w:w="1759" w:type="dxa"/>
          </w:tcPr>
          <w:p w14:paraId="0E95BD60" w14:textId="77777777" w:rsidR="00B270A6" w:rsidRPr="00A00E4D" w:rsidRDefault="00B270A6" w:rsidP="00F712AE">
            <w:pPr>
              <w:cnfStyle w:val="000000000000" w:firstRow="0" w:lastRow="0" w:firstColumn="0" w:lastColumn="0" w:oddVBand="0" w:evenVBand="0" w:oddHBand="0" w:evenHBand="0" w:firstRowFirstColumn="0" w:firstRowLastColumn="0" w:lastRowFirstColumn="0" w:lastRowLastColumn="0"/>
              <w:rPr>
                <w:sz w:val="22"/>
                <w:szCs w:val="22"/>
              </w:rPr>
            </w:pPr>
            <w:r w:rsidRPr="00A00E4D">
              <w:rPr>
                <w:sz w:val="22"/>
                <w:szCs w:val="22"/>
              </w:rPr>
              <w:t>1861-1915</w:t>
            </w:r>
          </w:p>
        </w:tc>
        <w:tc>
          <w:tcPr>
            <w:tcW w:w="1497" w:type="dxa"/>
          </w:tcPr>
          <w:p w14:paraId="218EC173" w14:textId="77777777" w:rsidR="00B270A6" w:rsidRPr="00A00E4D" w:rsidRDefault="00B270A6" w:rsidP="00F712AE">
            <w:pPr>
              <w:cnfStyle w:val="000000000000" w:firstRow="0" w:lastRow="0" w:firstColumn="0" w:lastColumn="0" w:oddVBand="0" w:evenVBand="0" w:oddHBand="0" w:evenHBand="0" w:firstRowFirstColumn="0" w:firstRowLastColumn="0" w:lastRowFirstColumn="0" w:lastRowLastColumn="0"/>
              <w:rPr>
                <w:sz w:val="22"/>
                <w:szCs w:val="22"/>
              </w:rPr>
            </w:pPr>
            <w:r w:rsidRPr="00A00E4D">
              <w:rPr>
                <w:sz w:val="22"/>
                <w:szCs w:val="22"/>
              </w:rPr>
              <w:t>Every 5 years</w:t>
            </w:r>
          </w:p>
        </w:tc>
        <w:tc>
          <w:tcPr>
            <w:tcW w:w="1814" w:type="dxa"/>
          </w:tcPr>
          <w:p w14:paraId="5627E1A7" w14:textId="3696542F" w:rsidR="00B270A6" w:rsidRPr="00A00E4D" w:rsidRDefault="00A00E4D" w:rsidP="00F712AE">
            <w:pPr>
              <w:cnfStyle w:val="000000000000" w:firstRow="0" w:lastRow="0" w:firstColumn="0" w:lastColumn="0" w:oddVBand="0" w:evenVBand="0" w:oddHBand="0" w:evenHBand="0" w:firstRowFirstColumn="0" w:firstRowLastColumn="0" w:lastRowFirstColumn="0" w:lastRowLastColumn="0"/>
              <w:rPr>
                <w:sz w:val="22"/>
                <w:szCs w:val="22"/>
              </w:rPr>
            </w:pPr>
            <w:r w:rsidRPr="00A00E4D">
              <w:rPr>
                <w:sz w:val="22"/>
                <w:szCs w:val="22"/>
              </w:rPr>
              <w:t>Double Key</w:t>
            </w:r>
          </w:p>
        </w:tc>
      </w:tr>
      <w:tr w:rsidR="00B270A6" w:rsidRPr="00A00E4D" w14:paraId="09902C91" w14:textId="5308B5A2" w:rsidTr="00EE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tcPr>
          <w:p w14:paraId="2807D17A" w14:textId="77777777" w:rsidR="00B270A6" w:rsidRPr="00A00E4D" w:rsidRDefault="00B270A6" w:rsidP="00F712AE">
            <w:pPr>
              <w:rPr>
                <w:sz w:val="22"/>
                <w:szCs w:val="22"/>
              </w:rPr>
            </w:pPr>
            <w:r w:rsidRPr="00A00E4D">
              <w:rPr>
                <w:sz w:val="22"/>
                <w:szCs w:val="22"/>
              </w:rPr>
              <w:t>United States</w:t>
            </w:r>
          </w:p>
        </w:tc>
        <w:tc>
          <w:tcPr>
            <w:tcW w:w="3156" w:type="dxa"/>
          </w:tcPr>
          <w:p w14:paraId="4EFC0E1C" w14:textId="77777777" w:rsidR="00B270A6" w:rsidRPr="00A00E4D" w:rsidRDefault="00B270A6" w:rsidP="00F712AE">
            <w:pPr>
              <w:cnfStyle w:val="000000100000" w:firstRow="0" w:lastRow="0" w:firstColumn="0" w:lastColumn="0" w:oddVBand="0" w:evenVBand="0" w:oddHBand="1" w:evenHBand="0" w:firstRowFirstColumn="0" w:firstRowLastColumn="0" w:lastRowFirstColumn="0" w:lastRowLastColumn="0"/>
              <w:rPr>
                <w:sz w:val="22"/>
                <w:szCs w:val="22"/>
              </w:rPr>
            </w:pPr>
            <w:r w:rsidRPr="00A00E4D">
              <w:rPr>
                <w:sz w:val="22"/>
                <w:szCs w:val="22"/>
              </w:rPr>
              <w:t>Indian Affairs</w:t>
            </w:r>
          </w:p>
        </w:tc>
        <w:tc>
          <w:tcPr>
            <w:tcW w:w="1759" w:type="dxa"/>
          </w:tcPr>
          <w:p w14:paraId="36B62B61" w14:textId="77777777" w:rsidR="00B270A6" w:rsidRPr="00A00E4D" w:rsidRDefault="00B270A6" w:rsidP="00F712AE">
            <w:pPr>
              <w:cnfStyle w:val="000000100000" w:firstRow="0" w:lastRow="0" w:firstColumn="0" w:lastColumn="0" w:oddVBand="0" w:evenVBand="0" w:oddHBand="1" w:evenHBand="0" w:firstRowFirstColumn="0" w:firstRowLastColumn="0" w:lastRowFirstColumn="0" w:lastRowLastColumn="0"/>
              <w:rPr>
                <w:sz w:val="22"/>
                <w:szCs w:val="22"/>
              </w:rPr>
            </w:pPr>
            <w:r w:rsidRPr="00A00E4D">
              <w:rPr>
                <w:sz w:val="22"/>
                <w:szCs w:val="22"/>
              </w:rPr>
              <w:t>1861-1905</w:t>
            </w:r>
          </w:p>
        </w:tc>
        <w:tc>
          <w:tcPr>
            <w:tcW w:w="1497" w:type="dxa"/>
          </w:tcPr>
          <w:p w14:paraId="05AAEE9A" w14:textId="77777777" w:rsidR="00B270A6" w:rsidRPr="00A00E4D" w:rsidRDefault="00B270A6" w:rsidP="00F712AE">
            <w:pPr>
              <w:cnfStyle w:val="000000100000" w:firstRow="0" w:lastRow="0" w:firstColumn="0" w:lastColumn="0" w:oddVBand="0" w:evenVBand="0" w:oddHBand="1" w:evenHBand="0" w:firstRowFirstColumn="0" w:firstRowLastColumn="0" w:lastRowFirstColumn="0" w:lastRowLastColumn="0"/>
              <w:rPr>
                <w:sz w:val="22"/>
                <w:szCs w:val="22"/>
              </w:rPr>
            </w:pPr>
            <w:r w:rsidRPr="00A00E4D">
              <w:rPr>
                <w:sz w:val="22"/>
                <w:szCs w:val="22"/>
              </w:rPr>
              <w:t>Every 5 years</w:t>
            </w:r>
          </w:p>
        </w:tc>
        <w:tc>
          <w:tcPr>
            <w:tcW w:w="1814" w:type="dxa"/>
          </w:tcPr>
          <w:p w14:paraId="102CEC42" w14:textId="3D54F386" w:rsidR="00B270A6" w:rsidRPr="00A00E4D" w:rsidRDefault="00A00E4D" w:rsidP="00F712AE">
            <w:pPr>
              <w:cnfStyle w:val="000000100000" w:firstRow="0" w:lastRow="0" w:firstColumn="0" w:lastColumn="0" w:oddVBand="0" w:evenVBand="0" w:oddHBand="1" w:evenHBand="0" w:firstRowFirstColumn="0" w:firstRowLastColumn="0" w:lastRowFirstColumn="0" w:lastRowLastColumn="0"/>
              <w:rPr>
                <w:sz w:val="22"/>
                <w:szCs w:val="22"/>
              </w:rPr>
            </w:pPr>
            <w:r w:rsidRPr="00A00E4D">
              <w:rPr>
                <w:sz w:val="22"/>
                <w:szCs w:val="22"/>
              </w:rPr>
              <w:t>Double Key</w:t>
            </w:r>
          </w:p>
        </w:tc>
      </w:tr>
      <w:tr w:rsidR="00B270A6" w:rsidRPr="00A00E4D" w14:paraId="2E875431" w14:textId="267062BD" w:rsidTr="00EE7EBA">
        <w:tc>
          <w:tcPr>
            <w:cnfStyle w:val="001000000000" w:firstRow="0" w:lastRow="0" w:firstColumn="1" w:lastColumn="0" w:oddVBand="0" w:evenVBand="0" w:oddHBand="0" w:evenHBand="0" w:firstRowFirstColumn="0" w:firstRowLastColumn="0" w:lastRowFirstColumn="0" w:lastRowLastColumn="0"/>
            <w:tcW w:w="1494" w:type="dxa"/>
          </w:tcPr>
          <w:p w14:paraId="7B0A6700" w14:textId="77777777" w:rsidR="00B270A6" w:rsidRPr="00A00E4D" w:rsidRDefault="00B270A6" w:rsidP="00F712AE">
            <w:pPr>
              <w:rPr>
                <w:sz w:val="22"/>
                <w:szCs w:val="22"/>
              </w:rPr>
            </w:pPr>
            <w:r w:rsidRPr="00A00E4D">
              <w:rPr>
                <w:sz w:val="22"/>
                <w:szCs w:val="22"/>
              </w:rPr>
              <w:t>United States</w:t>
            </w:r>
          </w:p>
        </w:tc>
        <w:tc>
          <w:tcPr>
            <w:tcW w:w="3156" w:type="dxa"/>
          </w:tcPr>
          <w:p w14:paraId="591E7145" w14:textId="77777777" w:rsidR="00B270A6" w:rsidRPr="00A00E4D" w:rsidRDefault="00B270A6" w:rsidP="00F712AE">
            <w:pPr>
              <w:cnfStyle w:val="000000000000" w:firstRow="0" w:lastRow="0" w:firstColumn="0" w:lastColumn="0" w:oddVBand="0" w:evenVBand="0" w:oddHBand="0" w:evenHBand="0" w:firstRowFirstColumn="0" w:firstRowLastColumn="0" w:lastRowFirstColumn="0" w:lastRowLastColumn="0"/>
              <w:rPr>
                <w:sz w:val="22"/>
                <w:szCs w:val="22"/>
              </w:rPr>
            </w:pPr>
            <w:r w:rsidRPr="00A00E4D">
              <w:rPr>
                <w:sz w:val="22"/>
                <w:szCs w:val="22"/>
              </w:rPr>
              <w:t>Immigration</w:t>
            </w:r>
          </w:p>
        </w:tc>
        <w:tc>
          <w:tcPr>
            <w:tcW w:w="1759" w:type="dxa"/>
          </w:tcPr>
          <w:p w14:paraId="7FEC5115" w14:textId="77777777" w:rsidR="00B270A6" w:rsidRPr="00A00E4D" w:rsidRDefault="00B270A6" w:rsidP="00F712AE">
            <w:pPr>
              <w:cnfStyle w:val="000000000000" w:firstRow="0" w:lastRow="0" w:firstColumn="0" w:lastColumn="0" w:oddVBand="0" w:evenVBand="0" w:oddHBand="0" w:evenHBand="0" w:firstRowFirstColumn="0" w:firstRowLastColumn="0" w:lastRowFirstColumn="0" w:lastRowLastColumn="0"/>
              <w:rPr>
                <w:sz w:val="22"/>
                <w:szCs w:val="22"/>
              </w:rPr>
            </w:pPr>
            <w:r w:rsidRPr="00A00E4D">
              <w:rPr>
                <w:sz w:val="22"/>
                <w:szCs w:val="22"/>
              </w:rPr>
              <w:t>1895-1905</w:t>
            </w:r>
          </w:p>
        </w:tc>
        <w:tc>
          <w:tcPr>
            <w:tcW w:w="1497" w:type="dxa"/>
          </w:tcPr>
          <w:p w14:paraId="27EF9DD9" w14:textId="77777777" w:rsidR="00B270A6" w:rsidRPr="00A00E4D" w:rsidRDefault="00B270A6" w:rsidP="00F712AE">
            <w:pPr>
              <w:cnfStyle w:val="000000000000" w:firstRow="0" w:lastRow="0" w:firstColumn="0" w:lastColumn="0" w:oddVBand="0" w:evenVBand="0" w:oddHBand="0" w:evenHBand="0" w:firstRowFirstColumn="0" w:firstRowLastColumn="0" w:lastRowFirstColumn="0" w:lastRowLastColumn="0"/>
              <w:rPr>
                <w:sz w:val="22"/>
                <w:szCs w:val="22"/>
              </w:rPr>
            </w:pPr>
            <w:r w:rsidRPr="00A00E4D">
              <w:rPr>
                <w:sz w:val="22"/>
                <w:szCs w:val="22"/>
              </w:rPr>
              <w:t>Every 5 years</w:t>
            </w:r>
          </w:p>
        </w:tc>
        <w:tc>
          <w:tcPr>
            <w:tcW w:w="1814" w:type="dxa"/>
          </w:tcPr>
          <w:p w14:paraId="4088C06E" w14:textId="403AA33C" w:rsidR="00B270A6" w:rsidRPr="00A00E4D" w:rsidRDefault="00A00E4D" w:rsidP="00F712AE">
            <w:pPr>
              <w:cnfStyle w:val="000000000000" w:firstRow="0" w:lastRow="0" w:firstColumn="0" w:lastColumn="0" w:oddVBand="0" w:evenVBand="0" w:oddHBand="0" w:evenHBand="0" w:firstRowFirstColumn="0" w:firstRowLastColumn="0" w:lastRowFirstColumn="0" w:lastRowLastColumn="0"/>
              <w:rPr>
                <w:sz w:val="22"/>
                <w:szCs w:val="22"/>
              </w:rPr>
            </w:pPr>
            <w:r w:rsidRPr="00A00E4D">
              <w:rPr>
                <w:sz w:val="22"/>
                <w:szCs w:val="22"/>
              </w:rPr>
              <w:t>Double Key</w:t>
            </w:r>
          </w:p>
        </w:tc>
      </w:tr>
      <w:tr w:rsidR="00B270A6" w:rsidRPr="00A00E4D" w14:paraId="7BE54B90" w14:textId="594B18A5" w:rsidTr="00EE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tcPr>
          <w:p w14:paraId="18B5A4C9" w14:textId="77777777" w:rsidR="00B270A6" w:rsidRPr="00A00E4D" w:rsidRDefault="00B270A6" w:rsidP="00F712AE">
            <w:pPr>
              <w:rPr>
                <w:sz w:val="22"/>
                <w:szCs w:val="22"/>
              </w:rPr>
            </w:pPr>
            <w:r w:rsidRPr="00A00E4D">
              <w:rPr>
                <w:sz w:val="22"/>
                <w:szCs w:val="22"/>
              </w:rPr>
              <w:t>United States</w:t>
            </w:r>
          </w:p>
        </w:tc>
        <w:tc>
          <w:tcPr>
            <w:tcW w:w="3156" w:type="dxa"/>
          </w:tcPr>
          <w:p w14:paraId="0B7F635A" w14:textId="4B54C023" w:rsidR="00B270A6" w:rsidRPr="00A00E4D" w:rsidRDefault="00B270A6" w:rsidP="003963EF">
            <w:pPr>
              <w:cnfStyle w:val="000000100000" w:firstRow="0" w:lastRow="0" w:firstColumn="0" w:lastColumn="0" w:oddVBand="0" w:evenVBand="0" w:oddHBand="1" w:evenHBand="0" w:firstRowFirstColumn="0" w:firstRowLastColumn="0" w:lastRowFirstColumn="0" w:lastRowLastColumn="0"/>
              <w:rPr>
                <w:sz w:val="22"/>
                <w:szCs w:val="22"/>
              </w:rPr>
            </w:pPr>
            <w:r w:rsidRPr="00A00E4D">
              <w:rPr>
                <w:sz w:val="22"/>
                <w:szCs w:val="22"/>
              </w:rPr>
              <w:t xml:space="preserve">Military Posts – </w:t>
            </w:r>
            <w:r w:rsidR="003963EF">
              <w:rPr>
                <w:sz w:val="22"/>
                <w:szCs w:val="22"/>
              </w:rPr>
              <w:t>Message to Congress</w:t>
            </w:r>
          </w:p>
        </w:tc>
        <w:tc>
          <w:tcPr>
            <w:tcW w:w="1759" w:type="dxa"/>
          </w:tcPr>
          <w:p w14:paraId="31132D3E" w14:textId="77777777" w:rsidR="00B270A6" w:rsidRPr="00A00E4D" w:rsidRDefault="00B270A6" w:rsidP="00F712AE">
            <w:pPr>
              <w:cnfStyle w:val="000000100000" w:firstRow="0" w:lastRow="0" w:firstColumn="0" w:lastColumn="0" w:oddVBand="0" w:evenVBand="0" w:oddHBand="1" w:evenHBand="0" w:firstRowFirstColumn="0" w:firstRowLastColumn="0" w:lastRowFirstColumn="0" w:lastRowLastColumn="0"/>
              <w:rPr>
                <w:sz w:val="22"/>
                <w:szCs w:val="22"/>
              </w:rPr>
            </w:pPr>
            <w:r w:rsidRPr="00A00E4D">
              <w:rPr>
                <w:sz w:val="22"/>
                <w:szCs w:val="22"/>
              </w:rPr>
              <w:t>1870-1896</w:t>
            </w:r>
          </w:p>
        </w:tc>
        <w:tc>
          <w:tcPr>
            <w:tcW w:w="1497" w:type="dxa"/>
          </w:tcPr>
          <w:p w14:paraId="47BB6A2E" w14:textId="77777777" w:rsidR="00B270A6" w:rsidRPr="00A00E4D" w:rsidRDefault="00B270A6" w:rsidP="00F712AE">
            <w:pPr>
              <w:cnfStyle w:val="000000100000" w:firstRow="0" w:lastRow="0" w:firstColumn="0" w:lastColumn="0" w:oddVBand="0" w:evenVBand="0" w:oddHBand="1" w:evenHBand="0" w:firstRowFirstColumn="0" w:firstRowLastColumn="0" w:lastRowFirstColumn="0" w:lastRowLastColumn="0"/>
              <w:rPr>
                <w:sz w:val="22"/>
                <w:szCs w:val="22"/>
              </w:rPr>
            </w:pPr>
            <w:r w:rsidRPr="00A00E4D">
              <w:rPr>
                <w:sz w:val="22"/>
                <w:szCs w:val="22"/>
              </w:rPr>
              <w:t>Yearly</w:t>
            </w:r>
          </w:p>
        </w:tc>
        <w:tc>
          <w:tcPr>
            <w:tcW w:w="1814" w:type="dxa"/>
          </w:tcPr>
          <w:p w14:paraId="30FD663B" w14:textId="27E8B21B" w:rsidR="00B270A6" w:rsidRPr="00A00E4D" w:rsidRDefault="00A00E4D" w:rsidP="00F712AE">
            <w:pPr>
              <w:cnfStyle w:val="000000100000" w:firstRow="0" w:lastRow="0" w:firstColumn="0" w:lastColumn="0" w:oddVBand="0" w:evenVBand="0" w:oddHBand="1" w:evenHBand="0" w:firstRowFirstColumn="0" w:firstRowLastColumn="0" w:lastRowFirstColumn="0" w:lastRowLastColumn="0"/>
              <w:rPr>
                <w:sz w:val="22"/>
                <w:szCs w:val="22"/>
              </w:rPr>
            </w:pPr>
            <w:r w:rsidRPr="00A00E4D">
              <w:rPr>
                <w:sz w:val="22"/>
                <w:szCs w:val="22"/>
              </w:rPr>
              <w:t>Double Key</w:t>
            </w:r>
          </w:p>
        </w:tc>
      </w:tr>
      <w:tr w:rsidR="00B270A6" w:rsidRPr="00A00E4D" w14:paraId="2EDAFEFE" w14:textId="0447BBAE" w:rsidTr="00EE7EBA">
        <w:tc>
          <w:tcPr>
            <w:cnfStyle w:val="001000000000" w:firstRow="0" w:lastRow="0" w:firstColumn="1" w:lastColumn="0" w:oddVBand="0" w:evenVBand="0" w:oddHBand="0" w:evenHBand="0" w:firstRowFirstColumn="0" w:firstRowLastColumn="0" w:lastRowFirstColumn="0" w:lastRowLastColumn="0"/>
            <w:tcW w:w="1494" w:type="dxa"/>
          </w:tcPr>
          <w:p w14:paraId="2690BFE3" w14:textId="77777777" w:rsidR="00B270A6" w:rsidRPr="00A00E4D" w:rsidRDefault="00B270A6" w:rsidP="00F712AE">
            <w:pPr>
              <w:rPr>
                <w:sz w:val="22"/>
                <w:szCs w:val="22"/>
              </w:rPr>
            </w:pPr>
            <w:r w:rsidRPr="00A00E4D">
              <w:rPr>
                <w:sz w:val="22"/>
                <w:szCs w:val="22"/>
              </w:rPr>
              <w:t>United States</w:t>
            </w:r>
          </w:p>
        </w:tc>
        <w:tc>
          <w:tcPr>
            <w:tcW w:w="3156" w:type="dxa"/>
          </w:tcPr>
          <w:p w14:paraId="1A1E2296" w14:textId="7BCB825B" w:rsidR="00B270A6" w:rsidRPr="00A00E4D" w:rsidRDefault="00B270A6" w:rsidP="003963EF">
            <w:pPr>
              <w:cnfStyle w:val="000000000000" w:firstRow="0" w:lastRow="0" w:firstColumn="0" w:lastColumn="0" w:oddVBand="0" w:evenVBand="0" w:oddHBand="0" w:evenHBand="0" w:firstRowFirstColumn="0" w:firstRowLastColumn="0" w:lastRowFirstColumn="0" w:lastRowLastColumn="0"/>
              <w:rPr>
                <w:sz w:val="22"/>
                <w:szCs w:val="22"/>
              </w:rPr>
            </w:pPr>
            <w:r w:rsidRPr="00A00E4D">
              <w:rPr>
                <w:sz w:val="22"/>
                <w:szCs w:val="22"/>
              </w:rPr>
              <w:t xml:space="preserve">Military Posts – </w:t>
            </w:r>
            <w:r w:rsidR="003963EF">
              <w:rPr>
                <w:sz w:val="22"/>
                <w:szCs w:val="22"/>
              </w:rPr>
              <w:t>Annual Report</w:t>
            </w:r>
          </w:p>
        </w:tc>
        <w:tc>
          <w:tcPr>
            <w:tcW w:w="1759" w:type="dxa"/>
          </w:tcPr>
          <w:p w14:paraId="11219409" w14:textId="77777777" w:rsidR="00B270A6" w:rsidRPr="00A00E4D" w:rsidRDefault="00B270A6" w:rsidP="00F712AE">
            <w:pPr>
              <w:cnfStyle w:val="000000000000" w:firstRow="0" w:lastRow="0" w:firstColumn="0" w:lastColumn="0" w:oddVBand="0" w:evenVBand="0" w:oddHBand="0" w:evenHBand="0" w:firstRowFirstColumn="0" w:firstRowLastColumn="0" w:lastRowFirstColumn="0" w:lastRowLastColumn="0"/>
              <w:rPr>
                <w:sz w:val="22"/>
                <w:szCs w:val="22"/>
              </w:rPr>
            </w:pPr>
            <w:r w:rsidRPr="00A00E4D">
              <w:rPr>
                <w:sz w:val="22"/>
                <w:szCs w:val="22"/>
              </w:rPr>
              <w:t>1860-1915</w:t>
            </w:r>
          </w:p>
        </w:tc>
        <w:tc>
          <w:tcPr>
            <w:tcW w:w="1497" w:type="dxa"/>
          </w:tcPr>
          <w:p w14:paraId="5038D1F2" w14:textId="77777777" w:rsidR="00B270A6" w:rsidRPr="00A00E4D" w:rsidRDefault="00B270A6" w:rsidP="00F712AE">
            <w:pPr>
              <w:cnfStyle w:val="000000000000" w:firstRow="0" w:lastRow="0" w:firstColumn="0" w:lastColumn="0" w:oddVBand="0" w:evenVBand="0" w:oddHBand="0" w:evenHBand="0" w:firstRowFirstColumn="0" w:firstRowLastColumn="0" w:lastRowFirstColumn="0" w:lastRowLastColumn="0"/>
              <w:rPr>
                <w:sz w:val="22"/>
                <w:szCs w:val="22"/>
              </w:rPr>
            </w:pPr>
            <w:r w:rsidRPr="00A00E4D">
              <w:rPr>
                <w:sz w:val="22"/>
                <w:szCs w:val="22"/>
              </w:rPr>
              <w:t>Every 5 years</w:t>
            </w:r>
          </w:p>
        </w:tc>
        <w:tc>
          <w:tcPr>
            <w:tcW w:w="1814" w:type="dxa"/>
          </w:tcPr>
          <w:p w14:paraId="4EF7B84F" w14:textId="38638564" w:rsidR="00B270A6" w:rsidRPr="00A00E4D" w:rsidRDefault="00A00E4D" w:rsidP="00F712AE">
            <w:pPr>
              <w:cnfStyle w:val="000000000000" w:firstRow="0" w:lastRow="0" w:firstColumn="0" w:lastColumn="0" w:oddVBand="0" w:evenVBand="0" w:oddHBand="0" w:evenHBand="0" w:firstRowFirstColumn="0" w:firstRowLastColumn="0" w:lastRowFirstColumn="0" w:lastRowLastColumn="0"/>
              <w:rPr>
                <w:sz w:val="22"/>
                <w:szCs w:val="22"/>
              </w:rPr>
            </w:pPr>
            <w:r w:rsidRPr="00A00E4D">
              <w:rPr>
                <w:sz w:val="22"/>
                <w:szCs w:val="22"/>
              </w:rPr>
              <w:t>Single Entry</w:t>
            </w:r>
          </w:p>
        </w:tc>
      </w:tr>
      <w:tr w:rsidR="00704C49" w:rsidRPr="00A00E4D" w14:paraId="3934128B" w14:textId="77777777" w:rsidTr="00EE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tcPr>
          <w:p w14:paraId="590C6487" w14:textId="0EDBE8F5" w:rsidR="00704C49" w:rsidRPr="00A00E4D" w:rsidRDefault="00704C49" w:rsidP="00F712AE">
            <w:pPr>
              <w:rPr>
                <w:sz w:val="22"/>
                <w:szCs w:val="22"/>
              </w:rPr>
            </w:pPr>
            <w:r>
              <w:rPr>
                <w:sz w:val="22"/>
                <w:szCs w:val="22"/>
              </w:rPr>
              <w:t>United States</w:t>
            </w:r>
          </w:p>
        </w:tc>
        <w:tc>
          <w:tcPr>
            <w:tcW w:w="3156" w:type="dxa"/>
          </w:tcPr>
          <w:p w14:paraId="4B7972B2" w14:textId="2250CCA9" w:rsidR="00704C49" w:rsidRPr="00A00E4D" w:rsidRDefault="00704C49" w:rsidP="00F712A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Military Post Descriptions</w:t>
            </w:r>
          </w:p>
        </w:tc>
        <w:tc>
          <w:tcPr>
            <w:tcW w:w="1759" w:type="dxa"/>
          </w:tcPr>
          <w:p w14:paraId="0D3206D6" w14:textId="1883DDBA" w:rsidR="00704C49" w:rsidRPr="00A00E4D" w:rsidRDefault="00F866CE" w:rsidP="00F712A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1871, </w:t>
            </w:r>
            <w:r w:rsidR="00704C49">
              <w:rPr>
                <w:sz w:val="22"/>
                <w:szCs w:val="22"/>
              </w:rPr>
              <w:t>1876</w:t>
            </w:r>
          </w:p>
        </w:tc>
        <w:tc>
          <w:tcPr>
            <w:tcW w:w="1497" w:type="dxa"/>
          </w:tcPr>
          <w:p w14:paraId="533CEFFF" w14:textId="59CE071E" w:rsidR="00704C49" w:rsidRPr="00A00E4D" w:rsidRDefault="00B174E4" w:rsidP="00F712A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Single Year</w:t>
            </w:r>
          </w:p>
        </w:tc>
        <w:tc>
          <w:tcPr>
            <w:tcW w:w="1814" w:type="dxa"/>
          </w:tcPr>
          <w:p w14:paraId="63CFE293" w14:textId="131159FB" w:rsidR="00704C49" w:rsidRPr="00A00E4D" w:rsidRDefault="00704C49" w:rsidP="00F712A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Single Entry</w:t>
            </w:r>
          </w:p>
        </w:tc>
      </w:tr>
      <w:tr w:rsidR="00A00E4D" w:rsidRPr="00A00E4D" w14:paraId="1BCD7EA5" w14:textId="77777777" w:rsidTr="00EE7EBA">
        <w:tc>
          <w:tcPr>
            <w:cnfStyle w:val="001000000000" w:firstRow="0" w:lastRow="0" w:firstColumn="1" w:lastColumn="0" w:oddVBand="0" w:evenVBand="0" w:oddHBand="0" w:evenHBand="0" w:firstRowFirstColumn="0" w:firstRowLastColumn="0" w:lastRowFirstColumn="0" w:lastRowLastColumn="0"/>
            <w:tcW w:w="1494" w:type="dxa"/>
          </w:tcPr>
          <w:p w14:paraId="016574C7" w14:textId="77777777" w:rsidR="00A00E4D" w:rsidRPr="00A00E4D" w:rsidRDefault="00A00E4D" w:rsidP="00F712AE">
            <w:pPr>
              <w:rPr>
                <w:sz w:val="22"/>
                <w:szCs w:val="22"/>
              </w:rPr>
            </w:pPr>
          </w:p>
        </w:tc>
        <w:tc>
          <w:tcPr>
            <w:tcW w:w="3156" w:type="dxa"/>
          </w:tcPr>
          <w:p w14:paraId="2C3D9DC8" w14:textId="77777777" w:rsidR="00A00E4D" w:rsidRPr="00A00E4D" w:rsidRDefault="00A00E4D" w:rsidP="00F712AE">
            <w:pPr>
              <w:cnfStyle w:val="000000000000" w:firstRow="0" w:lastRow="0" w:firstColumn="0" w:lastColumn="0" w:oddVBand="0" w:evenVBand="0" w:oddHBand="0" w:evenHBand="0" w:firstRowFirstColumn="0" w:firstRowLastColumn="0" w:lastRowFirstColumn="0" w:lastRowLastColumn="0"/>
              <w:rPr>
                <w:sz w:val="22"/>
                <w:szCs w:val="22"/>
              </w:rPr>
            </w:pPr>
          </w:p>
        </w:tc>
        <w:tc>
          <w:tcPr>
            <w:tcW w:w="1759" w:type="dxa"/>
          </w:tcPr>
          <w:p w14:paraId="52DAD0EE" w14:textId="77777777" w:rsidR="00A00E4D" w:rsidRPr="00A00E4D" w:rsidRDefault="00A00E4D" w:rsidP="00F712AE">
            <w:pPr>
              <w:cnfStyle w:val="000000000000" w:firstRow="0" w:lastRow="0" w:firstColumn="0" w:lastColumn="0" w:oddVBand="0" w:evenVBand="0" w:oddHBand="0" w:evenHBand="0" w:firstRowFirstColumn="0" w:firstRowLastColumn="0" w:lastRowFirstColumn="0" w:lastRowLastColumn="0"/>
              <w:rPr>
                <w:sz w:val="22"/>
                <w:szCs w:val="22"/>
              </w:rPr>
            </w:pPr>
          </w:p>
        </w:tc>
        <w:tc>
          <w:tcPr>
            <w:tcW w:w="1497" w:type="dxa"/>
          </w:tcPr>
          <w:p w14:paraId="2F8E268C" w14:textId="77777777" w:rsidR="00A00E4D" w:rsidRPr="00A00E4D" w:rsidRDefault="00A00E4D" w:rsidP="00F712AE">
            <w:pPr>
              <w:cnfStyle w:val="000000000000" w:firstRow="0" w:lastRow="0" w:firstColumn="0" w:lastColumn="0" w:oddVBand="0" w:evenVBand="0" w:oddHBand="0" w:evenHBand="0" w:firstRowFirstColumn="0" w:firstRowLastColumn="0" w:lastRowFirstColumn="0" w:lastRowLastColumn="0"/>
              <w:rPr>
                <w:sz w:val="22"/>
                <w:szCs w:val="22"/>
              </w:rPr>
            </w:pPr>
          </w:p>
        </w:tc>
        <w:tc>
          <w:tcPr>
            <w:tcW w:w="1814" w:type="dxa"/>
          </w:tcPr>
          <w:p w14:paraId="7B699030" w14:textId="77777777" w:rsidR="00A00E4D" w:rsidRPr="00A00E4D" w:rsidRDefault="00A00E4D" w:rsidP="00F712AE">
            <w:pPr>
              <w:cnfStyle w:val="000000000000" w:firstRow="0" w:lastRow="0" w:firstColumn="0" w:lastColumn="0" w:oddVBand="0" w:evenVBand="0" w:oddHBand="0" w:evenHBand="0" w:firstRowFirstColumn="0" w:firstRowLastColumn="0" w:lastRowFirstColumn="0" w:lastRowLastColumn="0"/>
              <w:rPr>
                <w:sz w:val="22"/>
                <w:szCs w:val="22"/>
              </w:rPr>
            </w:pPr>
          </w:p>
        </w:tc>
      </w:tr>
      <w:tr w:rsidR="00B270A6" w:rsidRPr="00A00E4D" w14:paraId="0381A8D6" w14:textId="10668E16" w:rsidTr="00EE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tcPr>
          <w:p w14:paraId="22751417" w14:textId="77777777" w:rsidR="00B270A6" w:rsidRPr="00A00E4D" w:rsidRDefault="00B270A6" w:rsidP="00F712AE">
            <w:pPr>
              <w:rPr>
                <w:sz w:val="22"/>
                <w:szCs w:val="22"/>
              </w:rPr>
            </w:pPr>
            <w:r w:rsidRPr="00A00E4D">
              <w:rPr>
                <w:sz w:val="22"/>
                <w:szCs w:val="22"/>
              </w:rPr>
              <w:t>Canada</w:t>
            </w:r>
          </w:p>
        </w:tc>
        <w:tc>
          <w:tcPr>
            <w:tcW w:w="3156" w:type="dxa"/>
          </w:tcPr>
          <w:p w14:paraId="00908A94" w14:textId="4954C7E8" w:rsidR="00B270A6" w:rsidRPr="00A00E4D" w:rsidRDefault="00B270A6" w:rsidP="00F712AE">
            <w:pPr>
              <w:cnfStyle w:val="000000100000" w:firstRow="0" w:lastRow="0" w:firstColumn="0" w:lastColumn="0" w:oddVBand="0" w:evenVBand="0" w:oddHBand="1" w:evenHBand="0" w:firstRowFirstColumn="0" w:firstRowLastColumn="0" w:lastRowFirstColumn="0" w:lastRowLastColumn="0"/>
              <w:rPr>
                <w:sz w:val="22"/>
                <w:szCs w:val="22"/>
              </w:rPr>
            </w:pPr>
            <w:r w:rsidRPr="00A00E4D">
              <w:rPr>
                <w:sz w:val="22"/>
                <w:szCs w:val="22"/>
              </w:rPr>
              <w:t>North</w:t>
            </w:r>
            <w:r w:rsidR="00D25DBF">
              <w:rPr>
                <w:sz w:val="22"/>
                <w:szCs w:val="22"/>
              </w:rPr>
              <w:t xml:space="preserve"> W</w:t>
            </w:r>
            <w:r w:rsidRPr="00A00E4D">
              <w:rPr>
                <w:sz w:val="22"/>
                <w:szCs w:val="22"/>
              </w:rPr>
              <w:t>est Mounted Police</w:t>
            </w:r>
          </w:p>
        </w:tc>
        <w:tc>
          <w:tcPr>
            <w:tcW w:w="1759" w:type="dxa"/>
          </w:tcPr>
          <w:p w14:paraId="44210989" w14:textId="77777777" w:rsidR="00B270A6" w:rsidRPr="00A00E4D" w:rsidRDefault="00B270A6" w:rsidP="00F712AE">
            <w:pPr>
              <w:cnfStyle w:val="000000100000" w:firstRow="0" w:lastRow="0" w:firstColumn="0" w:lastColumn="0" w:oddVBand="0" w:evenVBand="0" w:oddHBand="1" w:evenHBand="0" w:firstRowFirstColumn="0" w:firstRowLastColumn="0" w:lastRowFirstColumn="0" w:lastRowLastColumn="0"/>
              <w:rPr>
                <w:sz w:val="22"/>
                <w:szCs w:val="22"/>
              </w:rPr>
            </w:pPr>
            <w:r w:rsidRPr="00A00E4D">
              <w:rPr>
                <w:sz w:val="22"/>
                <w:szCs w:val="22"/>
              </w:rPr>
              <w:t>1876-1921, 1924</w:t>
            </w:r>
          </w:p>
        </w:tc>
        <w:tc>
          <w:tcPr>
            <w:tcW w:w="1497" w:type="dxa"/>
          </w:tcPr>
          <w:p w14:paraId="4277A855" w14:textId="77777777" w:rsidR="00B270A6" w:rsidRPr="00A00E4D" w:rsidRDefault="00B270A6" w:rsidP="00F712AE">
            <w:pPr>
              <w:cnfStyle w:val="000000100000" w:firstRow="0" w:lastRow="0" w:firstColumn="0" w:lastColumn="0" w:oddVBand="0" w:evenVBand="0" w:oddHBand="1" w:evenHBand="0" w:firstRowFirstColumn="0" w:firstRowLastColumn="0" w:lastRowFirstColumn="0" w:lastRowLastColumn="0"/>
              <w:rPr>
                <w:sz w:val="22"/>
                <w:szCs w:val="22"/>
              </w:rPr>
            </w:pPr>
            <w:r w:rsidRPr="00A00E4D">
              <w:rPr>
                <w:sz w:val="22"/>
                <w:szCs w:val="22"/>
              </w:rPr>
              <w:t>Yearly</w:t>
            </w:r>
          </w:p>
        </w:tc>
        <w:tc>
          <w:tcPr>
            <w:tcW w:w="1814" w:type="dxa"/>
          </w:tcPr>
          <w:p w14:paraId="49659E3C" w14:textId="32BE7FBB" w:rsidR="00B270A6" w:rsidRPr="00A00E4D" w:rsidRDefault="00A00E4D" w:rsidP="00F712AE">
            <w:pPr>
              <w:cnfStyle w:val="000000100000" w:firstRow="0" w:lastRow="0" w:firstColumn="0" w:lastColumn="0" w:oddVBand="0" w:evenVBand="0" w:oddHBand="1" w:evenHBand="0" w:firstRowFirstColumn="0" w:firstRowLastColumn="0" w:lastRowFirstColumn="0" w:lastRowLastColumn="0"/>
              <w:rPr>
                <w:sz w:val="22"/>
                <w:szCs w:val="22"/>
              </w:rPr>
            </w:pPr>
            <w:r w:rsidRPr="00A00E4D">
              <w:rPr>
                <w:sz w:val="22"/>
                <w:szCs w:val="22"/>
              </w:rPr>
              <w:t>Double Key</w:t>
            </w:r>
          </w:p>
        </w:tc>
      </w:tr>
      <w:tr w:rsidR="00B270A6" w:rsidRPr="00A00E4D" w14:paraId="13EB2D97" w14:textId="5A743F22" w:rsidTr="00EE7EBA">
        <w:tc>
          <w:tcPr>
            <w:cnfStyle w:val="001000000000" w:firstRow="0" w:lastRow="0" w:firstColumn="1" w:lastColumn="0" w:oddVBand="0" w:evenVBand="0" w:oddHBand="0" w:evenHBand="0" w:firstRowFirstColumn="0" w:firstRowLastColumn="0" w:lastRowFirstColumn="0" w:lastRowLastColumn="0"/>
            <w:tcW w:w="1494" w:type="dxa"/>
          </w:tcPr>
          <w:p w14:paraId="2036D90F" w14:textId="77777777" w:rsidR="00B270A6" w:rsidRPr="00A00E4D" w:rsidRDefault="00B270A6" w:rsidP="00F712AE">
            <w:pPr>
              <w:rPr>
                <w:sz w:val="22"/>
                <w:szCs w:val="22"/>
              </w:rPr>
            </w:pPr>
            <w:r w:rsidRPr="00A00E4D">
              <w:rPr>
                <w:sz w:val="22"/>
                <w:szCs w:val="22"/>
              </w:rPr>
              <w:t>Canada</w:t>
            </w:r>
          </w:p>
        </w:tc>
        <w:tc>
          <w:tcPr>
            <w:tcW w:w="3156" w:type="dxa"/>
          </w:tcPr>
          <w:p w14:paraId="7331DA94" w14:textId="77777777" w:rsidR="00B270A6" w:rsidRPr="00A00E4D" w:rsidRDefault="00B270A6" w:rsidP="00F712AE">
            <w:pPr>
              <w:cnfStyle w:val="000000000000" w:firstRow="0" w:lastRow="0" w:firstColumn="0" w:lastColumn="0" w:oddVBand="0" w:evenVBand="0" w:oddHBand="0" w:evenHBand="0" w:firstRowFirstColumn="0" w:firstRowLastColumn="0" w:lastRowFirstColumn="0" w:lastRowLastColumn="0"/>
              <w:rPr>
                <w:sz w:val="22"/>
                <w:szCs w:val="22"/>
              </w:rPr>
            </w:pPr>
            <w:r w:rsidRPr="00A00E4D">
              <w:rPr>
                <w:sz w:val="22"/>
                <w:szCs w:val="22"/>
              </w:rPr>
              <w:t>Indian Affairs</w:t>
            </w:r>
          </w:p>
        </w:tc>
        <w:tc>
          <w:tcPr>
            <w:tcW w:w="1759" w:type="dxa"/>
          </w:tcPr>
          <w:p w14:paraId="5A9B6091" w14:textId="77777777" w:rsidR="00B270A6" w:rsidRPr="00A00E4D" w:rsidRDefault="00B270A6" w:rsidP="00F712AE">
            <w:pPr>
              <w:cnfStyle w:val="000000000000" w:firstRow="0" w:lastRow="0" w:firstColumn="0" w:lastColumn="0" w:oddVBand="0" w:evenVBand="0" w:oddHBand="0" w:evenHBand="0" w:firstRowFirstColumn="0" w:firstRowLastColumn="0" w:lastRowFirstColumn="0" w:lastRowLastColumn="0"/>
              <w:rPr>
                <w:sz w:val="22"/>
                <w:szCs w:val="22"/>
              </w:rPr>
            </w:pPr>
            <w:r w:rsidRPr="00A00E4D">
              <w:rPr>
                <w:sz w:val="22"/>
                <w:szCs w:val="22"/>
              </w:rPr>
              <w:t>1875-1916</w:t>
            </w:r>
          </w:p>
        </w:tc>
        <w:tc>
          <w:tcPr>
            <w:tcW w:w="1497" w:type="dxa"/>
          </w:tcPr>
          <w:p w14:paraId="15D47DCF" w14:textId="77777777" w:rsidR="00B270A6" w:rsidRPr="00A00E4D" w:rsidRDefault="00B270A6" w:rsidP="00F712AE">
            <w:pPr>
              <w:cnfStyle w:val="000000000000" w:firstRow="0" w:lastRow="0" w:firstColumn="0" w:lastColumn="0" w:oddVBand="0" w:evenVBand="0" w:oddHBand="0" w:evenHBand="0" w:firstRowFirstColumn="0" w:firstRowLastColumn="0" w:lastRowFirstColumn="0" w:lastRowLastColumn="0"/>
              <w:rPr>
                <w:sz w:val="22"/>
                <w:szCs w:val="22"/>
              </w:rPr>
            </w:pPr>
            <w:r w:rsidRPr="00A00E4D">
              <w:rPr>
                <w:sz w:val="22"/>
                <w:szCs w:val="22"/>
              </w:rPr>
              <w:t>Yearly</w:t>
            </w:r>
          </w:p>
        </w:tc>
        <w:tc>
          <w:tcPr>
            <w:tcW w:w="1814" w:type="dxa"/>
          </w:tcPr>
          <w:p w14:paraId="38A6E54D" w14:textId="00E4B5DE" w:rsidR="00B270A6" w:rsidRPr="00A00E4D" w:rsidRDefault="00A00E4D" w:rsidP="00F712AE">
            <w:pPr>
              <w:cnfStyle w:val="000000000000" w:firstRow="0" w:lastRow="0" w:firstColumn="0" w:lastColumn="0" w:oddVBand="0" w:evenVBand="0" w:oddHBand="0" w:evenHBand="0" w:firstRowFirstColumn="0" w:firstRowLastColumn="0" w:lastRowFirstColumn="0" w:lastRowLastColumn="0"/>
              <w:rPr>
                <w:sz w:val="22"/>
                <w:szCs w:val="22"/>
              </w:rPr>
            </w:pPr>
            <w:r w:rsidRPr="00A00E4D">
              <w:rPr>
                <w:sz w:val="22"/>
                <w:szCs w:val="22"/>
              </w:rPr>
              <w:t>OCR</w:t>
            </w:r>
          </w:p>
        </w:tc>
      </w:tr>
      <w:tr w:rsidR="00B270A6" w:rsidRPr="00A00E4D" w14:paraId="42DEBC4A" w14:textId="75B78EAA" w:rsidTr="00EE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tcPr>
          <w:p w14:paraId="4040C6F5" w14:textId="77777777" w:rsidR="00B270A6" w:rsidRPr="00A00E4D" w:rsidRDefault="00B270A6" w:rsidP="00F712AE">
            <w:pPr>
              <w:rPr>
                <w:sz w:val="22"/>
                <w:szCs w:val="22"/>
              </w:rPr>
            </w:pPr>
            <w:r w:rsidRPr="00A00E4D">
              <w:rPr>
                <w:sz w:val="22"/>
                <w:szCs w:val="22"/>
              </w:rPr>
              <w:t>Canada</w:t>
            </w:r>
          </w:p>
        </w:tc>
        <w:tc>
          <w:tcPr>
            <w:tcW w:w="3156" w:type="dxa"/>
          </w:tcPr>
          <w:p w14:paraId="101D7B53" w14:textId="77777777" w:rsidR="00B270A6" w:rsidRPr="00A00E4D" w:rsidRDefault="00B270A6" w:rsidP="00F712AE">
            <w:pPr>
              <w:cnfStyle w:val="000000100000" w:firstRow="0" w:lastRow="0" w:firstColumn="0" w:lastColumn="0" w:oddVBand="0" w:evenVBand="0" w:oddHBand="1" w:evenHBand="0" w:firstRowFirstColumn="0" w:firstRowLastColumn="0" w:lastRowFirstColumn="0" w:lastRowLastColumn="0"/>
              <w:rPr>
                <w:sz w:val="22"/>
                <w:szCs w:val="22"/>
              </w:rPr>
            </w:pPr>
            <w:r w:rsidRPr="00A00E4D">
              <w:rPr>
                <w:sz w:val="22"/>
                <w:szCs w:val="22"/>
              </w:rPr>
              <w:t>Customs</w:t>
            </w:r>
          </w:p>
        </w:tc>
        <w:tc>
          <w:tcPr>
            <w:tcW w:w="1759" w:type="dxa"/>
          </w:tcPr>
          <w:p w14:paraId="5610DC38" w14:textId="77777777" w:rsidR="00B270A6" w:rsidRPr="00A00E4D" w:rsidRDefault="00B270A6" w:rsidP="00F712AE">
            <w:pPr>
              <w:cnfStyle w:val="000000100000" w:firstRow="0" w:lastRow="0" w:firstColumn="0" w:lastColumn="0" w:oddVBand="0" w:evenVBand="0" w:oddHBand="1" w:evenHBand="0" w:firstRowFirstColumn="0" w:firstRowLastColumn="0" w:lastRowFirstColumn="0" w:lastRowLastColumn="0"/>
              <w:rPr>
                <w:sz w:val="22"/>
                <w:szCs w:val="22"/>
              </w:rPr>
            </w:pPr>
            <w:r w:rsidRPr="00A00E4D">
              <w:rPr>
                <w:sz w:val="22"/>
                <w:szCs w:val="22"/>
              </w:rPr>
              <w:t>1885-1915</w:t>
            </w:r>
          </w:p>
        </w:tc>
        <w:tc>
          <w:tcPr>
            <w:tcW w:w="1497" w:type="dxa"/>
          </w:tcPr>
          <w:p w14:paraId="5FDD2B9B" w14:textId="77777777" w:rsidR="00B270A6" w:rsidRPr="00A00E4D" w:rsidRDefault="00B270A6" w:rsidP="00F712AE">
            <w:pPr>
              <w:cnfStyle w:val="000000100000" w:firstRow="0" w:lastRow="0" w:firstColumn="0" w:lastColumn="0" w:oddVBand="0" w:evenVBand="0" w:oddHBand="1" w:evenHBand="0" w:firstRowFirstColumn="0" w:firstRowLastColumn="0" w:lastRowFirstColumn="0" w:lastRowLastColumn="0"/>
              <w:rPr>
                <w:sz w:val="22"/>
                <w:szCs w:val="22"/>
              </w:rPr>
            </w:pPr>
            <w:r w:rsidRPr="00A00E4D">
              <w:rPr>
                <w:sz w:val="22"/>
                <w:szCs w:val="22"/>
              </w:rPr>
              <w:t>Every 5 years</w:t>
            </w:r>
          </w:p>
        </w:tc>
        <w:tc>
          <w:tcPr>
            <w:tcW w:w="1814" w:type="dxa"/>
          </w:tcPr>
          <w:p w14:paraId="1DE90BD7" w14:textId="58BA678A" w:rsidR="00B270A6" w:rsidRPr="00A00E4D" w:rsidRDefault="00A00E4D" w:rsidP="00F712AE">
            <w:pPr>
              <w:cnfStyle w:val="000000100000" w:firstRow="0" w:lastRow="0" w:firstColumn="0" w:lastColumn="0" w:oddVBand="0" w:evenVBand="0" w:oddHBand="1" w:evenHBand="0" w:firstRowFirstColumn="0" w:firstRowLastColumn="0" w:lastRowFirstColumn="0" w:lastRowLastColumn="0"/>
              <w:rPr>
                <w:sz w:val="22"/>
                <w:szCs w:val="22"/>
              </w:rPr>
            </w:pPr>
            <w:r w:rsidRPr="00A00E4D">
              <w:rPr>
                <w:sz w:val="22"/>
                <w:szCs w:val="22"/>
              </w:rPr>
              <w:t>Double Key</w:t>
            </w:r>
          </w:p>
        </w:tc>
      </w:tr>
      <w:tr w:rsidR="00B270A6" w:rsidRPr="00A00E4D" w14:paraId="29EE03AA" w14:textId="10780928" w:rsidTr="00EE7EBA">
        <w:tc>
          <w:tcPr>
            <w:cnfStyle w:val="001000000000" w:firstRow="0" w:lastRow="0" w:firstColumn="1" w:lastColumn="0" w:oddVBand="0" w:evenVBand="0" w:oddHBand="0" w:evenHBand="0" w:firstRowFirstColumn="0" w:firstRowLastColumn="0" w:lastRowFirstColumn="0" w:lastRowLastColumn="0"/>
            <w:tcW w:w="1494" w:type="dxa"/>
          </w:tcPr>
          <w:p w14:paraId="75EA3AB2" w14:textId="77777777" w:rsidR="00B270A6" w:rsidRPr="00A00E4D" w:rsidRDefault="00B270A6" w:rsidP="00F712AE">
            <w:pPr>
              <w:rPr>
                <w:sz w:val="22"/>
                <w:szCs w:val="22"/>
              </w:rPr>
            </w:pPr>
            <w:r w:rsidRPr="00A00E4D">
              <w:rPr>
                <w:sz w:val="22"/>
                <w:szCs w:val="22"/>
              </w:rPr>
              <w:t>Canada</w:t>
            </w:r>
          </w:p>
        </w:tc>
        <w:tc>
          <w:tcPr>
            <w:tcW w:w="3156" w:type="dxa"/>
          </w:tcPr>
          <w:p w14:paraId="35DABA5F" w14:textId="77777777" w:rsidR="00B270A6" w:rsidRPr="00A00E4D" w:rsidRDefault="00B270A6" w:rsidP="00F712AE">
            <w:pPr>
              <w:cnfStyle w:val="000000000000" w:firstRow="0" w:lastRow="0" w:firstColumn="0" w:lastColumn="0" w:oddVBand="0" w:evenVBand="0" w:oddHBand="0" w:evenHBand="0" w:firstRowFirstColumn="0" w:firstRowLastColumn="0" w:lastRowFirstColumn="0" w:lastRowLastColumn="0"/>
              <w:rPr>
                <w:sz w:val="22"/>
                <w:szCs w:val="22"/>
              </w:rPr>
            </w:pPr>
            <w:r w:rsidRPr="00A00E4D">
              <w:rPr>
                <w:sz w:val="22"/>
                <w:szCs w:val="22"/>
              </w:rPr>
              <w:t>Immigration</w:t>
            </w:r>
          </w:p>
        </w:tc>
        <w:tc>
          <w:tcPr>
            <w:tcW w:w="1759" w:type="dxa"/>
          </w:tcPr>
          <w:p w14:paraId="232CA428" w14:textId="77777777" w:rsidR="00B270A6" w:rsidRPr="00A00E4D" w:rsidRDefault="00B270A6" w:rsidP="00F712AE">
            <w:pPr>
              <w:cnfStyle w:val="000000000000" w:firstRow="0" w:lastRow="0" w:firstColumn="0" w:lastColumn="0" w:oddVBand="0" w:evenVBand="0" w:oddHBand="0" w:evenHBand="0" w:firstRowFirstColumn="0" w:firstRowLastColumn="0" w:lastRowFirstColumn="0" w:lastRowLastColumn="0"/>
              <w:rPr>
                <w:sz w:val="22"/>
                <w:szCs w:val="22"/>
              </w:rPr>
            </w:pPr>
            <w:r w:rsidRPr="00A00E4D">
              <w:rPr>
                <w:sz w:val="22"/>
                <w:szCs w:val="22"/>
              </w:rPr>
              <w:t>1885-1915</w:t>
            </w:r>
          </w:p>
        </w:tc>
        <w:tc>
          <w:tcPr>
            <w:tcW w:w="1497" w:type="dxa"/>
          </w:tcPr>
          <w:p w14:paraId="02A25D9D" w14:textId="77777777" w:rsidR="00B270A6" w:rsidRPr="00A00E4D" w:rsidRDefault="00B270A6" w:rsidP="00F712AE">
            <w:pPr>
              <w:cnfStyle w:val="000000000000" w:firstRow="0" w:lastRow="0" w:firstColumn="0" w:lastColumn="0" w:oddVBand="0" w:evenVBand="0" w:oddHBand="0" w:evenHBand="0" w:firstRowFirstColumn="0" w:firstRowLastColumn="0" w:lastRowFirstColumn="0" w:lastRowLastColumn="0"/>
              <w:rPr>
                <w:sz w:val="22"/>
                <w:szCs w:val="22"/>
              </w:rPr>
            </w:pPr>
            <w:r w:rsidRPr="00A00E4D">
              <w:rPr>
                <w:sz w:val="22"/>
                <w:szCs w:val="22"/>
              </w:rPr>
              <w:t>Every 5 years</w:t>
            </w:r>
          </w:p>
        </w:tc>
        <w:tc>
          <w:tcPr>
            <w:tcW w:w="1814" w:type="dxa"/>
          </w:tcPr>
          <w:p w14:paraId="6803F309" w14:textId="6536B855" w:rsidR="00B270A6" w:rsidRPr="00A00E4D" w:rsidRDefault="00A00E4D" w:rsidP="00F712AE">
            <w:pPr>
              <w:cnfStyle w:val="000000000000" w:firstRow="0" w:lastRow="0" w:firstColumn="0" w:lastColumn="0" w:oddVBand="0" w:evenVBand="0" w:oddHBand="0" w:evenHBand="0" w:firstRowFirstColumn="0" w:firstRowLastColumn="0" w:lastRowFirstColumn="0" w:lastRowLastColumn="0"/>
              <w:rPr>
                <w:sz w:val="22"/>
                <w:szCs w:val="22"/>
              </w:rPr>
            </w:pPr>
            <w:r w:rsidRPr="00A00E4D">
              <w:rPr>
                <w:sz w:val="22"/>
                <w:szCs w:val="22"/>
              </w:rPr>
              <w:t>Double Key</w:t>
            </w:r>
          </w:p>
        </w:tc>
      </w:tr>
      <w:tr w:rsidR="00B270A6" w:rsidRPr="00A00E4D" w14:paraId="24A41D59" w14:textId="7A8F8040" w:rsidTr="00EE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tcPr>
          <w:p w14:paraId="2B0F4A02" w14:textId="77777777" w:rsidR="00B270A6" w:rsidRPr="00A00E4D" w:rsidRDefault="00B270A6" w:rsidP="00F712AE">
            <w:pPr>
              <w:rPr>
                <w:sz w:val="22"/>
                <w:szCs w:val="22"/>
              </w:rPr>
            </w:pPr>
            <w:r w:rsidRPr="00A00E4D">
              <w:rPr>
                <w:sz w:val="22"/>
                <w:szCs w:val="22"/>
              </w:rPr>
              <w:t>Canada</w:t>
            </w:r>
          </w:p>
        </w:tc>
        <w:tc>
          <w:tcPr>
            <w:tcW w:w="3156" w:type="dxa"/>
          </w:tcPr>
          <w:p w14:paraId="0496F084" w14:textId="77777777" w:rsidR="00B270A6" w:rsidRPr="00A00E4D" w:rsidRDefault="00B270A6" w:rsidP="00F712AE">
            <w:pPr>
              <w:cnfStyle w:val="000000100000" w:firstRow="0" w:lastRow="0" w:firstColumn="0" w:lastColumn="0" w:oddVBand="0" w:evenVBand="0" w:oddHBand="1" w:evenHBand="0" w:firstRowFirstColumn="0" w:firstRowLastColumn="0" w:lastRowFirstColumn="0" w:lastRowLastColumn="0"/>
              <w:rPr>
                <w:sz w:val="22"/>
                <w:szCs w:val="22"/>
              </w:rPr>
            </w:pPr>
            <w:r w:rsidRPr="00A00E4D">
              <w:rPr>
                <w:sz w:val="22"/>
                <w:szCs w:val="22"/>
              </w:rPr>
              <w:t>Whereabouts Census</w:t>
            </w:r>
          </w:p>
        </w:tc>
        <w:tc>
          <w:tcPr>
            <w:tcW w:w="1759" w:type="dxa"/>
          </w:tcPr>
          <w:p w14:paraId="2D95BDDD" w14:textId="77777777" w:rsidR="00B270A6" w:rsidRPr="00A00E4D" w:rsidRDefault="00B270A6" w:rsidP="00F712AE">
            <w:pPr>
              <w:cnfStyle w:val="000000100000" w:firstRow="0" w:lastRow="0" w:firstColumn="0" w:lastColumn="0" w:oddVBand="0" w:evenVBand="0" w:oddHBand="1" w:evenHBand="0" w:firstRowFirstColumn="0" w:firstRowLastColumn="0" w:lastRowFirstColumn="0" w:lastRowLastColumn="0"/>
              <w:rPr>
                <w:sz w:val="22"/>
                <w:szCs w:val="22"/>
              </w:rPr>
            </w:pPr>
            <w:r w:rsidRPr="00A00E4D">
              <w:rPr>
                <w:sz w:val="22"/>
                <w:szCs w:val="22"/>
              </w:rPr>
              <w:t>1881-1893</w:t>
            </w:r>
          </w:p>
        </w:tc>
        <w:tc>
          <w:tcPr>
            <w:tcW w:w="1497" w:type="dxa"/>
          </w:tcPr>
          <w:p w14:paraId="64A18CD1" w14:textId="77777777" w:rsidR="00B270A6" w:rsidRPr="00A00E4D" w:rsidRDefault="00B270A6" w:rsidP="00F712AE">
            <w:pPr>
              <w:cnfStyle w:val="000000100000" w:firstRow="0" w:lastRow="0" w:firstColumn="0" w:lastColumn="0" w:oddVBand="0" w:evenVBand="0" w:oddHBand="1" w:evenHBand="0" w:firstRowFirstColumn="0" w:firstRowLastColumn="0" w:lastRowFirstColumn="0" w:lastRowLastColumn="0"/>
              <w:rPr>
                <w:sz w:val="22"/>
                <w:szCs w:val="22"/>
              </w:rPr>
            </w:pPr>
            <w:r w:rsidRPr="00A00E4D">
              <w:rPr>
                <w:sz w:val="22"/>
                <w:szCs w:val="22"/>
              </w:rPr>
              <w:t>Yearly</w:t>
            </w:r>
          </w:p>
        </w:tc>
        <w:tc>
          <w:tcPr>
            <w:tcW w:w="1814" w:type="dxa"/>
          </w:tcPr>
          <w:p w14:paraId="6E380B3D" w14:textId="00F94C62" w:rsidR="00B270A6" w:rsidRPr="00A00E4D" w:rsidRDefault="00A00E4D" w:rsidP="00F712AE">
            <w:pPr>
              <w:cnfStyle w:val="000000100000" w:firstRow="0" w:lastRow="0" w:firstColumn="0" w:lastColumn="0" w:oddVBand="0" w:evenVBand="0" w:oddHBand="1" w:evenHBand="0" w:firstRowFirstColumn="0" w:firstRowLastColumn="0" w:lastRowFirstColumn="0" w:lastRowLastColumn="0"/>
              <w:rPr>
                <w:sz w:val="22"/>
                <w:szCs w:val="22"/>
              </w:rPr>
            </w:pPr>
            <w:r w:rsidRPr="00A00E4D">
              <w:rPr>
                <w:sz w:val="22"/>
                <w:szCs w:val="22"/>
              </w:rPr>
              <w:t>Double Key</w:t>
            </w:r>
          </w:p>
        </w:tc>
      </w:tr>
      <w:tr w:rsidR="00A00E4D" w:rsidRPr="00A00E4D" w14:paraId="42CBED6F" w14:textId="77777777" w:rsidTr="00EE7EBA">
        <w:tc>
          <w:tcPr>
            <w:cnfStyle w:val="001000000000" w:firstRow="0" w:lastRow="0" w:firstColumn="1" w:lastColumn="0" w:oddVBand="0" w:evenVBand="0" w:oddHBand="0" w:evenHBand="0" w:firstRowFirstColumn="0" w:firstRowLastColumn="0" w:lastRowFirstColumn="0" w:lastRowLastColumn="0"/>
            <w:tcW w:w="1494" w:type="dxa"/>
          </w:tcPr>
          <w:p w14:paraId="0FDF9C0A" w14:textId="77777777" w:rsidR="00A00E4D" w:rsidRPr="00A00E4D" w:rsidRDefault="00A00E4D" w:rsidP="00F712AE">
            <w:pPr>
              <w:rPr>
                <w:sz w:val="22"/>
                <w:szCs w:val="22"/>
              </w:rPr>
            </w:pPr>
          </w:p>
        </w:tc>
        <w:tc>
          <w:tcPr>
            <w:tcW w:w="3156" w:type="dxa"/>
          </w:tcPr>
          <w:p w14:paraId="1071D8D1" w14:textId="77777777" w:rsidR="00A00E4D" w:rsidRPr="00A00E4D" w:rsidRDefault="00A00E4D" w:rsidP="00F712AE">
            <w:pPr>
              <w:cnfStyle w:val="000000000000" w:firstRow="0" w:lastRow="0" w:firstColumn="0" w:lastColumn="0" w:oddVBand="0" w:evenVBand="0" w:oddHBand="0" w:evenHBand="0" w:firstRowFirstColumn="0" w:firstRowLastColumn="0" w:lastRowFirstColumn="0" w:lastRowLastColumn="0"/>
              <w:rPr>
                <w:sz w:val="22"/>
                <w:szCs w:val="22"/>
              </w:rPr>
            </w:pPr>
          </w:p>
        </w:tc>
        <w:tc>
          <w:tcPr>
            <w:tcW w:w="1759" w:type="dxa"/>
          </w:tcPr>
          <w:p w14:paraId="7A9791B4" w14:textId="77777777" w:rsidR="00A00E4D" w:rsidRPr="00A00E4D" w:rsidRDefault="00A00E4D" w:rsidP="00F712AE">
            <w:pPr>
              <w:cnfStyle w:val="000000000000" w:firstRow="0" w:lastRow="0" w:firstColumn="0" w:lastColumn="0" w:oddVBand="0" w:evenVBand="0" w:oddHBand="0" w:evenHBand="0" w:firstRowFirstColumn="0" w:firstRowLastColumn="0" w:lastRowFirstColumn="0" w:lastRowLastColumn="0"/>
              <w:rPr>
                <w:sz w:val="22"/>
                <w:szCs w:val="22"/>
              </w:rPr>
            </w:pPr>
          </w:p>
        </w:tc>
        <w:tc>
          <w:tcPr>
            <w:tcW w:w="1497" w:type="dxa"/>
          </w:tcPr>
          <w:p w14:paraId="23BDA70B" w14:textId="77777777" w:rsidR="00A00E4D" w:rsidRPr="00A00E4D" w:rsidRDefault="00A00E4D" w:rsidP="00F712AE">
            <w:pPr>
              <w:cnfStyle w:val="000000000000" w:firstRow="0" w:lastRow="0" w:firstColumn="0" w:lastColumn="0" w:oddVBand="0" w:evenVBand="0" w:oddHBand="0" w:evenHBand="0" w:firstRowFirstColumn="0" w:firstRowLastColumn="0" w:lastRowFirstColumn="0" w:lastRowLastColumn="0"/>
              <w:rPr>
                <w:sz w:val="22"/>
                <w:szCs w:val="22"/>
              </w:rPr>
            </w:pPr>
          </w:p>
        </w:tc>
        <w:tc>
          <w:tcPr>
            <w:tcW w:w="1814" w:type="dxa"/>
          </w:tcPr>
          <w:p w14:paraId="3DBE2631" w14:textId="77777777" w:rsidR="00A00E4D" w:rsidRPr="00A00E4D" w:rsidRDefault="00A00E4D" w:rsidP="00F712AE">
            <w:pPr>
              <w:cnfStyle w:val="000000000000" w:firstRow="0" w:lastRow="0" w:firstColumn="0" w:lastColumn="0" w:oddVBand="0" w:evenVBand="0" w:oddHBand="0" w:evenHBand="0" w:firstRowFirstColumn="0" w:firstRowLastColumn="0" w:lastRowFirstColumn="0" w:lastRowLastColumn="0"/>
              <w:rPr>
                <w:sz w:val="22"/>
                <w:szCs w:val="22"/>
              </w:rPr>
            </w:pPr>
          </w:p>
        </w:tc>
      </w:tr>
      <w:tr w:rsidR="00B270A6" w:rsidRPr="00A00E4D" w14:paraId="3D2E5A97" w14:textId="771403E4" w:rsidTr="00EE7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tcPr>
          <w:p w14:paraId="470696A1" w14:textId="77777777" w:rsidR="00B270A6" w:rsidRPr="00A00E4D" w:rsidRDefault="00B270A6" w:rsidP="00F712AE">
            <w:pPr>
              <w:rPr>
                <w:sz w:val="22"/>
                <w:szCs w:val="22"/>
              </w:rPr>
            </w:pPr>
            <w:r w:rsidRPr="00A00E4D">
              <w:rPr>
                <w:sz w:val="22"/>
                <w:szCs w:val="22"/>
              </w:rPr>
              <w:t>International</w:t>
            </w:r>
          </w:p>
        </w:tc>
        <w:tc>
          <w:tcPr>
            <w:tcW w:w="3156" w:type="dxa"/>
          </w:tcPr>
          <w:p w14:paraId="62CD7A46" w14:textId="77777777" w:rsidR="00B270A6" w:rsidRPr="00A00E4D" w:rsidRDefault="00B270A6" w:rsidP="00F712AE">
            <w:pPr>
              <w:cnfStyle w:val="000000100000" w:firstRow="0" w:lastRow="0" w:firstColumn="0" w:lastColumn="0" w:oddVBand="0" w:evenVBand="0" w:oddHBand="1" w:evenHBand="0" w:firstRowFirstColumn="0" w:firstRowLastColumn="0" w:lastRowFirstColumn="0" w:lastRowLastColumn="0"/>
              <w:rPr>
                <w:sz w:val="22"/>
                <w:szCs w:val="22"/>
              </w:rPr>
            </w:pPr>
            <w:r w:rsidRPr="00A00E4D">
              <w:rPr>
                <w:sz w:val="22"/>
                <w:szCs w:val="22"/>
              </w:rPr>
              <w:t>Boundary Survey (Pacific)</w:t>
            </w:r>
          </w:p>
        </w:tc>
        <w:tc>
          <w:tcPr>
            <w:tcW w:w="1759" w:type="dxa"/>
          </w:tcPr>
          <w:p w14:paraId="7FD8BCD2" w14:textId="77777777" w:rsidR="00B270A6" w:rsidRPr="00A00E4D" w:rsidRDefault="00B270A6" w:rsidP="00F712AE">
            <w:pPr>
              <w:cnfStyle w:val="000000100000" w:firstRow="0" w:lastRow="0" w:firstColumn="0" w:lastColumn="0" w:oddVBand="0" w:evenVBand="0" w:oddHBand="1" w:evenHBand="0" w:firstRowFirstColumn="0" w:firstRowLastColumn="0" w:lastRowFirstColumn="0" w:lastRowLastColumn="0"/>
              <w:rPr>
                <w:sz w:val="22"/>
                <w:szCs w:val="22"/>
              </w:rPr>
            </w:pPr>
            <w:r w:rsidRPr="00A00E4D">
              <w:rPr>
                <w:sz w:val="22"/>
                <w:szCs w:val="22"/>
              </w:rPr>
              <w:t xml:space="preserve">1857-1868 </w:t>
            </w:r>
          </w:p>
        </w:tc>
        <w:tc>
          <w:tcPr>
            <w:tcW w:w="1497" w:type="dxa"/>
          </w:tcPr>
          <w:p w14:paraId="38D0CBFC" w14:textId="77777777" w:rsidR="00B270A6" w:rsidRPr="00A00E4D" w:rsidRDefault="00B270A6" w:rsidP="00F712AE">
            <w:pPr>
              <w:cnfStyle w:val="000000100000" w:firstRow="0" w:lastRow="0" w:firstColumn="0" w:lastColumn="0" w:oddVBand="0" w:evenVBand="0" w:oddHBand="1" w:evenHBand="0" w:firstRowFirstColumn="0" w:firstRowLastColumn="0" w:lastRowFirstColumn="0" w:lastRowLastColumn="0"/>
              <w:rPr>
                <w:sz w:val="22"/>
                <w:szCs w:val="22"/>
              </w:rPr>
            </w:pPr>
            <w:r w:rsidRPr="00A00E4D">
              <w:rPr>
                <w:sz w:val="22"/>
                <w:szCs w:val="22"/>
              </w:rPr>
              <w:t>Yearly</w:t>
            </w:r>
          </w:p>
        </w:tc>
        <w:tc>
          <w:tcPr>
            <w:tcW w:w="1814" w:type="dxa"/>
          </w:tcPr>
          <w:p w14:paraId="55E62ED9" w14:textId="0799C5D8" w:rsidR="00B270A6" w:rsidRPr="00A00E4D" w:rsidRDefault="00A00E4D" w:rsidP="00F712AE">
            <w:pPr>
              <w:cnfStyle w:val="000000100000" w:firstRow="0" w:lastRow="0" w:firstColumn="0" w:lastColumn="0" w:oddVBand="0" w:evenVBand="0" w:oddHBand="1" w:evenHBand="0" w:firstRowFirstColumn="0" w:firstRowLastColumn="0" w:lastRowFirstColumn="0" w:lastRowLastColumn="0"/>
              <w:rPr>
                <w:sz w:val="22"/>
                <w:szCs w:val="22"/>
              </w:rPr>
            </w:pPr>
            <w:r w:rsidRPr="00A00E4D">
              <w:rPr>
                <w:sz w:val="22"/>
                <w:szCs w:val="22"/>
              </w:rPr>
              <w:t>Double Key</w:t>
            </w:r>
          </w:p>
        </w:tc>
      </w:tr>
    </w:tbl>
    <w:p w14:paraId="716E7806" w14:textId="6565A57F" w:rsidR="00AA7030" w:rsidRDefault="006E3A1E" w:rsidP="00D238DF">
      <w:pPr>
        <w:pStyle w:val="Heading2"/>
      </w:pPr>
      <w:bookmarkStart w:id="9" w:name="_Toc18392845"/>
      <w:r>
        <w:lastRenderedPageBreak/>
        <w:t>Year Ranges</w:t>
      </w:r>
      <w:bookmarkEnd w:id="9"/>
    </w:p>
    <w:p w14:paraId="2D004506" w14:textId="44826FE7" w:rsidR="00AA7030" w:rsidRDefault="00AA7030" w:rsidP="00AA7030">
      <w:r>
        <w:t xml:space="preserve">The availability of personnel records in primary sources dictated the year ranges entered for each agency. In some cases, the primary sources available included incomplete returns of officers or employees. </w:t>
      </w:r>
      <w:r w:rsidR="00A7163A">
        <w:t>To avoid creating a misleading picture, t</w:t>
      </w:r>
      <w:r>
        <w:t>he Building Borders team did not enter any of these incomplete records.</w:t>
      </w:r>
      <w:r w:rsidR="00EA6BD5">
        <w:t xml:space="preserve"> In some </w:t>
      </w:r>
      <w:r w:rsidR="00F866CE">
        <w:t>cases</w:t>
      </w:r>
      <w:r w:rsidR="00EA6BD5">
        <w:t>, primary sources could not be found for each year. We used adjacent years (</w:t>
      </w:r>
      <w:r w:rsidR="00A7163A">
        <w:t xml:space="preserve">eg. </w:t>
      </w:r>
      <w:r w:rsidR="00EA6BD5">
        <w:t xml:space="preserve">1861 instead of 1860) where possible to keep the intervals approximately </w:t>
      </w:r>
      <w:r w:rsidR="00A7163A">
        <w:t>five</w:t>
      </w:r>
      <w:r w:rsidR="00EA6BD5">
        <w:t xml:space="preserve"> years apart.  </w:t>
      </w:r>
    </w:p>
    <w:p w14:paraId="40026D03" w14:textId="77777777" w:rsidR="00AA7030" w:rsidRPr="00AA7030" w:rsidRDefault="00AA7030" w:rsidP="00AA7030"/>
    <w:p w14:paraId="5004B6D5" w14:textId="7E2B5F35" w:rsidR="00B270A6" w:rsidRDefault="006F7A52" w:rsidP="00D238DF">
      <w:pPr>
        <w:pStyle w:val="Heading2"/>
      </w:pPr>
      <w:bookmarkStart w:id="10" w:name="_Toc18392846"/>
      <w:r>
        <w:t>Map Files</w:t>
      </w:r>
      <w:bookmarkEnd w:id="10"/>
    </w:p>
    <w:p w14:paraId="040AB784" w14:textId="5D9DBB9B" w:rsidR="006F7A52" w:rsidRPr="00F33058" w:rsidRDefault="006F7A52" w:rsidP="006F7A52">
      <w:r w:rsidRPr="00F33058">
        <w:t>In addition to the personnel files</w:t>
      </w:r>
      <w:r w:rsidR="00D238DF" w:rsidRPr="00F33058">
        <w:t>,</w:t>
      </w:r>
      <w:r w:rsidRPr="00F33058">
        <w:t xml:space="preserve"> the Building Borders team digitized </w:t>
      </w:r>
      <w:r w:rsidR="00E55C69">
        <w:t>33</w:t>
      </w:r>
      <w:r w:rsidRPr="00F33058">
        <w:t xml:space="preserve"> </w:t>
      </w:r>
      <w:r w:rsidR="00D238DF" w:rsidRPr="00F33058">
        <w:t>historic map</w:t>
      </w:r>
      <w:r w:rsidR="00A7163A">
        <w:t>s</w:t>
      </w:r>
      <w:r w:rsidR="00D238DF" w:rsidRPr="00F33058">
        <w:t xml:space="preserve">. Brief citations for these maps and the years they were created </w:t>
      </w:r>
      <w:r w:rsidR="00C2712D" w:rsidRPr="00F33058">
        <w:t xml:space="preserve">are shown in </w:t>
      </w:r>
      <w:r w:rsidR="00C2712D" w:rsidRPr="00F33058">
        <w:rPr>
          <w:i/>
        </w:rPr>
        <w:t>Table 2</w:t>
      </w:r>
      <w:r w:rsidR="00F33058" w:rsidRPr="00F33058">
        <w:rPr>
          <w:i/>
        </w:rPr>
        <w:t>: Abbreviated Map Names</w:t>
      </w:r>
      <w:r w:rsidR="005115AC">
        <w:rPr>
          <w:i/>
        </w:rPr>
        <w:t>, Full Names, and Archival Locations</w:t>
      </w:r>
      <w:r w:rsidR="00C2712D" w:rsidRPr="00F33058">
        <w:t>. T</w:t>
      </w:r>
      <w:r w:rsidR="00D238DF" w:rsidRPr="00F33058">
        <w:t xml:space="preserve">he kinds of information </w:t>
      </w:r>
      <w:r w:rsidR="003B2EE8" w:rsidRPr="00F33058">
        <w:t>digitized</w:t>
      </w:r>
      <w:r w:rsidR="00C2712D" w:rsidRPr="00F33058">
        <w:t xml:space="preserve"> from each map, which included</w:t>
      </w:r>
      <w:r w:rsidRPr="00F33058">
        <w:t xml:space="preserve"> Indian </w:t>
      </w:r>
      <w:r w:rsidR="00190319">
        <w:t>reserves/r</w:t>
      </w:r>
      <w:r w:rsidRPr="00F33058">
        <w:t>eservations, North</w:t>
      </w:r>
      <w:r w:rsidR="00D25DBF">
        <w:t xml:space="preserve"> W</w:t>
      </w:r>
      <w:r w:rsidRPr="00F33058">
        <w:t>es</w:t>
      </w:r>
      <w:r w:rsidR="00D238DF" w:rsidRPr="00F33058">
        <w:t xml:space="preserve">t Mounted Police </w:t>
      </w:r>
      <w:r w:rsidR="00C2712D" w:rsidRPr="00F33058">
        <w:t>p</w:t>
      </w:r>
      <w:r w:rsidR="00D238DF" w:rsidRPr="00F33058">
        <w:t xml:space="preserve">atrol </w:t>
      </w:r>
      <w:r w:rsidR="00C2712D" w:rsidRPr="00F33058">
        <w:t>r</w:t>
      </w:r>
      <w:r w:rsidR="00D238DF" w:rsidRPr="00F33058">
        <w:t>outes, trails, place names, federal posts, district boundaries</w:t>
      </w:r>
      <w:r w:rsidR="00C2712D" w:rsidRPr="00F33058">
        <w:t>,</w:t>
      </w:r>
      <w:r w:rsidR="00D238DF" w:rsidRPr="00F33058">
        <w:t xml:space="preserve"> and quarantine stations, can be found in </w:t>
      </w:r>
      <w:r w:rsidR="00D238DF" w:rsidRPr="00F33058">
        <w:rPr>
          <w:i/>
        </w:rPr>
        <w:t>Table 3</w:t>
      </w:r>
      <w:r w:rsidR="00F33058" w:rsidRPr="00F33058">
        <w:rPr>
          <w:i/>
        </w:rPr>
        <w:t>: Type of Information Digitized by Map</w:t>
      </w:r>
      <w:r w:rsidR="00D238DF" w:rsidRPr="00F33058">
        <w:t xml:space="preserve">. </w:t>
      </w:r>
    </w:p>
    <w:p w14:paraId="0D5D8975" w14:textId="77777777" w:rsidR="006F7A52" w:rsidRDefault="006F7A52" w:rsidP="006F7A52">
      <w:pPr>
        <w:rPr>
          <w:sz w:val="22"/>
          <w:szCs w:val="22"/>
        </w:rPr>
      </w:pPr>
    </w:p>
    <w:p w14:paraId="0A86B9FE" w14:textId="068E9898" w:rsidR="006F7A52" w:rsidRPr="00A34526" w:rsidRDefault="006F7A52" w:rsidP="00A34526">
      <w:pPr>
        <w:pStyle w:val="Heading3"/>
      </w:pPr>
      <w:bookmarkStart w:id="11" w:name="_Toc18392847"/>
      <w:r w:rsidRPr="00A34526">
        <w:t>Table 2</w:t>
      </w:r>
      <w:r w:rsidR="00A34526">
        <w:t>:</w:t>
      </w:r>
      <w:r w:rsidRPr="00A34526">
        <w:t xml:space="preserve"> </w:t>
      </w:r>
      <w:r w:rsidR="003B2EE8">
        <w:t>Abbreviated Map Names, Full Names, and Archival Locations</w:t>
      </w:r>
      <w:bookmarkEnd w:id="11"/>
    </w:p>
    <w:tbl>
      <w:tblPr>
        <w:tblStyle w:val="GridTable4-Accent5"/>
        <w:tblW w:w="9360" w:type="dxa"/>
        <w:tblLayout w:type="fixed"/>
        <w:tblLook w:val="04A0" w:firstRow="1" w:lastRow="0" w:firstColumn="1" w:lastColumn="0" w:noHBand="0" w:noVBand="1"/>
      </w:tblPr>
      <w:tblGrid>
        <w:gridCol w:w="3600"/>
        <w:gridCol w:w="3780"/>
        <w:gridCol w:w="1170"/>
        <w:gridCol w:w="810"/>
      </w:tblGrid>
      <w:tr w:rsidR="00EE7EBA" w:rsidRPr="001544EB" w14:paraId="48679F68" w14:textId="77777777" w:rsidTr="0060178A">
        <w:trPr>
          <w:cnfStyle w:val="100000000000" w:firstRow="1" w:lastRow="0" w:firstColumn="0" w:lastColumn="0" w:oddVBand="0" w:evenVBand="0" w:oddHBand="0" w:evenHBand="0" w:firstRowFirstColumn="0" w:firstRowLastColumn="0" w:lastRowFirstColumn="0" w:lastRowLastColumn="0"/>
          <w:cantSplit/>
          <w:trHeight w:val="287"/>
        </w:trPr>
        <w:tc>
          <w:tcPr>
            <w:cnfStyle w:val="001000000000" w:firstRow="0" w:lastRow="0" w:firstColumn="1" w:lastColumn="0" w:oddVBand="0" w:evenVBand="0" w:oddHBand="0" w:evenHBand="0" w:firstRowFirstColumn="0" w:firstRowLastColumn="0" w:lastRowFirstColumn="0" w:lastRowLastColumn="0"/>
            <w:tcW w:w="3600" w:type="dxa"/>
            <w:vAlign w:val="bottom"/>
          </w:tcPr>
          <w:p w14:paraId="71F7A404" w14:textId="04A51397" w:rsidR="00D238DF" w:rsidRPr="001544EB" w:rsidRDefault="00D238DF" w:rsidP="00356F7D">
            <w:pPr>
              <w:rPr>
                <w:b w:val="0"/>
                <w:sz w:val="22"/>
                <w:szCs w:val="22"/>
              </w:rPr>
            </w:pPr>
            <w:r w:rsidRPr="001544EB">
              <w:rPr>
                <w:sz w:val="22"/>
                <w:szCs w:val="22"/>
              </w:rPr>
              <w:t>Map Name</w:t>
            </w:r>
          </w:p>
        </w:tc>
        <w:tc>
          <w:tcPr>
            <w:tcW w:w="3780" w:type="dxa"/>
            <w:vAlign w:val="bottom"/>
          </w:tcPr>
          <w:p w14:paraId="445C2C15" w14:textId="63A401FB" w:rsidR="00D238DF" w:rsidRPr="001544EB" w:rsidRDefault="00D238DF" w:rsidP="00356F7D">
            <w:pPr>
              <w:cnfStyle w:val="100000000000" w:firstRow="1" w:lastRow="0" w:firstColumn="0" w:lastColumn="0" w:oddVBand="0" w:evenVBand="0" w:oddHBand="0" w:evenHBand="0" w:firstRowFirstColumn="0" w:firstRowLastColumn="0" w:lastRowFirstColumn="0" w:lastRowLastColumn="0"/>
              <w:rPr>
                <w:b w:val="0"/>
                <w:sz w:val="22"/>
                <w:szCs w:val="22"/>
              </w:rPr>
            </w:pPr>
            <w:r w:rsidRPr="001544EB">
              <w:rPr>
                <w:sz w:val="22"/>
                <w:szCs w:val="22"/>
              </w:rPr>
              <w:t>Archival Location</w:t>
            </w:r>
          </w:p>
        </w:tc>
        <w:tc>
          <w:tcPr>
            <w:tcW w:w="1170" w:type="dxa"/>
            <w:vAlign w:val="bottom"/>
          </w:tcPr>
          <w:p w14:paraId="1F13FA92" w14:textId="429905EF" w:rsidR="00D238DF" w:rsidRPr="001544EB" w:rsidRDefault="00D238DF" w:rsidP="001544EB">
            <w:pPr>
              <w:cnfStyle w:val="100000000000" w:firstRow="1" w:lastRow="0" w:firstColumn="0" w:lastColumn="0" w:oddVBand="0" w:evenVBand="0" w:oddHBand="0" w:evenHBand="0" w:firstRowFirstColumn="0" w:firstRowLastColumn="0" w:lastRowFirstColumn="0" w:lastRowLastColumn="0"/>
              <w:rPr>
                <w:b w:val="0"/>
                <w:sz w:val="22"/>
                <w:szCs w:val="22"/>
              </w:rPr>
            </w:pPr>
            <w:r w:rsidRPr="001544EB">
              <w:rPr>
                <w:sz w:val="22"/>
                <w:szCs w:val="22"/>
              </w:rPr>
              <w:t xml:space="preserve">Abbrev. </w:t>
            </w:r>
          </w:p>
        </w:tc>
        <w:tc>
          <w:tcPr>
            <w:tcW w:w="810" w:type="dxa"/>
            <w:vAlign w:val="bottom"/>
          </w:tcPr>
          <w:p w14:paraId="5C807DD1" w14:textId="51894A9A" w:rsidR="00D238DF" w:rsidRPr="001544EB" w:rsidRDefault="00D238DF" w:rsidP="00356F7D">
            <w:pPr>
              <w:cnfStyle w:val="100000000000" w:firstRow="1" w:lastRow="0" w:firstColumn="0" w:lastColumn="0" w:oddVBand="0" w:evenVBand="0" w:oddHBand="0" w:evenHBand="0" w:firstRowFirstColumn="0" w:firstRowLastColumn="0" w:lastRowFirstColumn="0" w:lastRowLastColumn="0"/>
              <w:rPr>
                <w:b w:val="0"/>
                <w:sz w:val="22"/>
                <w:szCs w:val="22"/>
              </w:rPr>
            </w:pPr>
            <w:r w:rsidRPr="001544EB">
              <w:rPr>
                <w:sz w:val="22"/>
                <w:szCs w:val="22"/>
              </w:rPr>
              <w:t>Year</w:t>
            </w:r>
          </w:p>
        </w:tc>
      </w:tr>
      <w:tr w:rsidR="00356F7D" w:rsidRPr="00D357C4" w14:paraId="67041946" w14:textId="77777777" w:rsidTr="0060178A">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3600" w:type="dxa"/>
          </w:tcPr>
          <w:p w14:paraId="4AAB398D" w14:textId="45F73E55" w:rsidR="006F7A52" w:rsidRPr="001544EB" w:rsidRDefault="006F7A52" w:rsidP="00356F7D">
            <w:pPr>
              <w:rPr>
                <w:b w:val="0"/>
                <w:sz w:val="22"/>
                <w:szCs w:val="22"/>
              </w:rPr>
            </w:pPr>
            <w:r w:rsidRPr="001544EB">
              <w:rPr>
                <w:sz w:val="22"/>
                <w:szCs w:val="22"/>
              </w:rPr>
              <w:t xml:space="preserve">Map Showing the General Topographical features of the Territory of the United States West of the Mississippi River 1874 to Accompany Atlas of Geographical </w:t>
            </w:r>
            <w:r w:rsidR="00FA111D" w:rsidRPr="001544EB">
              <w:rPr>
                <w:sz w:val="22"/>
                <w:szCs w:val="22"/>
              </w:rPr>
              <w:t>Explorations</w:t>
            </w:r>
            <w:r w:rsidRPr="001544EB">
              <w:rPr>
                <w:sz w:val="22"/>
                <w:szCs w:val="22"/>
              </w:rPr>
              <w:t xml:space="preserve"> and Surveys West of the One Hundredth Meridian</w:t>
            </w:r>
          </w:p>
        </w:tc>
        <w:tc>
          <w:tcPr>
            <w:tcW w:w="3780" w:type="dxa"/>
          </w:tcPr>
          <w:p w14:paraId="19DAD175" w14:textId="77777777" w:rsidR="003B715D" w:rsidRPr="001544EB" w:rsidRDefault="00FA111D" w:rsidP="00356F7D">
            <w:pPr>
              <w:cnfStyle w:val="000000100000" w:firstRow="0" w:lastRow="0" w:firstColumn="0" w:lastColumn="0" w:oddVBand="0" w:evenVBand="0" w:oddHBand="1" w:evenHBand="0" w:firstRowFirstColumn="0" w:firstRowLastColumn="0" w:lastRowFirstColumn="0" w:lastRowLastColumn="0"/>
              <w:rPr>
                <w:b/>
                <w:bCs/>
                <w:sz w:val="22"/>
                <w:szCs w:val="22"/>
              </w:rPr>
            </w:pPr>
            <w:r w:rsidRPr="001544EB">
              <w:rPr>
                <w:sz w:val="22"/>
                <w:szCs w:val="22"/>
              </w:rPr>
              <w:t>David Rumsey Map Collection</w:t>
            </w:r>
            <w:r w:rsidR="003B715D" w:rsidRPr="001544EB">
              <w:rPr>
                <w:sz w:val="22"/>
                <w:szCs w:val="22"/>
              </w:rPr>
              <w:t xml:space="preserve">, </w:t>
            </w:r>
          </w:p>
          <w:p w14:paraId="09A5A645" w14:textId="77777777" w:rsidR="003B715D" w:rsidRPr="001544EB" w:rsidRDefault="004A45B2" w:rsidP="003B715D">
            <w:pPr>
              <w:cnfStyle w:val="000000100000" w:firstRow="0" w:lastRow="0" w:firstColumn="0" w:lastColumn="0" w:oddVBand="0" w:evenVBand="0" w:oddHBand="1" w:evenHBand="0" w:firstRowFirstColumn="0" w:firstRowLastColumn="0" w:lastRowFirstColumn="0" w:lastRowLastColumn="0"/>
              <w:rPr>
                <w:color w:val="0563C1"/>
                <w:sz w:val="22"/>
                <w:szCs w:val="22"/>
                <w:u w:val="single"/>
              </w:rPr>
            </w:pPr>
            <w:hyperlink r:id="rId16" w:history="1">
              <w:r w:rsidR="003B715D" w:rsidRPr="001544EB">
                <w:rPr>
                  <w:rStyle w:val="Hyperlink"/>
                  <w:sz w:val="22"/>
                  <w:szCs w:val="22"/>
                </w:rPr>
                <w:t>https://www.davidrumsey.com/luna/servlet/detail/RUMSEY~8~1~297~30004:Map-Showing-The-General-Topographic</w:t>
              </w:r>
            </w:hyperlink>
          </w:p>
          <w:p w14:paraId="25CBAF17" w14:textId="08A41589"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b/>
                <w:bCs/>
                <w:sz w:val="22"/>
                <w:szCs w:val="22"/>
              </w:rPr>
            </w:pPr>
          </w:p>
        </w:tc>
        <w:tc>
          <w:tcPr>
            <w:tcW w:w="1170" w:type="dxa"/>
          </w:tcPr>
          <w:p w14:paraId="1208C92B" w14:textId="23BD5DA9" w:rsidR="006F7A52" w:rsidRPr="001544EB" w:rsidRDefault="00992220" w:rsidP="00356F7D">
            <w:pPr>
              <w:cnfStyle w:val="000000100000" w:firstRow="0" w:lastRow="0" w:firstColumn="0" w:lastColumn="0" w:oddVBand="0" w:evenVBand="0" w:oddHBand="1" w:evenHBand="0" w:firstRowFirstColumn="0" w:firstRowLastColumn="0" w:lastRowFirstColumn="0" w:lastRowLastColumn="0"/>
              <w:rPr>
                <w:sz w:val="22"/>
                <w:szCs w:val="22"/>
              </w:rPr>
            </w:pPr>
            <w:r w:rsidRPr="001544EB">
              <w:rPr>
                <w:sz w:val="22"/>
                <w:szCs w:val="22"/>
              </w:rPr>
              <w:t>US_Topo_1874</w:t>
            </w:r>
          </w:p>
        </w:tc>
        <w:tc>
          <w:tcPr>
            <w:tcW w:w="810" w:type="dxa"/>
          </w:tcPr>
          <w:p w14:paraId="761A38DB"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r w:rsidRPr="001544EB">
              <w:rPr>
                <w:sz w:val="22"/>
                <w:szCs w:val="22"/>
              </w:rPr>
              <w:t>1874</w:t>
            </w:r>
          </w:p>
        </w:tc>
      </w:tr>
      <w:tr w:rsidR="00356F7D" w:rsidRPr="00D357C4" w14:paraId="53C2306D" w14:textId="77777777" w:rsidTr="0060178A">
        <w:trPr>
          <w:cantSplit/>
          <w:trHeight w:val="586"/>
        </w:trPr>
        <w:tc>
          <w:tcPr>
            <w:cnfStyle w:val="001000000000" w:firstRow="0" w:lastRow="0" w:firstColumn="1" w:lastColumn="0" w:oddVBand="0" w:evenVBand="0" w:oddHBand="0" w:evenHBand="0" w:firstRowFirstColumn="0" w:firstRowLastColumn="0" w:lastRowFirstColumn="0" w:lastRowLastColumn="0"/>
            <w:tcW w:w="3600" w:type="dxa"/>
          </w:tcPr>
          <w:p w14:paraId="3E8E78B4" w14:textId="2B64AD95" w:rsidR="006F7A52" w:rsidRPr="001544EB" w:rsidRDefault="006F7A52" w:rsidP="00356F7D">
            <w:pPr>
              <w:rPr>
                <w:b w:val="0"/>
                <w:sz w:val="22"/>
                <w:szCs w:val="22"/>
              </w:rPr>
            </w:pPr>
            <w:r w:rsidRPr="001544EB">
              <w:rPr>
                <w:sz w:val="22"/>
                <w:szCs w:val="22"/>
              </w:rPr>
              <w:t>Map of Part of the North West Territory including the Province of Manitoba Exhibiting the Several Tracts of Country Ceded by the Indian Treaties 1,</w:t>
            </w:r>
            <w:r w:rsidR="00A06934">
              <w:rPr>
                <w:sz w:val="22"/>
                <w:szCs w:val="22"/>
              </w:rPr>
              <w:t xml:space="preserve"> </w:t>
            </w:r>
            <w:r w:rsidRPr="001544EB">
              <w:rPr>
                <w:sz w:val="22"/>
                <w:szCs w:val="22"/>
              </w:rPr>
              <w:t>2,</w:t>
            </w:r>
            <w:r w:rsidR="00A06934">
              <w:rPr>
                <w:sz w:val="22"/>
                <w:szCs w:val="22"/>
              </w:rPr>
              <w:t xml:space="preserve"> </w:t>
            </w:r>
            <w:r w:rsidRPr="001544EB">
              <w:rPr>
                <w:sz w:val="22"/>
                <w:szCs w:val="22"/>
              </w:rPr>
              <w:t>3 and 4: To Accompany Report of the Honble. the Minister of the Interior Dated 20th January, 1875</w:t>
            </w:r>
          </w:p>
        </w:tc>
        <w:tc>
          <w:tcPr>
            <w:tcW w:w="3780" w:type="dxa"/>
          </w:tcPr>
          <w:p w14:paraId="550866B3" w14:textId="5063FE47" w:rsidR="003B715D" w:rsidRPr="001544EB" w:rsidRDefault="006F7A52" w:rsidP="00356F7D">
            <w:pPr>
              <w:cnfStyle w:val="000000000000" w:firstRow="0" w:lastRow="0" w:firstColumn="0" w:lastColumn="0" w:oddVBand="0" w:evenVBand="0" w:oddHBand="0" w:evenHBand="0" w:firstRowFirstColumn="0" w:firstRowLastColumn="0" w:lastRowFirstColumn="0" w:lastRowLastColumn="0"/>
              <w:rPr>
                <w:bCs/>
                <w:sz w:val="22"/>
                <w:szCs w:val="22"/>
              </w:rPr>
            </w:pPr>
            <w:r w:rsidRPr="001544EB">
              <w:rPr>
                <w:bCs/>
                <w:sz w:val="22"/>
                <w:szCs w:val="22"/>
              </w:rPr>
              <w:t>Peel</w:t>
            </w:r>
            <w:r w:rsidR="00F77BD1">
              <w:rPr>
                <w:bCs/>
                <w:sz w:val="22"/>
                <w:szCs w:val="22"/>
              </w:rPr>
              <w:t>’</w:t>
            </w:r>
            <w:r w:rsidRPr="001544EB">
              <w:rPr>
                <w:bCs/>
                <w:sz w:val="22"/>
                <w:szCs w:val="22"/>
              </w:rPr>
              <w:t>s Prairie Province</w:t>
            </w:r>
            <w:r w:rsidR="00F77BD1">
              <w:rPr>
                <w:bCs/>
                <w:sz w:val="22"/>
                <w:szCs w:val="22"/>
              </w:rPr>
              <w:t>s</w:t>
            </w:r>
            <w:r w:rsidRPr="001544EB">
              <w:rPr>
                <w:bCs/>
                <w:sz w:val="22"/>
                <w:szCs w:val="22"/>
              </w:rPr>
              <w:t>, University of Alberta Library</w:t>
            </w:r>
            <w:r w:rsidR="003B715D" w:rsidRPr="001544EB">
              <w:rPr>
                <w:bCs/>
                <w:sz w:val="22"/>
                <w:szCs w:val="22"/>
              </w:rPr>
              <w:t xml:space="preserve">, </w:t>
            </w:r>
          </w:p>
          <w:p w14:paraId="0853AC88" w14:textId="0A869DA7" w:rsidR="003B715D" w:rsidRPr="001544EB" w:rsidRDefault="004A45B2" w:rsidP="003B715D">
            <w:pPr>
              <w:cnfStyle w:val="000000000000" w:firstRow="0" w:lastRow="0" w:firstColumn="0" w:lastColumn="0" w:oddVBand="0" w:evenVBand="0" w:oddHBand="0" w:evenHBand="0" w:firstRowFirstColumn="0" w:firstRowLastColumn="0" w:lastRowFirstColumn="0" w:lastRowLastColumn="0"/>
              <w:rPr>
                <w:sz w:val="22"/>
                <w:szCs w:val="22"/>
              </w:rPr>
            </w:pPr>
            <w:hyperlink r:id="rId17" w:history="1">
              <w:r w:rsidR="003B715D" w:rsidRPr="001544EB">
                <w:rPr>
                  <w:rStyle w:val="Hyperlink"/>
                  <w:sz w:val="22"/>
                  <w:szCs w:val="22"/>
                </w:rPr>
                <w:t>http://peel.library.ualberta.ca/maps/M000461.html</w:t>
              </w:r>
            </w:hyperlink>
            <w:r w:rsidR="003B715D" w:rsidRPr="001544EB">
              <w:rPr>
                <w:sz w:val="22"/>
                <w:szCs w:val="22"/>
              </w:rPr>
              <w:t xml:space="preserve"> </w:t>
            </w:r>
          </w:p>
          <w:p w14:paraId="7AB95AE4" w14:textId="5FE11268" w:rsidR="006F7A52" w:rsidRPr="001544EB" w:rsidRDefault="003B715D" w:rsidP="00356F7D">
            <w:pPr>
              <w:cnfStyle w:val="000000000000" w:firstRow="0" w:lastRow="0" w:firstColumn="0" w:lastColumn="0" w:oddVBand="0" w:evenVBand="0" w:oddHBand="0" w:evenHBand="0" w:firstRowFirstColumn="0" w:firstRowLastColumn="0" w:lastRowFirstColumn="0" w:lastRowLastColumn="0"/>
              <w:rPr>
                <w:bCs/>
                <w:sz w:val="22"/>
                <w:szCs w:val="22"/>
              </w:rPr>
            </w:pPr>
            <w:r w:rsidRPr="001544EB">
              <w:rPr>
                <w:bCs/>
                <w:sz w:val="22"/>
                <w:szCs w:val="22"/>
              </w:rPr>
              <w:t xml:space="preserve"> </w:t>
            </w:r>
          </w:p>
          <w:p w14:paraId="33E0E44D"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bCs/>
                <w:sz w:val="22"/>
                <w:szCs w:val="22"/>
              </w:rPr>
            </w:pPr>
          </w:p>
        </w:tc>
        <w:tc>
          <w:tcPr>
            <w:tcW w:w="1170" w:type="dxa"/>
          </w:tcPr>
          <w:p w14:paraId="55A32108"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sz w:val="22"/>
                <w:szCs w:val="22"/>
              </w:rPr>
            </w:pPr>
            <w:r w:rsidRPr="001544EB">
              <w:rPr>
                <w:sz w:val="22"/>
                <w:szCs w:val="22"/>
              </w:rPr>
              <w:t>Map 461</w:t>
            </w:r>
          </w:p>
        </w:tc>
        <w:tc>
          <w:tcPr>
            <w:tcW w:w="810" w:type="dxa"/>
          </w:tcPr>
          <w:p w14:paraId="6E371F8C"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sz w:val="22"/>
                <w:szCs w:val="22"/>
              </w:rPr>
            </w:pPr>
            <w:r w:rsidRPr="001544EB">
              <w:rPr>
                <w:sz w:val="22"/>
                <w:szCs w:val="22"/>
              </w:rPr>
              <w:t>1875</w:t>
            </w:r>
          </w:p>
        </w:tc>
      </w:tr>
      <w:tr w:rsidR="00356F7D" w:rsidRPr="00D357C4" w14:paraId="722DBE9A" w14:textId="77777777" w:rsidTr="0060178A">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3600" w:type="dxa"/>
          </w:tcPr>
          <w:p w14:paraId="5BC89518" w14:textId="271EB8C5" w:rsidR="006F7A52" w:rsidRPr="001544EB" w:rsidRDefault="006F7A52" w:rsidP="00356F7D">
            <w:pPr>
              <w:rPr>
                <w:b w:val="0"/>
                <w:sz w:val="22"/>
                <w:szCs w:val="22"/>
              </w:rPr>
            </w:pPr>
            <w:r w:rsidRPr="001544EB">
              <w:rPr>
                <w:sz w:val="22"/>
                <w:szCs w:val="22"/>
              </w:rPr>
              <w:t>Map of Part of the North West Territory including the Province of Manitoba Exhibiting the Several Tracts of Country Ceded by the Indian Treaties 1,</w:t>
            </w:r>
            <w:r w:rsidR="009A5C36">
              <w:rPr>
                <w:sz w:val="22"/>
                <w:szCs w:val="22"/>
              </w:rPr>
              <w:t xml:space="preserve"> </w:t>
            </w:r>
            <w:r w:rsidRPr="001544EB">
              <w:rPr>
                <w:sz w:val="22"/>
                <w:szCs w:val="22"/>
              </w:rPr>
              <w:t>2,</w:t>
            </w:r>
            <w:r w:rsidR="009A5C36">
              <w:rPr>
                <w:sz w:val="22"/>
                <w:szCs w:val="22"/>
              </w:rPr>
              <w:t xml:space="preserve"> </w:t>
            </w:r>
            <w:r w:rsidRPr="001544EB">
              <w:rPr>
                <w:sz w:val="22"/>
                <w:szCs w:val="22"/>
              </w:rPr>
              <w:t>3 and 4: To Accompany Report of the Honble. the Minister of the Interior Dated 20th January, 1875</w:t>
            </w:r>
          </w:p>
        </w:tc>
        <w:tc>
          <w:tcPr>
            <w:tcW w:w="3780" w:type="dxa"/>
          </w:tcPr>
          <w:p w14:paraId="5DCC3662" w14:textId="60A32246" w:rsidR="003B715D" w:rsidRPr="001544EB" w:rsidRDefault="006F7A52" w:rsidP="00356F7D">
            <w:pPr>
              <w:cnfStyle w:val="000000100000" w:firstRow="0" w:lastRow="0" w:firstColumn="0" w:lastColumn="0" w:oddVBand="0" w:evenVBand="0" w:oddHBand="1" w:evenHBand="0" w:firstRowFirstColumn="0" w:firstRowLastColumn="0" w:lastRowFirstColumn="0" w:lastRowLastColumn="0"/>
              <w:rPr>
                <w:bCs/>
                <w:sz w:val="22"/>
                <w:szCs w:val="22"/>
              </w:rPr>
            </w:pPr>
            <w:r w:rsidRPr="001544EB">
              <w:rPr>
                <w:bCs/>
                <w:sz w:val="22"/>
                <w:szCs w:val="22"/>
              </w:rPr>
              <w:t>Peel</w:t>
            </w:r>
            <w:r w:rsidR="00F77BD1">
              <w:rPr>
                <w:bCs/>
                <w:sz w:val="22"/>
                <w:szCs w:val="22"/>
              </w:rPr>
              <w:t>’</w:t>
            </w:r>
            <w:r w:rsidRPr="001544EB">
              <w:rPr>
                <w:bCs/>
                <w:sz w:val="22"/>
                <w:szCs w:val="22"/>
              </w:rPr>
              <w:t>s Prairie Province</w:t>
            </w:r>
            <w:r w:rsidR="00F77BD1">
              <w:rPr>
                <w:bCs/>
                <w:sz w:val="22"/>
                <w:szCs w:val="22"/>
              </w:rPr>
              <w:t>s</w:t>
            </w:r>
            <w:r w:rsidRPr="001544EB">
              <w:rPr>
                <w:bCs/>
                <w:sz w:val="22"/>
                <w:szCs w:val="22"/>
              </w:rPr>
              <w:t>, University of Alberta Library</w:t>
            </w:r>
            <w:r w:rsidR="003B715D" w:rsidRPr="001544EB">
              <w:rPr>
                <w:bCs/>
                <w:sz w:val="22"/>
                <w:szCs w:val="22"/>
              </w:rPr>
              <w:t xml:space="preserve">, </w:t>
            </w:r>
          </w:p>
          <w:p w14:paraId="15AC290E" w14:textId="43C44F98" w:rsidR="003B715D" w:rsidRPr="001544EB" w:rsidRDefault="004A45B2" w:rsidP="003B715D">
            <w:pPr>
              <w:cnfStyle w:val="000000100000" w:firstRow="0" w:lastRow="0" w:firstColumn="0" w:lastColumn="0" w:oddVBand="0" w:evenVBand="0" w:oddHBand="1" w:evenHBand="0" w:firstRowFirstColumn="0" w:firstRowLastColumn="0" w:lastRowFirstColumn="0" w:lastRowLastColumn="0"/>
              <w:rPr>
                <w:sz w:val="22"/>
                <w:szCs w:val="22"/>
              </w:rPr>
            </w:pPr>
            <w:hyperlink r:id="rId18" w:history="1">
              <w:r w:rsidR="00473650" w:rsidRPr="001544EB">
                <w:rPr>
                  <w:rStyle w:val="Hyperlink"/>
                  <w:sz w:val="22"/>
                  <w:szCs w:val="22"/>
                </w:rPr>
                <w:t>http://peel.library.ualberta.ca/maps/M000462.html</w:t>
              </w:r>
            </w:hyperlink>
            <w:r w:rsidR="00473650" w:rsidRPr="001544EB">
              <w:rPr>
                <w:sz w:val="22"/>
                <w:szCs w:val="22"/>
              </w:rPr>
              <w:t xml:space="preserve"> </w:t>
            </w:r>
          </w:p>
          <w:p w14:paraId="390CAF35" w14:textId="52568F81"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bCs/>
                <w:sz w:val="22"/>
                <w:szCs w:val="22"/>
              </w:rPr>
            </w:pPr>
          </w:p>
          <w:p w14:paraId="36AA56E7"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bCs/>
                <w:sz w:val="22"/>
                <w:szCs w:val="22"/>
              </w:rPr>
            </w:pPr>
          </w:p>
        </w:tc>
        <w:tc>
          <w:tcPr>
            <w:tcW w:w="1170" w:type="dxa"/>
          </w:tcPr>
          <w:p w14:paraId="3FD49CCE"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r w:rsidRPr="001544EB">
              <w:rPr>
                <w:sz w:val="22"/>
                <w:szCs w:val="22"/>
              </w:rPr>
              <w:t>Map 462</w:t>
            </w:r>
          </w:p>
        </w:tc>
        <w:tc>
          <w:tcPr>
            <w:tcW w:w="810" w:type="dxa"/>
          </w:tcPr>
          <w:p w14:paraId="5A907036"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r w:rsidRPr="001544EB">
              <w:rPr>
                <w:sz w:val="22"/>
                <w:szCs w:val="22"/>
              </w:rPr>
              <w:t>1875</w:t>
            </w:r>
          </w:p>
        </w:tc>
      </w:tr>
      <w:tr w:rsidR="00356F7D" w:rsidRPr="00D357C4" w14:paraId="6CF583E7" w14:textId="77777777" w:rsidTr="0060178A">
        <w:trPr>
          <w:cantSplit/>
          <w:trHeight w:val="586"/>
        </w:trPr>
        <w:tc>
          <w:tcPr>
            <w:cnfStyle w:val="001000000000" w:firstRow="0" w:lastRow="0" w:firstColumn="1" w:lastColumn="0" w:oddVBand="0" w:evenVBand="0" w:oddHBand="0" w:evenHBand="0" w:firstRowFirstColumn="0" w:firstRowLastColumn="0" w:lastRowFirstColumn="0" w:lastRowLastColumn="0"/>
            <w:tcW w:w="3600" w:type="dxa"/>
          </w:tcPr>
          <w:p w14:paraId="5FF604DE" w14:textId="1AEA305E" w:rsidR="006F7A52" w:rsidRPr="001544EB" w:rsidRDefault="006F7A52" w:rsidP="00356F7D">
            <w:pPr>
              <w:rPr>
                <w:b w:val="0"/>
                <w:sz w:val="22"/>
                <w:szCs w:val="22"/>
              </w:rPr>
            </w:pPr>
            <w:r w:rsidRPr="001544EB">
              <w:rPr>
                <w:sz w:val="22"/>
                <w:szCs w:val="22"/>
              </w:rPr>
              <w:t xml:space="preserve">Province of Manitoba and part of the District of Keewatin and North West Territory Shewing the Townships and Settlements: Drawn from the Latest Gov. Maps, Surveys &amp; Reports for </w:t>
            </w:r>
            <w:r w:rsidR="009A5C36">
              <w:rPr>
                <w:sz w:val="22"/>
                <w:szCs w:val="22"/>
              </w:rPr>
              <w:t>“</w:t>
            </w:r>
            <w:r w:rsidRPr="001544EB">
              <w:rPr>
                <w:sz w:val="22"/>
                <w:szCs w:val="22"/>
              </w:rPr>
              <w:t>The Prairie Province</w:t>
            </w:r>
            <w:r w:rsidR="009A5C36">
              <w:rPr>
                <w:sz w:val="22"/>
                <w:szCs w:val="22"/>
              </w:rPr>
              <w:t>”</w:t>
            </w:r>
          </w:p>
        </w:tc>
        <w:tc>
          <w:tcPr>
            <w:tcW w:w="3780" w:type="dxa"/>
          </w:tcPr>
          <w:p w14:paraId="11E38B78" w14:textId="254E3787" w:rsidR="003B715D" w:rsidRPr="001544EB" w:rsidRDefault="006F7A52" w:rsidP="00356F7D">
            <w:pPr>
              <w:cnfStyle w:val="000000000000" w:firstRow="0" w:lastRow="0" w:firstColumn="0" w:lastColumn="0" w:oddVBand="0" w:evenVBand="0" w:oddHBand="0" w:evenHBand="0" w:firstRowFirstColumn="0" w:firstRowLastColumn="0" w:lastRowFirstColumn="0" w:lastRowLastColumn="0"/>
              <w:rPr>
                <w:bCs/>
                <w:sz w:val="22"/>
                <w:szCs w:val="22"/>
              </w:rPr>
            </w:pPr>
            <w:r w:rsidRPr="001544EB">
              <w:rPr>
                <w:bCs/>
                <w:sz w:val="22"/>
                <w:szCs w:val="22"/>
              </w:rPr>
              <w:t>Peel</w:t>
            </w:r>
            <w:r w:rsidR="00F77BD1">
              <w:rPr>
                <w:bCs/>
                <w:sz w:val="22"/>
                <w:szCs w:val="22"/>
              </w:rPr>
              <w:t>’</w:t>
            </w:r>
            <w:r w:rsidRPr="001544EB">
              <w:rPr>
                <w:bCs/>
                <w:sz w:val="22"/>
                <w:szCs w:val="22"/>
              </w:rPr>
              <w:t>s Prairie Province</w:t>
            </w:r>
            <w:r w:rsidR="00F77BD1">
              <w:rPr>
                <w:bCs/>
                <w:sz w:val="22"/>
                <w:szCs w:val="22"/>
              </w:rPr>
              <w:t>s</w:t>
            </w:r>
            <w:r w:rsidRPr="001544EB">
              <w:rPr>
                <w:bCs/>
                <w:sz w:val="22"/>
                <w:szCs w:val="22"/>
              </w:rPr>
              <w:t>, University of Alberta Library</w:t>
            </w:r>
            <w:r w:rsidR="003B715D" w:rsidRPr="001544EB">
              <w:rPr>
                <w:bCs/>
                <w:sz w:val="22"/>
                <w:szCs w:val="22"/>
              </w:rPr>
              <w:t xml:space="preserve">, </w:t>
            </w:r>
          </w:p>
          <w:p w14:paraId="3E2F316C" w14:textId="6F77568F" w:rsidR="003B715D" w:rsidRPr="001544EB" w:rsidRDefault="004A45B2" w:rsidP="003B715D">
            <w:pPr>
              <w:cnfStyle w:val="000000000000" w:firstRow="0" w:lastRow="0" w:firstColumn="0" w:lastColumn="0" w:oddVBand="0" w:evenVBand="0" w:oddHBand="0" w:evenHBand="0" w:firstRowFirstColumn="0" w:firstRowLastColumn="0" w:lastRowFirstColumn="0" w:lastRowLastColumn="0"/>
              <w:rPr>
                <w:sz w:val="22"/>
                <w:szCs w:val="22"/>
              </w:rPr>
            </w:pPr>
            <w:hyperlink r:id="rId19" w:history="1">
              <w:r w:rsidR="00EE017B">
                <w:rPr>
                  <w:rStyle w:val="Hyperlink"/>
                  <w:sz w:val="22"/>
                  <w:szCs w:val="22"/>
                </w:rPr>
                <w:t>http://peel.library.ualberta.ca/maps/M000441.html</w:t>
              </w:r>
            </w:hyperlink>
            <w:r w:rsidR="00473650" w:rsidRPr="001544EB">
              <w:rPr>
                <w:sz w:val="22"/>
                <w:szCs w:val="22"/>
              </w:rPr>
              <w:t xml:space="preserve"> </w:t>
            </w:r>
          </w:p>
          <w:p w14:paraId="7C259A47" w14:textId="61F86911"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bCs/>
                <w:sz w:val="22"/>
                <w:szCs w:val="22"/>
              </w:rPr>
            </w:pPr>
          </w:p>
          <w:p w14:paraId="499C89A2"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bCs/>
                <w:sz w:val="22"/>
                <w:szCs w:val="22"/>
              </w:rPr>
            </w:pPr>
          </w:p>
        </w:tc>
        <w:tc>
          <w:tcPr>
            <w:tcW w:w="1170" w:type="dxa"/>
          </w:tcPr>
          <w:p w14:paraId="1558DECD"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sz w:val="22"/>
                <w:szCs w:val="22"/>
              </w:rPr>
            </w:pPr>
            <w:r w:rsidRPr="001544EB">
              <w:rPr>
                <w:sz w:val="22"/>
                <w:szCs w:val="22"/>
              </w:rPr>
              <w:t>Map 441</w:t>
            </w:r>
          </w:p>
        </w:tc>
        <w:tc>
          <w:tcPr>
            <w:tcW w:w="810" w:type="dxa"/>
          </w:tcPr>
          <w:p w14:paraId="0D6814E0"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sz w:val="22"/>
                <w:szCs w:val="22"/>
              </w:rPr>
            </w:pPr>
            <w:r w:rsidRPr="001544EB">
              <w:rPr>
                <w:sz w:val="22"/>
                <w:szCs w:val="22"/>
              </w:rPr>
              <w:t>1876</w:t>
            </w:r>
          </w:p>
        </w:tc>
      </w:tr>
      <w:tr w:rsidR="00356F7D" w:rsidRPr="00D357C4" w14:paraId="443B8A68" w14:textId="77777777" w:rsidTr="0060178A">
        <w:trPr>
          <w:cnfStyle w:val="000000100000" w:firstRow="0" w:lastRow="0" w:firstColumn="0" w:lastColumn="0" w:oddVBand="0" w:evenVBand="0" w:oddHBand="1" w:evenHBand="0" w:firstRowFirstColumn="0" w:firstRowLastColumn="0" w:lastRowFirstColumn="0" w:lastRowLastColumn="0"/>
          <w:cantSplit/>
          <w:trHeight w:val="1181"/>
        </w:trPr>
        <w:tc>
          <w:tcPr>
            <w:cnfStyle w:val="001000000000" w:firstRow="0" w:lastRow="0" w:firstColumn="1" w:lastColumn="0" w:oddVBand="0" w:evenVBand="0" w:oddHBand="0" w:evenHBand="0" w:firstRowFirstColumn="0" w:firstRowLastColumn="0" w:lastRowFirstColumn="0" w:lastRowLastColumn="0"/>
            <w:tcW w:w="3600" w:type="dxa"/>
          </w:tcPr>
          <w:p w14:paraId="5510D712" w14:textId="77777777" w:rsidR="006F7A52" w:rsidRPr="001544EB" w:rsidRDefault="006F7A52" w:rsidP="00356F7D">
            <w:pPr>
              <w:rPr>
                <w:b w:val="0"/>
                <w:sz w:val="22"/>
                <w:szCs w:val="22"/>
              </w:rPr>
            </w:pPr>
            <w:r w:rsidRPr="001544EB">
              <w:rPr>
                <w:sz w:val="22"/>
                <w:szCs w:val="22"/>
              </w:rPr>
              <w:lastRenderedPageBreak/>
              <w:t>Map of Part of the North West Territory including the Province of Manitoba Shewing an Approximate Classification of the Lands</w:t>
            </w:r>
          </w:p>
        </w:tc>
        <w:tc>
          <w:tcPr>
            <w:tcW w:w="3780" w:type="dxa"/>
          </w:tcPr>
          <w:p w14:paraId="0217B744"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bCs/>
                <w:sz w:val="22"/>
                <w:szCs w:val="22"/>
              </w:rPr>
            </w:pPr>
            <w:r w:rsidRPr="001544EB">
              <w:rPr>
                <w:bCs/>
                <w:sz w:val="22"/>
                <w:szCs w:val="22"/>
              </w:rPr>
              <w:t>Provincial Archives of Saskatchewan</w:t>
            </w:r>
          </w:p>
          <w:p w14:paraId="62DE6A7E"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bCs/>
                <w:sz w:val="22"/>
                <w:szCs w:val="22"/>
              </w:rPr>
            </w:pPr>
          </w:p>
        </w:tc>
        <w:tc>
          <w:tcPr>
            <w:tcW w:w="1170" w:type="dxa"/>
          </w:tcPr>
          <w:p w14:paraId="09A845DC" w14:textId="0F6D1E23" w:rsidR="006F7A52" w:rsidRPr="001544EB" w:rsidRDefault="00CC588D" w:rsidP="00356F7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w:t>
            </w:r>
            <w:r w:rsidR="006F7A52" w:rsidRPr="001544EB">
              <w:rPr>
                <w:sz w:val="22"/>
                <w:szCs w:val="22"/>
              </w:rPr>
              <w:t>33</w:t>
            </w:r>
            <w:r w:rsidR="006B6C96">
              <w:rPr>
                <w:sz w:val="22"/>
                <w:szCs w:val="22"/>
              </w:rPr>
              <w:t>_</w:t>
            </w:r>
            <w:r w:rsidR="006F7A52" w:rsidRPr="001544EB">
              <w:rPr>
                <w:sz w:val="22"/>
                <w:szCs w:val="22"/>
              </w:rPr>
              <w:t>42</w:t>
            </w:r>
            <w:r w:rsidR="006B6C96">
              <w:rPr>
                <w:sz w:val="22"/>
                <w:szCs w:val="22"/>
              </w:rPr>
              <w:t>_S</w:t>
            </w:r>
          </w:p>
          <w:p w14:paraId="178CCA7D"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p>
        </w:tc>
        <w:tc>
          <w:tcPr>
            <w:tcW w:w="810" w:type="dxa"/>
          </w:tcPr>
          <w:p w14:paraId="0F40CE6B"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r w:rsidRPr="001544EB">
              <w:rPr>
                <w:sz w:val="22"/>
                <w:szCs w:val="22"/>
              </w:rPr>
              <w:t>1878</w:t>
            </w:r>
          </w:p>
        </w:tc>
      </w:tr>
      <w:tr w:rsidR="00356F7D" w:rsidRPr="00D357C4" w14:paraId="2DFF0BDC" w14:textId="77777777" w:rsidTr="0060178A">
        <w:trPr>
          <w:cantSplit/>
          <w:trHeight w:val="1181"/>
        </w:trPr>
        <w:tc>
          <w:tcPr>
            <w:cnfStyle w:val="001000000000" w:firstRow="0" w:lastRow="0" w:firstColumn="1" w:lastColumn="0" w:oddVBand="0" w:evenVBand="0" w:oddHBand="0" w:evenHBand="0" w:firstRowFirstColumn="0" w:firstRowLastColumn="0" w:lastRowFirstColumn="0" w:lastRowLastColumn="0"/>
            <w:tcW w:w="3600" w:type="dxa"/>
          </w:tcPr>
          <w:p w14:paraId="3B397FB7" w14:textId="77777777" w:rsidR="006F7A52" w:rsidRPr="001544EB" w:rsidRDefault="006F7A52" w:rsidP="00356F7D">
            <w:pPr>
              <w:rPr>
                <w:b w:val="0"/>
                <w:sz w:val="22"/>
                <w:szCs w:val="22"/>
              </w:rPr>
            </w:pPr>
            <w:r w:rsidRPr="001544EB">
              <w:rPr>
                <w:sz w:val="22"/>
                <w:szCs w:val="22"/>
              </w:rPr>
              <w:t>Map of Part of the Dominion of Canada</w:t>
            </w:r>
          </w:p>
          <w:p w14:paraId="27E55158" w14:textId="77777777" w:rsidR="006F7A52" w:rsidRPr="001544EB" w:rsidRDefault="006F7A52" w:rsidP="00356F7D">
            <w:pPr>
              <w:rPr>
                <w:b w:val="0"/>
                <w:sz w:val="22"/>
                <w:szCs w:val="22"/>
              </w:rPr>
            </w:pPr>
          </w:p>
        </w:tc>
        <w:tc>
          <w:tcPr>
            <w:tcW w:w="3780" w:type="dxa"/>
          </w:tcPr>
          <w:p w14:paraId="236E69D9"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bCs/>
                <w:sz w:val="22"/>
                <w:szCs w:val="22"/>
              </w:rPr>
            </w:pPr>
            <w:r w:rsidRPr="001544EB">
              <w:rPr>
                <w:sz w:val="22"/>
                <w:szCs w:val="22"/>
              </w:rPr>
              <w:t>University of Calgary. The National Archives and Records Service. General Services Administration. Microcopy No. T-470. Despatches from United States Consuls in Hamilton, Ontario, 1867-1906. Roll 5. Volume 5. January 1, 1882 - September 30, 1886.</w:t>
            </w:r>
          </w:p>
        </w:tc>
        <w:tc>
          <w:tcPr>
            <w:tcW w:w="1170" w:type="dxa"/>
          </w:tcPr>
          <w:p w14:paraId="5DDF6B3E" w14:textId="67F4C1A6" w:rsidR="006F7A52" w:rsidRPr="001544EB" w:rsidRDefault="003B715D" w:rsidP="00356F7D">
            <w:pPr>
              <w:cnfStyle w:val="000000000000" w:firstRow="0" w:lastRow="0" w:firstColumn="0" w:lastColumn="0" w:oddVBand="0" w:evenVBand="0" w:oddHBand="0" w:evenHBand="0" w:firstRowFirstColumn="0" w:firstRowLastColumn="0" w:lastRowFirstColumn="0" w:lastRowLastColumn="0"/>
              <w:rPr>
                <w:sz w:val="22"/>
                <w:szCs w:val="22"/>
              </w:rPr>
            </w:pPr>
            <w:r w:rsidRPr="001544EB">
              <w:rPr>
                <w:sz w:val="22"/>
                <w:szCs w:val="22"/>
              </w:rPr>
              <w:t>NARA_T-470</w:t>
            </w:r>
          </w:p>
        </w:tc>
        <w:tc>
          <w:tcPr>
            <w:tcW w:w="810" w:type="dxa"/>
          </w:tcPr>
          <w:p w14:paraId="5F221951"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sz w:val="22"/>
                <w:szCs w:val="22"/>
              </w:rPr>
            </w:pPr>
            <w:r w:rsidRPr="001544EB">
              <w:rPr>
                <w:sz w:val="22"/>
                <w:szCs w:val="22"/>
              </w:rPr>
              <w:t>1882-1886</w:t>
            </w:r>
          </w:p>
          <w:p w14:paraId="3A321291"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sz w:val="22"/>
                <w:szCs w:val="22"/>
              </w:rPr>
            </w:pPr>
          </w:p>
        </w:tc>
      </w:tr>
      <w:tr w:rsidR="00356F7D" w:rsidRPr="00D357C4" w14:paraId="45ED5CAD" w14:textId="77777777" w:rsidTr="0060178A">
        <w:trPr>
          <w:cnfStyle w:val="000000100000" w:firstRow="0" w:lastRow="0" w:firstColumn="0" w:lastColumn="0" w:oddVBand="0" w:evenVBand="0" w:oddHBand="1" w:evenHBand="0" w:firstRowFirstColumn="0" w:firstRowLastColumn="0" w:lastRowFirstColumn="0" w:lastRowLastColumn="0"/>
          <w:cantSplit/>
          <w:trHeight w:val="1181"/>
        </w:trPr>
        <w:tc>
          <w:tcPr>
            <w:cnfStyle w:val="001000000000" w:firstRow="0" w:lastRow="0" w:firstColumn="1" w:lastColumn="0" w:oddVBand="0" w:evenVBand="0" w:oddHBand="0" w:evenHBand="0" w:firstRowFirstColumn="0" w:firstRowLastColumn="0" w:lastRowFirstColumn="0" w:lastRowLastColumn="0"/>
            <w:tcW w:w="3600" w:type="dxa"/>
          </w:tcPr>
          <w:p w14:paraId="2C76BFD4" w14:textId="38A97CC0" w:rsidR="006F7A52" w:rsidRPr="001544EB" w:rsidRDefault="006F7A52" w:rsidP="00356F7D">
            <w:pPr>
              <w:rPr>
                <w:b w:val="0"/>
                <w:sz w:val="22"/>
                <w:szCs w:val="22"/>
              </w:rPr>
            </w:pPr>
            <w:r w:rsidRPr="001544EB">
              <w:rPr>
                <w:sz w:val="22"/>
                <w:szCs w:val="22"/>
              </w:rPr>
              <w:t>Map of the Province of Manitoba and Part of the North</w:t>
            </w:r>
            <w:r w:rsidR="00F77BD1">
              <w:rPr>
                <w:sz w:val="22"/>
                <w:szCs w:val="22"/>
              </w:rPr>
              <w:t>-W</w:t>
            </w:r>
            <w:r w:rsidRPr="001544EB">
              <w:rPr>
                <w:sz w:val="22"/>
                <w:szCs w:val="22"/>
              </w:rPr>
              <w:t>est Territories of Canada Shewing Dominion Land Surveys to August 31</w:t>
            </w:r>
            <w:r w:rsidR="00F77BD1">
              <w:rPr>
                <w:sz w:val="22"/>
                <w:szCs w:val="22"/>
              </w:rPr>
              <w:t>st</w:t>
            </w:r>
            <w:r w:rsidRPr="001544EB">
              <w:rPr>
                <w:sz w:val="22"/>
                <w:szCs w:val="22"/>
              </w:rPr>
              <w:t>, 1885</w:t>
            </w:r>
          </w:p>
        </w:tc>
        <w:tc>
          <w:tcPr>
            <w:tcW w:w="3780" w:type="dxa"/>
          </w:tcPr>
          <w:p w14:paraId="02383021" w14:textId="5923A48B" w:rsidR="003B715D" w:rsidRPr="001544EB" w:rsidRDefault="006F7A52" w:rsidP="00356F7D">
            <w:pPr>
              <w:cnfStyle w:val="000000100000" w:firstRow="0" w:lastRow="0" w:firstColumn="0" w:lastColumn="0" w:oddVBand="0" w:evenVBand="0" w:oddHBand="1" w:evenHBand="0" w:firstRowFirstColumn="0" w:firstRowLastColumn="0" w:lastRowFirstColumn="0" w:lastRowLastColumn="0"/>
              <w:rPr>
                <w:bCs/>
                <w:sz w:val="22"/>
                <w:szCs w:val="22"/>
              </w:rPr>
            </w:pPr>
            <w:r w:rsidRPr="001544EB">
              <w:rPr>
                <w:bCs/>
                <w:sz w:val="22"/>
                <w:szCs w:val="22"/>
              </w:rPr>
              <w:t>Peel</w:t>
            </w:r>
            <w:r w:rsidR="00F77BD1">
              <w:rPr>
                <w:bCs/>
                <w:sz w:val="22"/>
                <w:szCs w:val="22"/>
              </w:rPr>
              <w:t>’</w:t>
            </w:r>
            <w:r w:rsidRPr="001544EB">
              <w:rPr>
                <w:bCs/>
                <w:sz w:val="22"/>
                <w:szCs w:val="22"/>
              </w:rPr>
              <w:t>s Prairie Province</w:t>
            </w:r>
            <w:r w:rsidR="00F77BD1">
              <w:rPr>
                <w:bCs/>
                <w:sz w:val="22"/>
                <w:szCs w:val="22"/>
              </w:rPr>
              <w:t>s</w:t>
            </w:r>
            <w:r w:rsidRPr="001544EB">
              <w:rPr>
                <w:bCs/>
                <w:sz w:val="22"/>
                <w:szCs w:val="22"/>
              </w:rPr>
              <w:t>, University of Alberta Library</w:t>
            </w:r>
            <w:r w:rsidR="003B715D" w:rsidRPr="001544EB">
              <w:rPr>
                <w:bCs/>
                <w:sz w:val="22"/>
                <w:szCs w:val="22"/>
              </w:rPr>
              <w:t xml:space="preserve">, </w:t>
            </w:r>
          </w:p>
          <w:p w14:paraId="62A9F7BD" w14:textId="7349900A" w:rsidR="006F7A52" w:rsidRPr="001544EB" w:rsidRDefault="004A45B2" w:rsidP="00356F7D">
            <w:pPr>
              <w:cnfStyle w:val="000000100000" w:firstRow="0" w:lastRow="0" w:firstColumn="0" w:lastColumn="0" w:oddVBand="0" w:evenVBand="0" w:oddHBand="1" w:evenHBand="0" w:firstRowFirstColumn="0" w:firstRowLastColumn="0" w:lastRowFirstColumn="0" w:lastRowLastColumn="0"/>
              <w:rPr>
                <w:sz w:val="22"/>
                <w:szCs w:val="22"/>
              </w:rPr>
            </w:pPr>
            <w:hyperlink r:id="rId20" w:history="1">
              <w:r w:rsidR="00473650" w:rsidRPr="001544EB">
                <w:rPr>
                  <w:rStyle w:val="Hyperlink"/>
                  <w:sz w:val="22"/>
                  <w:szCs w:val="22"/>
                </w:rPr>
                <w:t>http://peel.library.ualberta.ca/maps/M000362.html</w:t>
              </w:r>
            </w:hyperlink>
            <w:r w:rsidR="00473650" w:rsidRPr="001544EB">
              <w:rPr>
                <w:sz w:val="22"/>
                <w:szCs w:val="22"/>
              </w:rPr>
              <w:t xml:space="preserve"> </w:t>
            </w:r>
          </w:p>
          <w:p w14:paraId="2D91F1B1"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bCs/>
                <w:sz w:val="22"/>
                <w:szCs w:val="22"/>
              </w:rPr>
            </w:pPr>
          </w:p>
        </w:tc>
        <w:tc>
          <w:tcPr>
            <w:tcW w:w="1170" w:type="dxa"/>
          </w:tcPr>
          <w:p w14:paraId="52F1D995"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r w:rsidRPr="001544EB">
              <w:rPr>
                <w:sz w:val="22"/>
                <w:szCs w:val="22"/>
              </w:rPr>
              <w:t>Map 362</w:t>
            </w:r>
          </w:p>
        </w:tc>
        <w:tc>
          <w:tcPr>
            <w:tcW w:w="810" w:type="dxa"/>
          </w:tcPr>
          <w:p w14:paraId="23351182"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r w:rsidRPr="001544EB">
              <w:rPr>
                <w:sz w:val="22"/>
                <w:szCs w:val="22"/>
              </w:rPr>
              <w:t>1885</w:t>
            </w:r>
          </w:p>
        </w:tc>
      </w:tr>
      <w:tr w:rsidR="00356F7D" w:rsidRPr="00D357C4" w14:paraId="1EFB876F" w14:textId="77777777" w:rsidTr="0060178A">
        <w:trPr>
          <w:cantSplit/>
          <w:trHeight w:val="1181"/>
        </w:trPr>
        <w:tc>
          <w:tcPr>
            <w:cnfStyle w:val="001000000000" w:firstRow="0" w:lastRow="0" w:firstColumn="1" w:lastColumn="0" w:oddVBand="0" w:evenVBand="0" w:oddHBand="0" w:evenHBand="0" w:firstRowFirstColumn="0" w:firstRowLastColumn="0" w:lastRowFirstColumn="0" w:lastRowLastColumn="0"/>
            <w:tcW w:w="3600" w:type="dxa"/>
          </w:tcPr>
          <w:p w14:paraId="3E093862" w14:textId="77777777" w:rsidR="006F7A52" w:rsidRPr="001544EB" w:rsidRDefault="006F7A52" w:rsidP="00356F7D">
            <w:pPr>
              <w:rPr>
                <w:b w:val="0"/>
                <w:sz w:val="22"/>
                <w:szCs w:val="22"/>
              </w:rPr>
            </w:pPr>
            <w:r w:rsidRPr="001544EB">
              <w:rPr>
                <w:sz w:val="22"/>
                <w:szCs w:val="22"/>
              </w:rPr>
              <w:t>Map Shewing Mounted Police Stations &amp; Patrols Throughout the North-West Territories during the Year 1886</w:t>
            </w:r>
          </w:p>
        </w:tc>
        <w:tc>
          <w:tcPr>
            <w:tcW w:w="3780" w:type="dxa"/>
          </w:tcPr>
          <w:p w14:paraId="53F60F02" w14:textId="476C5DAF" w:rsidR="003B715D" w:rsidRPr="001544EB" w:rsidRDefault="006F7A52" w:rsidP="00356F7D">
            <w:pPr>
              <w:cnfStyle w:val="000000000000" w:firstRow="0" w:lastRow="0" w:firstColumn="0" w:lastColumn="0" w:oddVBand="0" w:evenVBand="0" w:oddHBand="0" w:evenHBand="0" w:firstRowFirstColumn="0" w:firstRowLastColumn="0" w:lastRowFirstColumn="0" w:lastRowLastColumn="0"/>
              <w:rPr>
                <w:bCs/>
                <w:sz w:val="22"/>
                <w:szCs w:val="22"/>
              </w:rPr>
            </w:pPr>
            <w:r w:rsidRPr="001544EB">
              <w:rPr>
                <w:bCs/>
                <w:sz w:val="22"/>
                <w:szCs w:val="22"/>
              </w:rPr>
              <w:t>Peel</w:t>
            </w:r>
            <w:r w:rsidR="00F77BD1">
              <w:rPr>
                <w:bCs/>
                <w:sz w:val="22"/>
                <w:szCs w:val="22"/>
              </w:rPr>
              <w:t>’</w:t>
            </w:r>
            <w:r w:rsidRPr="001544EB">
              <w:rPr>
                <w:bCs/>
                <w:sz w:val="22"/>
                <w:szCs w:val="22"/>
              </w:rPr>
              <w:t>s Prairie Province</w:t>
            </w:r>
            <w:r w:rsidR="00F77BD1">
              <w:rPr>
                <w:bCs/>
                <w:sz w:val="22"/>
                <w:szCs w:val="22"/>
              </w:rPr>
              <w:t>s</w:t>
            </w:r>
            <w:r w:rsidRPr="001544EB">
              <w:rPr>
                <w:bCs/>
                <w:sz w:val="22"/>
                <w:szCs w:val="22"/>
              </w:rPr>
              <w:t>, University of Alberta Library</w:t>
            </w:r>
            <w:r w:rsidR="003B715D" w:rsidRPr="001544EB">
              <w:rPr>
                <w:bCs/>
                <w:sz w:val="22"/>
                <w:szCs w:val="22"/>
              </w:rPr>
              <w:t xml:space="preserve">, </w:t>
            </w:r>
          </w:p>
          <w:p w14:paraId="02C4D1C9" w14:textId="3D5D1A7D" w:rsidR="006F7A52" w:rsidRPr="001544EB" w:rsidRDefault="004A45B2" w:rsidP="00356F7D">
            <w:pPr>
              <w:cnfStyle w:val="000000000000" w:firstRow="0" w:lastRow="0" w:firstColumn="0" w:lastColumn="0" w:oddVBand="0" w:evenVBand="0" w:oddHBand="0" w:evenHBand="0" w:firstRowFirstColumn="0" w:firstRowLastColumn="0" w:lastRowFirstColumn="0" w:lastRowLastColumn="0"/>
              <w:rPr>
                <w:sz w:val="22"/>
                <w:szCs w:val="22"/>
              </w:rPr>
            </w:pPr>
            <w:hyperlink r:id="rId21" w:history="1">
              <w:r w:rsidR="00EE017B">
                <w:rPr>
                  <w:rStyle w:val="Hyperlink"/>
                  <w:sz w:val="22"/>
                  <w:szCs w:val="22"/>
                </w:rPr>
                <w:t>http://peel.library.ualberta.ca/maps/M000571.html</w:t>
              </w:r>
            </w:hyperlink>
            <w:r w:rsidR="00473650" w:rsidRPr="001544EB">
              <w:rPr>
                <w:sz w:val="22"/>
                <w:szCs w:val="22"/>
              </w:rPr>
              <w:t xml:space="preserve"> </w:t>
            </w:r>
          </w:p>
        </w:tc>
        <w:tc>
          <w:tcPr>
            <w:tcW w:w="1170" w:type="dxa"/>
          </w:tcPr>
          <w:p w14:paraId="53B0B8C0"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sz w:val="22"/>
                <w:szCs w:val="22"/>
              </w:rPr>
            </w:pPr>
            <w:r w:rsidRPr="001544EB">
              <w:rPr>
                <w:sz w:val="22"/>
                <w:szCs w:val="22"/>
              </w:rPr>
              <w:t>Map 571</w:t>
            </w:r>
          </w:p>
        </w:tc>
        <w:tc>
          <w:tcPr>
            <w:tcW w:w="810" w:type="dxa"/>
          </w:tcPr>
          <w:p w14:paraId="3DAC8873"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sz w:val="22"/>
                <w:szCs w:val="22"/>
              </w:rPr>
            </w:pPr>
            <w:r w:rsidRPr="001544EB">
              <w:rPr>
                <w:sz w:val="22"/>
                <w:szCs w:val="22"/>
              </w:rPr>
              <w:t>1886</w:t>
            </w:r>
          </w:p>
        </w:tc>
      </w:tr>
      <w:tr w:rsidR="00356F7D" w:rsidRPr="00D357C4" w14:paraId="2F2700E9" w14:textId="77777777" w:rsidTr="0060178A">
        <w:trPr>
          <w:cnfStyle w:val="000000100000" w:firstRow="0" w:lastRow="0" w:firstColumn="0" w:lastColumn="0" w:oddVBand="0" w:evenVBand="0" w:oddHBand="1" w:evenHBand="0" w:firstRowFirstColumn="0" w:firstRowLastColumn="0" w:lastRowFirstColumn="0" w:lastRowLastColumn="0"/>
          <w:cantSplit/>
          <w:trHeight w:val="1181"/>
        </w:trPr>
        <w:tc>
          <w:tcPr>
            <w:cnfStyle w:val="001000000000" w:firstRow="0" w:lastRow="0" w:firstColumn="1" w:lastColumn="0" w:oddVBand="0" w:evenVBand="0" w:oddHBand="0" w:evenHBand="0" w:firstRowFirstColumn="0" w:firstRowLastColumn="0" w:lastRowFirstColumn="0" w:lastRowLastColumn="0"/>
            <w:tcW w:w="3600" w:type="dxa"/>
          </w:tcPr>
          <w:p w14:paraId="32877721" w14:textId="01AF4CE1" w:rsidR="006F7A52" w:rsidRPr="001544EB" w:rsidRDefault="006F7A52" w:rsidP="00356F7D">
            <w:pPr>
              <w:rPr>
                <w:b w:val="0"/>
                <w:sz w:val="22"/>
                <w:szCs w:val="22"/>
              </w:rPr>
            </w:pPr>
            <w:r w:rsidRPr="001544EB">
              <w:rPr>
                <w:sz w:val="22"/>
                <w:szCs w:val="22"/>
              </w:rPr>
              <w:t>Map Shewing Mounted Police Stations &amp; Patrols Throughout the North-West Territories during the Year 1888</w:t>
            </w:r>
          </w:p>
        </w:tc>
        <w:tc>
          <w:tcPr>
            <w:tcW w:w="3780" w:type="dxa"/>
          </w:tcPr>
          <w:p w14:paraId="6700AE2D" w14:textId="37CE114A" w:rsidR="003B715D" w:rsidRPr="001544EB" w:rsidRDefault="006F7A52" w:rsidP="00356F7D">
            <w:pPr>
              <w:cnfStyle w:val="000000100000" w:firstRow="0" w:lastRow="0" w:firstColumn="0" w:lastColumn="0" w:oddVBand="0" w:evenVBand="0" w:oddHBand="1" w:evenHBand="0" w:firstRowFirstColumn="0" w:firstRowLastColumn="0" w:lastRowFirstColumn="0" w:lastRowLastColumn="0"/>
              <w:rPr>
                <w:bCs/>
                <w:sz w:val="22"/>
                <w:szCs w:val="22"/>
              </w:rPr>
            </w:pPr>
            <w:r w:rsidRPr="001544EB">
              <w:rPr>
                <w:bCs/>
                <w:sz w:val="22"/>
                <w:szCs w:val="22"/>
              </w:rPr>
              <w:t>Peel</w:t>
            </w:r>
            <w:r w:rsidR="00F77BD1">
              <w:rPr>
                <w:bCs/>
                <w:sz w:val="22"/>
                <w:szCs w:val="22"/>
              </w:rPr>
              <w:t>’</w:t>
            </w:r>
            <w:r w:rsidRPr="001544EB">
              <w:rPr>
                <w:bCs/>
                <w:sz w:val="22"/>
                <w:szCs w:val="22"/>
              </w:rPr>
              <w:t>s Prairie Province</w:t>
            </w:r>
            <w:r w:rsidR="00F77BD1">
              <w:rPr>
                <w:bCs/>
                <w:sz w:val="22"/>
                <w:szCs w:val="22"/>
              </w:rPr>
              <w:t>s</w:t>
            </w:r>
            <w:r w:rsidRPr="001544EB">
              <w:rPr>
                <w:bCs/>
                <w:sz w:val="22"/>
                <w:szCs w:val="22"/>
              </w:rPr>
              <w:t>, University of Alberta Library</w:t>
            </w:r>
            <w:r w:rsidR="003B715D" w:rsidRPr="001544EB">
              <w:rPr>
                <w:bCs/>
                <w:sz w:val="22"/>
                <w:szCs w:val="22"/>
              </w:rPr>
              <w:t xml:space="preserve">, </w:t>
            </w:r>
          </w:p>
          <w:p w14:paraId="11F2039C" w14:textId="6E33225B" w:rsidR="006F7A52" w:rsidRPr="001544EB" w:rsidRDefault="004A45B2" w:rsidP="00356F7D">
            <w:pPr>
              <w:cnfStyle w:val="000000100000" w:firstRow="0" w:lastRow="0" w:firstColumn="0" w:lastColumn="0" w:oddVBand="0" w:evenVBand="0" w:oddHBand="1" w:evenHBand="0" w:firstRowFirstColumn="0" w:firstRowLastColumn="0" w:lastRowFirstColumn="0" w:lastRowLastColumn="0"/>
              <w:rPr>
                <w:sz w:val="22"/>
                <w:szCs w:val="22"/>
              </w:rPr>
            </w:pPr>
            <w:hyperlink r:id="rId22" w:history="1">
              <w:r w:rsidR="00473650" w:rsidRPr="001544EB">
                <w:rPr>
                  <w:rStyle w:val="Hyperlink"/>
                  <w:sz w:val="22"/>
                  <w:szCs w:val="22"/>
                </w:rPr>
                <w:t>http://peel.library.ualberta.ca/maps/M000570.html</w:t>
              </w:r>
            </w:hyperlink>
            <w:r w:rsidR="00473650" w:rsidRPr="001544EB">
              <w:rPr>
                <w:sz w:val="22"/>
                <w:szCs w:val="22"/>
              </w:rPr>
              <w:t xml:space="preserve"> </w:t>
            </w:r>
          </w:p>
          <w:p w14:paraId="0C812A40"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bCs/>
                <w:sz w:val="22"/>
                <w:szCs w:val="22"/>
              </w:rPr>
            </w:pPr>
          </w:p>
        </w:tc>
        <w:tc>
          <w:tcPr>
            <w:tcW w:w="1170" w:type="dxa"/>
          </w:tcPr>
          <w:p w14:paraId="523EA407"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r w:rsidRPr="001544EB">
              <w:rPr>
                <w:sz w:val="22"/>
                <w:szCs w:val="22"/>
              </w:rPr>
              <w:t>Map 570</w:t>
            </w:r>
          </w:p>
        </w:tc>
        <w:tc>
          <w:tcPr>
            <w:tcW w:w="810" w:type="dxa"/>
          </w:tcPr>
          <w:p w14:paraId="48278506"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r w:rsidRPr="001544EB">
              <w:rPr>
                <w:sz w:val="22"/>
                <w:szCs w:val="22"/>
              </w:rPr>
              <w:t>1888</w:t>
            </w:r>
          </w:p>
        </w:tc>
      </w:tr>
      <w:tr w:rsidR="00356F7D" w:rsidRPr="00D357C4" w14:paraId="0BBAE35A" w14:textId="77777777" w:rsidTr="0060178A">
        <w:trPr>
          <w:cantSplit/>
          <w:trHeight w:val="989"/>
        </w:trPr>
        <w:tc>
          <w:tcPr>
            <w:cnfStyle w:val="001000000000" w:firstRow="0" w:lastRow="0" w:firstColumn="1" w:lastColumn="0" w:oddVBand="0" w:evenVBand="0" w:oddHBand="0" w:evenHBand="0" w:firstRowFirstColumn="0" w:firstRowLastColumn="0" w:lastRowFirstColumn="0" w:lastRowLastColumn="0"/>
            <w:tcW w:w="3600" w:type="dxa"/>
          </w:tcPr>
          <w:p w14:paraId="065ABA4C" w14:textId="77777777" w:rsidR="006F7A52" w:rsidRPr="001544EB" w:rsidRDefault="006F7A52" w:rsidP="00356F7D">
            <w:pPr>
              <w:rPr>
                <w:b w:val="0"/>
                <w:sz w:val="22"/>
                <w:szCs w:val="22"/>
              </w:rPr>
            </w:pPr>
            <w:r w:rsidRPr="001544EB">
              <w:rPr>
                <w:sz w:val="22"/>
                <w:szCs w:val="22"/>
              </w:rPr>
              <w:t>Supplementary Map Shewing Mounted Police Stations and Patrols Along the International Boundary in Manitoba</w:t>
            </w:r>
          </w:p>
        </w:tc>
        <w:tc>
          <w:tcPr>
            <w:tcW w:w="3780" w:type="dxa"/>
          </w:tcPr>
          <w:p w14:paraId="61A9AC4E"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bCs/>
                <w:sz w:val="22"/>
                <w:szCs w:val="22"/>
              </w:rPr>
            </w:pPr>
            <w:r w:rsidRPr="001544EB">
              <w:rPr>
                <w:bCs/>
                <w:sz w:val="22"/>
                <w:szCs w:val="22"/>
              </w:rPr>
              <w:t>Provincial Archives of Saskatchewan</w:t>
            </w:r>
          </w:p>
          <w:p w14:paraId="45441D1A"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bCs/>
                <w:sz w:val="22"/>
                <w:szCs w:val="22"/>
              </w:rPr>
            </w:pPr>
          </w:p>
        </w:tc>
        <w:tc>
          <w:tcPr>
            <w:tcW w:w="1170" w:type="dxa"/>
          </w:tcPr>
          <w:p w14:paraId="611D5672"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sz w:val="22"/>
                <w:szCs w:val="22"/>
              </w:rPr>
            </w:pPr>
            <w:r w:rsidRPr="001544EB">
              <w:rPr>
                <w:sz w:val="22"/>
                <w:szCs w:val="22"/>
              </w:rPr>
              <w:t xml:space="preserve">A 17/1 </w:t>
            </w:r>
          </w:p>
          <w:p w14:paraId="3D8A31C0"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sz w:val="22"/>
                <w:szCs w:val="22"/>
              </w:rPr>
            </w:pPr>
          </w:p>
        </w:tc>
        <w:tc>
          <w:tcPr>
            <w:tcW w:w="810" w:type="dxa"/>
          </w:tcPr>
          <w:p w14:paraId="79A36086"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sz w:val="22"/>
                <w:szCs w:val="22"/>
              </w:rPr>
            </w:pPr>
            <w:r w:rsidRPr="001544EB">
              <w:rPr>
                <w:sz w:val="22"/>
                <w:szCs w:val="22"/>
              </w:rPr>
              <w:t>1889</w:t>
            </w:r>
          </w:p>
        </w:tc>
      </w:tr>
      <w:tr w:rsidR="00356F7D" w:rsidRPr="00D357C4" w14:paraId="320A51A5" w14:textId="77777777" w:rsidTr="0060178A">
        <w:trPr>
          <w:cnfStyle w:val="000000100000" w:firstRow="0" w:lastRow="0" w:firstColumn="0" w:lastColumn="0" w:oddVBand="0" w:evenVBand="0" w:oddHBand="1" w:evenHBand="0" w:firstRowFirstColumn="0" w:firstRowLastColumn="0" w:lastRowFirstColumn="0" w:lastRowLastColumn="0"/>
          <w:cantSplit/>
          <w:trHeight w:val="922"/>
        </w:trPr>
        <w:tc>
          <w:tcPr>
            <w:cnfStyle w:val="001000000000" w:firstRow="0" w:lastRow="0" w:firstColumn="1" w:lastColumn="0" w:oddVBand="0" w:evenVBand="0" w:oddHBand="0" w:evenHBand="0" w:firstRowFirstColumn="0" w:firstRowLastColumn="0" w:lastRowFirstColumn="0" w:lastRowLastColumn="0"/>
            <w:tcW w:w="3600" w:type="dxa"/>
          </w:tcPr>
          <w:p w14:paraId="1BB0B21D" w14:textId="238DEB7A" w:rsidR="006F7A52" w:rsidRPr="001544EB" w:rsidRDefault="006F7A52" w:rsidP="00356F7D">
            <w:pPr>
              <w:rPr>
                <w:b w:val="0"/>
                <w:sz w:val="22"/>
                <w:szCs w:val="22"/>
              </w:rPr>
            </w:pPr>
            <w:r w:rsidRPr="001544EB">
              <w:rPr>
                <w:sz w:val="22"/>
                <w:szCs w:val="22"/>
              </w:rPr>
              <w:t xml:space="preserve">Map Shewing Mounted Police Stations </w:t>
            </w:r>
            <w:r w:rsidR="00EE017B">
              <w:rPr>
                <w:sz w:val="22"/>
                <w:szCs w:val="22"/>
              </w:rPr>
              <w:t>and</w:t>
            </w:r>
            <w:r w:rsidR="00EE017B" w:rsidRPr="001544EB">
              <w:rPr>
                <w:sz w:val="22"/>
                <w:szCs w:val="22"/>
              </w:rPr>
              <w:t xml:space="preserve"> </w:t>
            </w:r>
            <w:r w:rsidRPr="001544EB">
              <w:rPr>
                <w:sz w:val="22"/>
                <w:szCs w:val="22"/>
              </w:rPr>
              <w:t>Patrols Throughout the North</w:t>
            </w:r>
            <w:r w:rsidR="00EE017B">
              <w:rPr>
                <w:sz w:val="22"/>
                <w:szCs w:val="22"/>
              </w:rPr>
              <w:t xml:space="preserve"> </w:t>
            </w:r>
            <w:r w:rsidRPr="001544EB">
              <w:rPr>
                <w:sz w:val="22"/>
                <w:szCs w:val="22"/>
              </w:rPr>
              <w:t>West Territories</w:t>
            </w:r>
          </w:p>
        </w:tc>
        <w:tc>
          <w:tcPr>
            <w:tcW w:w="3780" w:type="dxa"/>
          </w:tcPr>
          <w:p w14:paraId="653757ED" w14:textId="168F5B19" w:rsidR="003B715D" w:rsidRPr="001544EB" w:rsidRDefault="006F7A52" w:rsidP="00356F7D">
            <w:pPr>
              <w:cnfStyle w:val="000000100000" w:firstRow="0" w:lastRow="0" w:firstColumn="0" w:lastColumn="0" w:oddVBand="0" w:evenVBand="0" w:oddHBand="1" w:evenHBand="0" w:firstRowFirstColumn="0" w:firstRowLastColumn="0" w:lastRowFirstColumn="0" w:lastRowLastColumn="0"/>
              <w:rPr>
                <w:bCs/>
                <w:sz w:val="22"/>
                <w:szCs w:val="22"/>
              </w:rPr>
            </w:pPr>
            <w:r w:rsidRPr="001544EB">
              <w:rPr>
                <w:bCs/>
                <w:sz w:val="22"/>
                <w:szCs w:val="22"/>
              </w:rPr>
              <w:t>Peel</w:t>
            </w:r>
            <w:r w:rsidR="00EE017B">
              <w:rPr>
                <w:bCs/>
                <w:sz w:val="22"/>
                <w:szCs w:val="22"/>
              </w:rPr>
              <w:t>’</w:t>
            </w:r>
            <w:r w:rsidRPr="001544EB">
              <w:rPr>
                <w:bCs/>
                <w:sz w:val="22"/>
                <w:szCs w:val="22"/>
              </w:rPr>
              <w:t>s Prairie Province</w:t>
            </w:r>
            <w:r w:rsidR="00EE017B">
              <w:rPr>
                <w:bCs/>
                <w:sz w:val="22"/>
                <w:szCs w:val="22"/>
              </w:rPr>
              <w:t>s</w:t>
            </w:r>
            <w:r w:rsidRPr="001544EB">
              <w:rPr>
                <w:bCs/>
                <w:sz w:val="22"/>
                <w:szCs w:val="22"/>
              </w:rPr>
              <w:t>, University of Alberta Library</w:t>
            </w:r>
            <w:r w:rsidR="003B715D" w:rsidRPr="001544EB">
              <w:rPr>
                <w:bCs/>
                <w:sz w:val="22"/>
                <w:szCs w:val="22"/>
              </w:rPr>
              <w:t xml:space="preserve">, </w:t>
            </w:r>
          </w:p>
          <w:p w14:paraId="55AB1F3B" w14:textId="393EA265" w:rsidR="003B715D" w:rsidRPr="001544EB" w:rsidRDefault="004A45B2" w:rsidP="003B715D">
            <w:pPr>
              <w:cnfStyle w:val="000000100000" w:firstRow="0" w:lastRow="0" w:firstColumn="0" w:lastColumn="0" w:oddVBand="0" w:evenVBand="0" w:oddHBand="1" w:evenHBand="0" w:firstRowFirstColumn="0" w:firstRowLastColumn="0" w:lastRowFirstColumn="0" w:lastRowLastColumn="0"/>
              <w:rPr>
                <w:sz w:val="22"/>
                <w:szCs w:val="22"/>
              </w:rPr>
            </w:pPr>
            <w:hyperlink r:id="rId23" w:history="1">
              <w:r w:rsidR="00EE017B">
                <w:rPr>
                  <w:rStyle w:val="Hyperlink"/>
                  <w:sz w:val="22"/>
                  <w:szCs w:val="22"/>
                </w:rPr>
                <w:t>http://peel.library.ualberta.ca/maps/M000572.html</w:t>
              </w:r>
            </w:hyperlink>
          </w:p>
          <w:p w14:paraId="64ADC1C6" w14:textId="7DA95BE5"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bCs/>
                <w:sz w:val="22"/>
                <w:szCs w:val="22"/>
              </w:rPr>
            </w:pPr>
          </w:p>
        </w:tc>
        <w:tc>
          <w:tcPr>
            <w:tcW w:w="1170" w:type="dxa"/>
          </w:tcPr>
          <w:p w14:paraId="78EFAE74"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r w:rsidRPr="001544EB">
              <w:rPr>
                <w:sz w:val="22"/>
                <w:szCs w:val="22"/>
              </w:rPr>
              <w:t>Map 572</w:t>
            </w:r>
          </w:p>
        </w:tc>
        <w:tc>
          <w:tcPr>
            <w:tcW w:w="810" w:type="dxa"/>
          </w:tcPr>
          <w:p w14:paraId="1E049D11" w14:textId="502B7B93" w:rsidR="006F7A52" w:rsidRPr="001544EB" w:rsidRDefault="00D72944" w:rsidP="00356F7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1889</w:t>
            </w:r>
          </w:p>
        </w:tc>
      </w:tr>
      <w:tr w:rsidR="00356F7D" w:rsidRPr="00D357C4" w14:paraId="6E58E316" w14:textId="77777777" w:rsidTr="0060178A">
        <w:trPr>
          <w:cantSplit/>
          <w:trHeight w:val="1181"/>
        </w:trPr>
        <w:tc>
          <w:tcPr>
            <w:cnfStyle w:val="001000000000" w:firstRow="0" w:lastRow="0" w:firstColumn="1" w:lastColumn="0" w:oddVBand="0" w:evenVBand="0" w:oddHBand="0" w:evenHBand="0" w:firstRowFirstColumn="0" w:firstRowLastColumn="0" w:lastRowFirstColumn="0" w:lastRowLastColumn="0"/>
            <w:tcW w:w="3600" w:type="dxa"/>
          </w:tcPr>
          <w:p w14:paraId="50EAF0D2" w14:textId="77777777" w:rsidR="006F7A52" w:rsidRPr="001544EB" w:rsidRDefault="006F7A52" w:rsidP="00356F7D">
            <w:pPr>
              <w:rPr>
                <w:b w:val="0"/>
                <w:sz w:val="22"/>
                <w:szCs w:val="22"/>
              </w:rPr>
            </w:pPr>
            <w:r w:rsidRPr="001544EB">
              <w:rPr>
                <w:sz w:val="22"/>
                <w:szCs w:val="22"/>
              </w:rPr>
              <w:t>Map Shewing Mounted Police Stations &amp; Patrols Throughout the North-West Territories during the Year 1889</w:t>
            </w:r>
          </w:p>
        </w:tc>
        <w:tc>
          <w:tcPr>
            <w:tcW w:w="3780" w:type="dxa"/>
          </w:tcPr>
          <w:p w14:paraId="602585DF"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bCs/>
                <w:sz w:val="22"/>
                <w:szCs w:val="22"/>
              </w:rPr>
            </w:pPr>
            <w:r w:rsidRPr="001544EB">
              <w:rPr>
                <w:bCs/>
                <w:sz w:val="22"/>
                <w:szCs w:val="22"/>
              </w:rPr>
              <w:t>University of Saskatchewan Special Collections</w:t>
            </w:r>
          </w:p>
          <w:p w14:paraId="1A8DB732"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bCs/>
                <w:sz w:val="22"/>
                <w:szCs w:val="22"/>
              </w:rPr>
            </w:pPr>
          </w:p>
        </w:tc>
        <w:tc>
          <w:tcPr>
            <w:tcW w:w="1170" w:type="dxa"/>
          </w:tcPr>
          <w:p w14:paraId="49B9C451"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sz w:val="22"/>
                <w:szCs w:val="22"/>
              </w:rPr>
            </w:pPr>
            <w:r w:rsidRPr="001544EB">
              <w:rPr>
                <w:sz w:val="22"/>
                <w:szCs w:val="22"/>
              </w:rPr>
              <w:t xml:space="preserve">Shortt Map 614 fbcm 1889 c.2 </w:t>
            </w:r>
          </w:p>
        </w:tc>
        <w:tc>
          <w:tcPr>
            <w:tcW w:w="810" w:type="dxa"/>
          </w:tcPr>
          <w:p w14:paraId="76AD3861"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sz w:val="22"/>
                <w:szCs w:val="22"/>
              </w:rPr>
            </w:pPr>
            <w:r w:rsidRPr="001544EB">
              <w:rPr>
                <w:sz w:val="22"/>
                <w:szCs w:val="22"/>
              </w:rPr>
              <w:t>1889</w:t>
            </w:r>
          </w:p>
        </w:tc>
      </w:tr>
      <w:tr w:rsidR="00356F7D" w:rsidRPr="00D357C4" w14:paraId="79B88E21" w14:textId="77777777" w:rsidTr="0060178A">
        <w:trPr>
          <w:cnfStyle w:val="000000100000" w:firstRow="0" w:lastRow="0" w:firstColumn="0" w:lastColumn="0" w:oddVBand="0" w:evenVBand="0" w:oddHBand="1" w:evenHBand="0" w:firstRowFirstColumn="0" w:firstRowLastColumn="0" w:lastRowFirstColumn="0" w:lastRowLastColumn="0"/>
          <w:cantSplit/>
          <w:trHeight w:val="1181"/>
        </w:trPr>
        <w:tc>
          <w:tcPr>
            <w:cnfStyle w:val="001000000000" w:firstRow="0" w:lastRow="0" w:firstColumn="1" w:lastColumn="0" w:oddVBand="0" w:evenVBand="0" w:oddHBand="0" w:evenHBand="0" w:firstRowFirstColumn="0" w:firstRowLastColumn="0" w:lastRowFirstColumn="0" w:lastRowLastColumn="0"/>
            <w:tcW w:w="3600" w:type="dxa"/>
          </w:tcPr>
          <w:p w14:paraId="630CBAF3" w14:textId="77777777" w:rsidR="006F7A52" w:rsidRPr="001544EB" w:rsidRDefault="006F7A52" w:rsidP="00356F7D">
            <w:pPr>
              <w:rPr>
                <w:b w:val="0"/>
                <w:sz w:val="22"/>
                <w:szCs w:val="22"/>
              </w:rPr>
            </w:pPr>
            <w:r w:rsidRPr="001544EB">
              <w:rPr>
                <w:sz w:val="22"/>
                <w:szCs w:val="22"/>
              </w:rPr>
              <w:t>Supplementary Map Shewing Mounted Police Stations and Patrols Along the International Boundary in Manitoba</w:t>
            </w:r>
          </w:p>
        </w:tc>
        <w:tc>
          <w:tcPr>
            <w:tcW w:w="3780" w:type="dxa"/>
          </w:tcPr>
          <w:p w14:paraId="0896199A" w14:textId="32E8E0B9" w:rsidR="003B715D"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r w:rsidRPr="001544EB">
              <w:rPr>
                <w:bCs/>
                <w:sz w:val="22"/>
                <w:szCs w:val="22"/>
              </w:rPr>
              <w:t>Peel</w:t>
            </w:r>
            <w:r w:rsidR="00EE017B">
              <w:rPr>
                <w:bCs/>
                <w:sz w:val="22"/>
                <w:szCs w:val="22"/>
              </w:rPr>
              <w:t>’</w:t>
            </w:r>
            <w:r w:rsidRPr="001544EB">
              <w:rPr>
                <w:bCs/>
                <w:sz w:val="22"/>
                <w:szCs w:val="22"/>
              </w:rPr>
              <w:t>s Prairie Province</w:t>
            </w:r>
            <w:r w:rsidR="0073091D">
              <w:rPr>
                <w:bCs/>
                <w:sz w:val="22"/>
                <w:szCs w:val="22"/>
              </w:rPr>
              <w:t>s</w:t>
            </w:r>
            <w:r w:rsidRPr="001544EB">
              <w:rPr>
                <w:bCs/>
                <w:sz w:val="22"/>
                <w:szCs w:val="22"/>
              </w:rPr>
              <w:t>, University of Alberta Library</w:t>
            </w:r>
            <w:r w:rsidR="003B715D" w:rsidRPr="001544EB">
              <w:rPr>
                <w:bCs/>
                <w:sz w:val="22"/>
                <w:szCs w:val="22"/>
              </w:rPr>
              <w:t xml:space="preserve">, </w:t>
            </w:r>
          </w:p>
          <w:p w14:paraId="7A6CF522" w14:textId="7721CE3E" w:rsidR="006F7A52" w:rsidRPr="001544EB" w:rsidRDefault="004A45B2" w:rsidP="00356F7D">
            <w:pPr>
              <w:cnfStyle w:val="000000100000" w:firstRow="0" w:lastRow="0" w:firstColumn="0" w:lastColumn="0" w:oddVBand="0" w:evenVBand="0" w:oddHBand="1" w:evenHBand="0" w:firstRowFirstColumn="0" w:firstRowLastColumn="0" w:lastRowFirstColumn="0" w:lastRowLastColumn="0"/>
              <w:rPr>
                <w:sz w:val="22"/>
                <w:szCs w:val="22"/>
              </w:rPr>
            </w:pPr>
            <w:hyperlink r:id="rId24" w:history="1">
              <w:r w:rsidR="00F04037" w:rsidRPr="00024AD9">
                <w:rPr>
                  <w:rStyle w:val="Hyperlink"/>
                  <w:sz w:val="22"/>
                  <w:szCs w:val="22"/>
                </w:rPr>
                <w:t>http://peel.library.ualberta.ca/maps/M000300.html</w:t>
              </w:r>
            </w:hyperlink>
            <w:r w:rsidR="00F04037">
              <w:rPr>
                <w:sz w:val="22"/>
                <w:szCs w:val="22"/>
              </w:rPr>
              <w:t xml:space="preserve">  </w:t>
            </w:r>
          </w:p>
        </w:tc>
        <w:tc>
          <w:tcPr>
            <w:tcW w:w="1170" w:type="dxa"/>
          </w:tcPr>
          <w:p w14:paraId="41051908"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r w:rsidRPr="001544EB">
              <w:rPr>
                <w:sz w:val="22"/>
                <w:szCs w:val="22"/>
              </w:rPr>
              <w:t>Map 300</w:t>
            </w:r>
          </w:p>
        </w:tc>
        <w:tc>
          <w:tcPr>
            <w:tcW w:w="810" w:type="dxa"/>
          </w:tcPr>
          <w:p w14:paraId="7B9E0F29"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r w:rsidRPr="001544EB">
              <w:rPr>
                <w:sz w:val="22"/>
                <w:szCs w:val="22"/>
              </w:rPr>
              <w:t>1890</w:t>
            </w:r>
          </w:p>
        </w:tc>
      </w:tr>
      <w:tr w:rsidR="00356F7D" w:rsidRPr="00D357C4" w14:paraId="2110BB54" w14:textId="77777777" w:rsidTr="0060178A">
        <w:trPr>
          <w:cantSplit/>
          <w:trHeight w:val="1181"/>
        </w:trPr>
        <w:tc>
          <w:tcPr>
            <w:cnfStyle w:val="001000000000" w:firstRow="0" w:lastRow="0" w:firstColumn="1" w:lastColumn="0" w:oddVBand="0" w:evenVBand="0" w:oddHBand="0" w:evenHBand="0" w:firstRowFirstColumn="0" w:firstRowLastColumn="0" w:lastRowFirstColumn="0" w:lastRowLastColumn="0"/>
            <w:tcW w:w="3600" w:type="dxa"/>
          </w:tcPr>
          <w:p w14:paraId="38317A1B" w14:textId="77777777" w:rsidR="006F7A52" w:rsidRPr="001544EB" w:rsidRDefault="006F7A52" w:rsidP="00356F7D">
            <w:pPr>
              <w:rPr>
                <w:b w:val="0"/>
                <w:sz w:val="22"/>
                <w:szCs w:val="22"/>
              </w:rPr>
            </w:pPr>
            <w:r w:rsidRPr="001544EB">
              <w:rPr>
                <w:sz w:val="22"/>
                <w:szCs w:val="22"/>
              </w:rPr>
              <w:t>Map Shewing Mounted Police Stations &amp; Patrols Throughout the North-West Territories during the Year 1891</w:t>
            </w:r>
          </w:p>
        </w:tc>
        <w:tc>
          <w:tcPr>
            <w:tcW w:w="3780" w:type="dxa"/>
          </w:tcPr>
          <w:p w14:paraId="001B5A68" w14:textId="2B01DF7E" w:rsidR="003B715D" w:rsidRPr="001544EB" w:rsidRDefault="006F7A52" w:rsidP="00356F7D">
            <w:pPr>
              <w:cnfStyle w:val="000000000000" w:firstRow="0" w:lastRow="0" w:firstColumn="0" w:lastColumn="0" w:oddVBand="0" w:evenVBand="0" w:oddHBand="0" w:evenHBand="0" w:firstRowFirstColumn="0" w:firstRowLastColumn="0" w:lastRowFirstColumn="0" w:lastRowLastColumn="0"/>
              <w:rPr>
                <w:bCs/>
                <w:sz w:val="22"/>
                <w:szCs w:val="22"/>
              </w:rPr>
            </w:pPr>
            <w:r w:rsidRPr="001544EB">
              <w:rPr>
                <w:bCs/>
                <w:sz w:val="22"/>
                <w:szCs w:val="22"/>
              </w:rPr>
              <w:t>Peel</w:t>
            </w:r>
            <w:r w:rsidR="00C67A02">
              <w:rPr>
                <w:bCs/>
                <w:sz w:val="22"/>
                <w:szCs w:val="22"/>
              </w:rPr>
              <w:t>’</w:t>
            </w:r>
            <w:r w:rsidRPr="001544EB">
              <w:rPr>
                <w:bCs/>
                <w:sz w:val="22"/>
                <w:szCs w:val="22"/>
              </w:rPr>
              <w:t>s Prairie Province</w:t>
            </w:r>
            <w:r w:rsidR="00C67A02">
              <w:rPr>
                <w:bCs/>
                <w:sz w:val="22"/>
                <w:szCs w:val="22"/>
              </w:rPr>
              <w:t>s</w:t>
            </w:r>
            <w:r w:rsidRPr="001544EB">
              <w:rPr>
                <w:bCs/>
                <w:sz w:val="22"/>
                <w:szCs w:val="22"/>
              </w:rPr>
              <w:t>, University of Alberta Library</w:t>
            </w:r>
            <w:r w:rsidR="003B715D" w:rsidRPr="001544EB">
              <w:rPr>
                <w:bCs/>
                <w:sz w:val="22"/>
                <w:szCs w:val="22"/>
              </w:rPr>
              <w:t xml:space="preserve">, </w:t>
            </w:r>
          </w:p>
          <w:p w14:paraId="276B510C" w14:textId="2EF647D6" w:rsidR="003B715D" w:rsidRPr="001544EB" w:rsidRDefault="004A45B2" w:rsidP="003B715D">
            <w:pPr>
              <w:cnfStyle w:val="000000000000" w:firstRow="0" w:lastRow="0" w:firstColumn="0" w:lastColumn="0" w:oddVBand="0" w:evenVBand="0" w:oddHBand="0" w:evenHBand="0" w:firstRowFirstColumn="0" w:firstRowLastColumn="0" w:lastRowFirstColumn="0" w:lastRowLastColumn="0"/>
              <w:rPr>
                <w:sz w:val="22"/>
                <w:szCs w:val="22"/>
              </w:rPr>
            </w:pPr>
            <w:hyperlink r:id="rId25" w:history="1">
              <w:r w:rsidR="00C67A02">
                <w:rPr>
                  <w:rStyle w:val="Hyperlink"/>
                  <w:sz w:val="22"/>
                  <w:szCs w:val="22"/>
                </w:rPr>
                <w:t>http://peel.library.ualberta.ca/maps/M000569.html</w:t>
              </w:r>
            </w:hyperlink>
            <w:r w:rsidR="00473650" w:rsidRPr="001544EB">
              <w:rPr>
                <w:sz w:val="22"/>
                <w:szCs w:val="22"/>
              </w:rPr>
              <w:t xml:space="preserve"> </w:t>
            </w:r>
          </w:p>
          <w:p w14:paraId="5D2629DC" w14:textId="2210F889"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bCs/>
                <w:sz w:val="22"/>
                <w:szCs w:val="22"/>
              </w:rPr>
            </w:pPr>
          </w:p>
          <w:p w14:paraId="1C20C4C6"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sz w:val="22"/>
                <w:szCs w:val="22"/>
              </w:rPr>
            </w:pPr>
          </w:p>
        </w:tc>
        <w:tc>
          <w:tcPr>
            <w:tcW w:w="1170" w:type="dxa"/>
          </w:tcPr>
          <w:p w14:paraId="3029B054"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sz w:val="22"/>
                <w:szCs w:val="22"/>
              </w:rPr>
            </w:pPr>
            <w:r w:rsidRPr="001544EB">
              <w:rPr>
                <w:sz w:val="22"/>
                <w:szCs w:val="22"/>
              </w:rPr>
              <w:t>Map 569</w:t>
            </w:r>
          </w:p>
        </w:tc>
        <w:tc>
          <w:tcPr>
            <w:tcW w:w="810" w:type="dxa"/>
          </w:tcPr>
          <w:p w14:paraId="4A5E5C88"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sz w:val="22"/>
                <w:szCs w:val="22"/>
              </w:rPr>
            </w:pPr>
            <w:r w:rsidRPr="001544EB">
              <w:rPr>
                <w:sz w:val="22"/>
                <w:szCs w:val="22"/>
              </w:rPr>
              <w:t>1891</w:t>
            </w:r>
          </w:p>
        </w:tc>
      </w:tr>
      <w:tr w:rsidR="00356F7D" w:rsidRPr="00D357C4" w14:paraId="7ED35DF6" w14:textId="77777777" w:rsidTr="0060178A">
        <w:trPr>
          <w:cnfStyle w:val="000000100000" w:firstRow="0" w:lastRow="0" w:firstColumn="0" w:lastColumn="0" w:oddVBand="0" w:evenVBand="0" w:oddHBand="1" w:evenHBand="0" w:firstRowFirstColumn="0" w:firstRowLastColumn="0" w:lastRowFirstColumn="0" w:lastRowLastColumn="0"/>
          <w:cantSplit/>
          <w:trHeight w:val="1181"/>
        </w:trPr>
        <w:tc>
          <w:tcPr>
            <w:cnfStyle w:val="001000000000" w:firstRow="0" w:lastRow="0" w:firstColumn="1" w:lastColumn="0" w:oddVBand="0" w:evenVBand="0" w:oddHBand="0" w:evenHBand="0" w:firstRowFirstColumn="0" w:firstRowLastColumn="0" w:lastRowFirstColumn="0" w:lastRowLastColumn="0"/>
            <w:tcW w:w="3600" w:type="dxa"/>
          </w:tcPr>
          <w:p w14:paraId="0C193B0A" w14:textId="46185418" w:rsidR="006F7A52" w:rsidRPr="001544EB" w:rsidRDefault="006F7A52" w:rsidP="00356F7D">
            <w:pPr>
              <w:rPr>
                <w:b w:val="0"/>
                <w:sz w:val="22"/>
                <w:szCs w:val="22"/>
              </w:rPr>
            </w:pPr>
            <w:r w:rsidRPr="001544EB">
              <w:rPr>
                <w:sz w:val="22"/>
                <w:szCs w:val="22"/>
              </w:rPr>
              <w:lastRenderedPageBreak/>
              <w:t>Supplementary Map Shewing Mounted Police Stations and Patrols Along the Int</w:t>
            </w:r>
            <w:r w:rsidR="00F257F8" w:rsidRPr="001544EB">
              <w:rPr>
                <w:sz w:val="22"/>
                <w:szCs w:val="22"/>
              </w:rPr>
              <w:t>ernational Boundary in Manitoba</w:t>
            </w:r>
          </w:p>
        </w:tc>
        <w:tc>
          <w:tcPr>
            <w:tcW w:w="3780" w:type="dxa"/>
          </w:tcPr>
          <w:p w14:paraId="3EFAAE2C"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bCs/>
                <w:sz w:val="22"/>
                <w:szCs w:val="22"/>
              </w:rPr>
            </w:pPr>
            <w:r w:rsidRPr="001544EB">
              <w:rPr>
                <w:bCs/>
                <w:sz w:val="22"/>
                <w:szCs w:val="22"/>
              </w:rPr>
              <w:t>University of Saskatchewan Special Collections</w:t>
            </w:r>
          </w:p>
          <w:p w14:paraId="31F8A906"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Pr>
          <w:p w14:paraId="2B791942"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r w:rsidRPr="001544EB">
              <w:rPr>
                <w:sz w:val="22"/>
                <w:szCs w:val="22"/>
              </w:rPr>
              <w:t>MSS C550/1/32.11</w:t>
            </w:r>
          </w:p>
        </w:tc>
        <w:tc>
          <w:tcPr>
            <w:tcW w:w="810" w:type="dxa"/>
          </w:tcPr>
          <w:p w14:paraId="5FCAB6CA"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r w:rsidRPr="001544EB">
              <w:rPr>
                <w:sz w:val="22"/>
                <w:szCs w:val="22"/>
              </w:rPr>
              <w:t>1891</w:t>
            </w:r>
          </w:p>
        </w:tc>
      </w:tr>
      <w:tr w:rsidR="00356F7D" w:rsidRPr="00D357C4" w14:paraId="18D15364" w14:textId="77777777" w:rsidTr="0060178A">
        <w:trPr>
          <w:cantSplit/>
          <w:trHeight w:val="1266"/>
        </w:trPr>
        <w:tc>
          <w:tcPr>
            <w:cnfStyle w:val="001000000000" w:firstRow="0" w:lastRow="0" w:firstColumn="1" w:lastColumn="0" w:oddVBand="0" w:evenVBand="0" w:oddHBand="0" w:evenHBand="0" w:firstRowFirstColumn="0" w:firstRowLastColumn="0" w:lastRowFirstColumn="0" w:lastRowLastColumn="0"/>
            <w:tcW w:w="3600" w:type="dxa"/>
          </w:tcPr>
          <w:p w14:paraId="0DC8ACDE" w14:textId="77777777" w:rsidR="006F7A52" w:rsidRPr="001544EB" w:rsidRDefault="006F7A52" w:rsidP="00356F7D">
            <w:pPr>
              <w:rPr>
                <w:b w:val="0"/>
                <w:sz w:val="22"/>
                <w:szCs w:val="22"/>
              </w:rPr>
            </w:pPr>
            <w:r w:rsidRPr="001544EB">
              <w:rPr>
                <w:sz w:val="22"/>
                <w:szCs w:val="22"/>
              </w:rPr>
              <w:t>Map of the Province of Manitoba and Part of the Northwest Territories of the Dominion of Canada Shewing Dominion Land Surveys to 30th June 1891</w:t>
            </w:r>
          </w:p>
        </w:tc>
        <w:tc>
          <w:tcPr>
            <w:tcW w:w="3780" w:type="dxa"/>
          </w:tcPr>
          <w:p w14:paraId="669C75EC"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bCs/>
                <w:sz w:val="22"/>
                <w:szCs w:val="22"/>
              </w:rPr>
            </w:pPr>
            <w:r w:rsidRPr="001544EB">
              <w:rPr>
                <w:bCs/>
                <w:sz w:val="22"/>
                <w:szCs w:val="22"/>
              </w:rPr>
              <w:t>Provincial Archives of Saskatchewan</w:t>
            </w:r>
          </w:p>
          <w:p w14:paraId="1B64BE32"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bCs/>
                <w:sz w:val="22"/>
                <w:szCs w:val="22"/>
              </w:rPr>
            </w:pPr>
          </w:p>
        </w:tc>
        <w:tc>
          <w:tcPr>
            <w:tcW w:w="1170" w:type="dxa"/>
          </w:tcPr>
          <w:p w14:paraId="02E14761"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sz w:val="22"/>
                <w:szCs w:val="22"/>
              </w:rPr>
            </w:pPr>
            <w:r w:rsidRPr="001544EB">
              <w:rPr>
                <w:sz w:val="22"/>
                <w:szCs w:val="22"/>
              </w:rPr>
              <w:t>B 17/1 (3 sheets)</w:t>
            </w:r>
          </w:p>
          <w:p w14:paraId="177C0518"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sz w:val="22"/>
                <w:szCs w:val="22"/>
              </w:rPr>
            </w:pPr>
          </w:p>
        </w:tc>
        <w:tc>
          <w:tcPr>
            <w:tcW w:w="810" w:type="dxa"/>
          </w:tcPr>
          <w:p w14:paraId="0BDC2DAF"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sz w:val="22"/>
                <w:szCs w:val="22"/>
              </w:rPr>
            </w:pPr>
            <w:r w:rsidRPr="001544EB">
              <w:rPr>
                <w:sz w:val="22"/>
                <w:szCs w:val="22"/>
              </w:rPr>
              <w:t>1891</w:t>
            </w:r>
          </w:p>
        </w:tc>
      </w:tr>
      <w:tr w:rsidR="00356F7D" w:rsidRPr="00D357C4" w14:paraId="765EEAE0" w14:textId="77777777" w:rsidTr="0060178A">
        <w:trPr>
          <w:cnfStyle w:val="000000100000" w:firstRow="0" w:lastRow="0" w:firstColumn="0" w:lastColumn="0" w:oddVBand="0" w:evenVBand="0" w:oddHBand="1" w:evenHBand="0" w:firstRowFirstColumn="0" w:firstRowLastColumn="0" w:lastRowFirstColumn="0" w:lastRowLastColumn="0"/>
          <w:cantSplit/>
          <w:trHeight w:val="1266"/>
        </w:trPr>
        <w:tc>
          <w:tcPr>
            <w:cnfStyle w:val="001000000000" w:firstRow="0" w:lastRow="0" w:firstColumn="1" w:lastColumn="0" w:oddVBand="0" w:evenVBand="0" w:oddHBand="0" w:evenHBand="0" w:firstRowFirstColumn="0" w:firstRowLastColumn="0" w:lastRowFirstColumn="0" w:lastRowLastColumn="0"/>
            <w:tcW w:w="3600" w:type="dxa"/>
          </w:tcPr>
          <w:p w14:paraId="3178DB60" w14:textId="77777777" w:rsidR="006F7A52" w:rsidRPr="001544EB" w:rsidRDefault="006F7A52" w:rsidP="00356F7D">
            <w:pPr>
              <w:rPr>
                <w:b w:val="0"/>
                <w:sz w:val="22"/>
                <w:szCs w:val="22"/>
              </w:rPr>
            </w:pPr>
            <w:r w:rsidRPr="001544EB">
              <w:rPr>
                <w:sz w:val="22"/>
                <w:szCs w:val="22"/>
              </w:rPr>
              <w:t>General Map of the Northwest Territories and of the Province of Manitoba Revised and Corrected to 31st August, 1894</w:t>
            </w:r>
          </w:p>
        </w:tc>
        <w:tc>
          <w:tcPr>
            <w:tcW w:w="3780" w:type="dxa"/>
          </w:tcPr>
          <w:p w14:paraId="29B9641D" w14:textId="392E95EA" w:rsidR="003B715D" w:rsidRPr="001544EB" w:rsidRDefault="006F7A52" w:rsidP="00356F7D">
            <w:pPr>
              <w:cnfStyle w:val="000000100000" w:firstRow="0" w:lastRow="0" w:firstColumn="0" w:lastColumn="0" w:oddVBand="0" w:evenVBand="0" w:oddHBand="1" w:evenHBand="0" w:firstRowFirstColumn="0" w:firstRowLastColumn="0" w:lastRowFirstColumn="0" w:lastRowLastColumn="0"/>
              <w:rPr>
                <w:bCs/>
                <w:sz w:val="22"/>
                <w:szCs w:val="22"/>
              </w:rPr>
            </w:pPr>
            <w:r w:rsidRPr="001544EB">
              <w:rPr>
                <w:bCs/>
                <w:sz w:val="22"/>
                <w:szCs w:val="22"/>
              </w:rPr>
              <w:t>Peel</w:t>
            </w:r>
            <w:r w:rsidR="00C67A02">
              <w:rPr>
                <w:bCs/>
                <w:sz w:val="22"/>
                <w:szCs w:val="22"/>
              </w:rPr>
              <w:t>’</w:t>
            </w:r>
            <w:r w:rsidRPr="001544EB">
              <w:rPr>
                <w:bCs/>
                <w:sz w:val="22"/>
                <w:szCs w:val="22"/>
              </w:rPr>
              <w:t>s Prairie Province</w:t>
            </w:r>
            <w:r w:rsidR="00C67A02">
              <w:rPr>
                <w:bCs/>
                <w:sz w:val="22"/>
                <w:szCs w:val="22"/>
              </w:rPr>
              <w:t>s</w:t>
            </w:r>
            <w:r w:rsidRPr="001544EB">
              <w:rPr>
                <w:bCs/>
                <w:sz w:val="22"/>
                <w:szCs w:val="22"/>
              </w:rPr>
              <w:t>, University of Alberta Library</w:t>
            </w:r>
            <w:r w:rsidR="003B715D" w:rsidRPr="001544EB">
              <w:rPr>
                <w:bCs/>
                <w:sz w:val="22"/>
                <w:szCs w:val="22"/>
              </w:rPr>
              <w:t xml:space="preserve">, </w:t>
            </w:r>
          </w:p>
          <w:p w14:paraId="344CF092" w14:textId="5B102711" w:rsidR="003B715D" w:rsidRPr="001544EB" w:rsidRDefault="004A45B2" w:rsidP="003B715D">
            <w:pPr>
              <w:cnfStyle w:val="000000100000" w:firstRow="0" w:lastRow="0" w:firstColumn="0" w:lastColumn="0" w:oddVBand="0" w:evenVBand="0" w:oddHBand="1" w:evenHBand="0" w:firstRowFirstColumn="0" w:firstRowLastColumn="0" w:lastRowFirstColumn="0" w:lastRowLastColumn="0"/>
              <w:rPr>
                <w:sz w:val="22"/>
                <w:szCs w:val="22"/>
              </w:rPr>
            </w:pPr>
            <w:hyperlink r:id="rId26" w:history="1">
              <w:r w:rsidR="00473650" w:rsidRPr="001544EB">
                <w:rPr>
                  <w:rStyle w:val="Hyperlink"/>
                  <w:sz w:val="22"/>
                  <w:szCs w:val="22"/>
                </w:rPr>
                <w:t>http://peel.library.ualberta.ca/maps/M000464.html</w:t>
              </w:r>
            </w:hyperlink>
            <w:r w:rsidR="00473650" w:rsidRPr="001544EB">
              <w:rPr>
                <w:sz w:val="22"/>
                <w:szCs w:val="22"/>
              </w:rPr>
              <w:t xml:space="preserve"> </w:t>
            </w:r>
          </w:p>
          <w:p w14:paraId="0484C69F" w14:textId="2FE2C55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bCs/>
                <w:sz w:val="22"/>
                <w:szCs w:val="22"/>
              </w:rPr>
            </w:pPr>
          </w:p>
          <w:p w14:paraId="74C485F2"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Pr>
          <w:p w14:paraId="325379FE"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r w:rsidRPr="001544EB">
              <w:rPr>
                <w:sz w:val="22"/>
                <w:szCs w:val="22"/>
              </w:rPr>
              <w:t>Map 464</w:t>
            </w:r>
          </w:p>
        </w:tc>
        <w:tc>
          <w:tcPr>
            <w:tcW w:w="810" w:type="dxa"/>
          </w:tcPr>
          <w:p w14:paraId="477BE076"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r w:rsidRPr="001544EB">
              <w:rPr>
                <w:sz w:val="22"/>
                <w:szCs w:val="22"/>
              </w:rPr>
              <w:t>1894</w:t>
            </w:r>
          </w:p>
        </w:tc>
      </w:tr>
      <w:tr w:rsidR="00356F7D" w:rsidRPr="00D357C4" w14:paraId="6F150360" w14:textId="77777777" w:rsidTr="0060178A">
        <w:trPr>
          <w:cantSplit/>
          <w:trHeight w:val="834"/>
        </w:trPr>
        <w:tc>
          <w:tcPr>
            <w:cnfStyle w:val="001000000000" w:firstRow="0" w:lastRow="0" w:firstColumn="1" w:lastColumn="0" w:oddVBand="0" w:evenVBand="0" w:oddHBand="0" w:evenHBand="0" w:firstRowFirstColumn="0" w:firstRowLastColumn="0" w:lastRowFirstColumn="0" w:lastRowLastColumn="0"/>
            <w:tcW w:w="3600" w:type="dxa"/>
          </w:tcPr>
          <w:p w14:paraId="326595AD" w14:textId="3FFDD583" w:rsidR="006F7A52" w:rsidRPr="001544EB" w:rsidRDefault="006F7A52" w:rsidP="00356F7D">
            <w:pPr>
              <w:rPr>
                <w:b w:val="0"/>
                <w:sz w:val="22"/>
                <w:szCs w:val="22"/>
              </w:rPr>
            </w:pPr>
            <w:r w:rsidRPr="001544EB">
              <w:rPr>
                <w:sz w:val="22"/>
                <w:szCs w:val="22"/>
              </w:rPr>
              <w:t>Manitoba, British Columbia and the North</w:t>
            </w:r>
            <w:r w:rsidR="003858BF">
              <w:rPr>
                <w:sz w:val="22"/>
                <w:szCs w:val="22"/>
              </w:rPr>
              <w:t>w</w:t>
            </w:r>
            <w:r w:rsidRPr="001544EB">
              <w:rPr>
                <w:sz w:val="22"/>
                <w:szCs w:val="22"/>
              </w:rPr>
              <w:t>est Territories</w:t>
            </w:r>
          </w:p>
          <w:p w14:paraId="7E2BE2E3" w14:textId="77777777" w:rsidR="006F7A52" w:rsidRPr="001544EB" w:rsidRDefault="006F7A52" w:rsidP="00356F7D">
            <w:pPr>
              <w:rPr>
                <w:b w:val="0"/>
                <w:sz w:val="22"/>
                <w:szCs w:val="22"/>
              </w:rPr>
            </w:pPr>
          </w:p>
        </w:tc>
        <w:tc>
          <w:tcPr>
            <w:tcW w:w="3780" w:type="dxa"/>
          </w:tcPr>
          <w:p w14:paraId="74AC24E2"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bCs/>
                <w:sz w:val="22"/>
                <w:szCs w:val="22"/>
              </w:rPr>
            </w:pPr>
            <w:r w:rsidRPr="001544EB">
              <w:rPr>
                <w:bCs/>
                <w:sz w:val="22"/>
                <w:szCs w:val="22"/>
              </w:rPr>
              <w:t>University of Saskatchewan Special Collections</w:t>
            </w:r>
          </w:p>
        </w:tc>
        <w:tc>
          <w:tcPr>
            <w:tcW w:w="1170" w:type="dxa"/>
          </w:tcPr>
          <w:p w14:paraId="0B0FED36"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sz w:val="22"/>
                <w:szCs w:val="22"/>
              </w:rPr>
            </w:pPr>
            <w:r w:rsidRPr="001544EB">
              <w:rPr>
                <w:sz w:val="22"/>
                <w:szCs w:val="22"/>
              </w:rPr>
              <w:t>GA 190 M38 1897</w:t>
            </w:r>
          </w:p>
          <w:p w14:paraId="7D0BF4E0"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sz w:val="22"/>
                <w:szCs w:val="22"/>
              </w:rPr>
            </w:pPr>
          </w:p>
        </w:tc>
        <w:tc>
          <w:tcPr>
            <w:tcW w:w="810" w:type="dxa"/>
          </w:tcPr>
          <w:p w14:paraId="4EBE216C"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sz w:val="22"/>
                <w:szCs w:val="22"/>
              </w:rPr>
            </w:pPr>
            <w:r w:rsidRPr="001544EB">
              <w:rPr>
                <w:sz w:val="22"/>
                <w:szCs w:val="22"/>
              </w:rPr>
              <w:t>1897</w:t>
            </w:r>
          </w:p>
        </w:tc>
      </w:tr>
      <w:tr w:rsidR="00356F7D" w:rsidRPr="00D357C4" w14:paraId="113A5F07" w14:textId="77777777" w:rsidTr="0060178A">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3600" w:type="dxa"/>
          </w:tcPr>
          <w:p w14:paraId="142F5D3C" w14:textId="684D0F54" w:rsidR="006F7A52" w:rsidRPr="001544EB" w:rsidRDefault="006F7A52" w:rsidP="00356F7D">
            <w:pPr>
              <w:rPr>
                <w:b w:val="0"/>
                <w:sz w:val="22"/>
                <w:szCs w:val="22"/>
              </w:rPr>
            </w:pPr>
            <w:r w:rsidRPr="001544EB">
              <w:rPr>
                <w:sz w:val="22"/>
                <w:szCs w:val="22"/>
              </w:rPr>
              <w:t>Map Showing Mounted Police Stations in North-Western Canada</w:t>
            </w:r>
            <w:r w:rsidR="00FF2CDE">
              <w:rPr>
                <w:sz w:val="22"/>
                <w:szCs w:val="22"/>
              </w:rPr>
              <w:t xml:space="preserve"> 1904</w:t>
            </w:r>
          </w:p>
          <w:p w14:paraId="781874E0" w14:textId="77777777" w:rsidR="006F7A52" w:rsidRPr="001544EB" w:rsidRDefault="006F7A52" w:rsidP="00356F7D">
            <w:pPr>
              <w:rPr>
                <w:b w:val="0"/>
                <w:sz w:val="22"/>
                <w:szCs w:val="22"/>
              </w:rPr>
            </w:pPr>
          </w:p>
        </w:tc>
        <w:tc>
          <w:tcPr>
            <w:tcW w:w="3780" w:type="dxa"/>
          </w:tcPr>
          <w:p w14:paraId="401DD734" w14:textId="4B3A1330" w:rsidR="003B715D" w:rsidRPr="001544EB" w:rsidRDefault="006F7A52" w:rsidP="00356F7D">
            <w:pPr>
              <w:cnfStyle w:val="000000100000" w:firstRow="0" w:lastRow="0" w:firstColumn="0" w:lastColumn="0" w:oddVBand="0" w:evenVBand="0" w:oddHBand="1" w:evenHBand="0" w:firstRowFirstColumn="0" w:firstRowLastColumn="0" w:lastRowFirstColumn="0" w:lastRowLastColumn="0"/>
              <w:rPr>
                <w:bCs/>
                <w:sz w:val="22"/>
                <w:szCs w:val="22"/>
              </w:rPr>
            </w:pPr>
            <w:r w:rsidRPr="001544EB">
              <w:rPr>
                <w:bCs/>
                <w:sz w:val="22"/>
                <w:szCs w:val="22"/>
              </w:rPr>
              <w:t>Peel</w:t>
            </w:r>
            <w:r w:rsidR="00D048D5">
              <w:rPr>
                <w:bCs/>
                <w:sz w:val="22"/>
                <w:szCs w:val="22"/>
              </w:rPr>
              <w:t>’</w:t>
            </w:r>
            <w:r w:rsidRPr="001544EB">
              <w:rPr>
                <w:bCs/>
                <w:sz w:val="22"/>
                <w:szCs w:val="22"/>
              </w:rPr>
              <w:t>s Prairie Province</w:t>
            </w:r>
            <w:r w:rsidR="00D048D5">
              <w:rPr>
                <w:bCs/>
                <w:sz w:val="22"/>
                <w:szCs w:val="22"/>
              </w:rPr>
              <w:t>s</w:t>
            </w:r>
            <w:r w:rsidRPr="001544EB">
              <w:rPr>
                <w:bCs/>
                <w:sz w:val="22"/>
                <w:szCs w:val="22"/>
              </w:rPr>
              <w:t>, University of Alberta Library</w:t>
            </w:r>
            <w:r w:rsidR="003B715D" w:rsidRPr="001544EB">
              <w:rPr>
                <w:bCs/>
                <w:sz w:val="22"/>
                <w:szCs w:val="22"/>
              </w:rPr>
              <w:t xml:space="preserve">, </w:t>
            </w:r>
          </w:p>
          <w:p w14:paraId="4F51A822" w14:textId="3071140C" w:rsidR="003B715D" w:rsidRPr="001544EB" w:rsidRDefault="004A45B2" w:rsidP="003B715D">
            <w:pPr>
              <w:cnfStyle w:val="000000100000" w:firstRow="0" w:lastRow="0" w:firstColumn="0" w:lastColumn="0" w:oddVBand="0" w:evenVBand="0" w:oddHBand="1" w:evenHBand="0" w:firstRowFirstColumn="0" w:firstRowLastColumn="0" w:lastRowFirstColumn="0" w:lastRowLastColumn="0"/>
              <w:rPr>
                <w:sz w:val="22"/>
                <w:szCs w:val="22"/>
              </w:rPr>
            </w:pPr>
            <w:hyperlink r:id="rId27" w:history="1">
              <w:r w:rsidR="00473650" w:rsidRPr="001544EB">
                <w:rPr>
                  <w:rStyle w:val="Hyperlink"/>
                  <w:sz w:val="22"/>
                  <w:szCs w:val="22"/>
                </w:rPr>
                <w:t>http://peel.library.ualberta.ca/maps/M000490.html</w:t>
              </w:r>
            </w:hyperlink>
            <w:r w:rsidR="00473650" w:rsidRPr="001544EB">
              <w:rPr>
                <w:sz w:val="22"/>
                <w:szCs w:val="22"/>
              </w:rPr>
              <w:t xml:space="preserve"> </w:t>
            </w:r>
          </w:p>
          <w:p w14:paraId="5D48AA69" w14:textId="3A2BDF2F"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bCs/>
                <w:sz w:val="22"/>
                <w:szCs w:val="22"/>
              </w:rPr>
            </w:pPr>
          </w:p>
          <w:p w14:paraId="47BE73DB"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Pr>
          <w:p w14:paraId="706F801B"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r w:rsidRPr="001544EB">
              <w:rPr>
                <w:sz w:val="22"/>
                <w:szCs w:val="22"/>
              </w:rPr>
              <w:t>Map 490</w:t>
            </w:r>
          </w:p>
        </w:tc>
        <w:tc>
          <w:tcPr>
            <w:tcW w:w="810" w:type="dxa"/>
          </w:tcPr>
          <w:p w14:paraId="00928D10"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r w:rsidRPr="001544EB">
              <w:rPr>
                <w:sz w:val="22"/>
                <w:szCs w:val="22"/>
              </w:rPr>
              <w:t>1904</w:t>
            </w:r>
          </w:p>
        </w:tc>
      </w:tr>
      <w:tr w:rsidR="00356F7D" w:rsidRPr="00D357C4" w14:paraId="457DDEA5" w14:textId="77777777" w:rsidTr="0060178A">
        <w:trPr>
          <w:cantSplit/>
          <w:trHeight w:val="586"/>
        </w:trPr>
        <w:tc>
          <w:tcPr>
            <w:cnfStyle w:val="001000000000" w:firstRow="0" w:lastRow="0" w:firstColumn="1" w:lastColumn="0" w:oddVBand="0" w:evenVBand="0" w:oddHBand="0" w:evenHBand="0" w:firstRowFirstColumn="0" w:firstRowLastColumn="0" w:lastRowFirstColumn="0" w:lastRowLastColumn="0"/>
            <w:tcW w:w="3600" w:type="dxa"/>
          </w:tcPr>
          <w:p w14:paraId="075C5C93" w14:textId="0C02988B" w:rsidR="006F7A52" w:rsidRPr="001544EB" w:rsidRDefault="006F7A52" w:rsidP="00356F7D">
            <w:pPr>
              <w:rPr>
                <w:b w:val="0"/>
                <w:sz w:val="22"/>
                <w:szCs w:val="22"/>
              </w:rPr>
            </w:pPr>
            <w:r w:rsidRPr="001544EB">
              <w:rPr>
                <w:sz w:val="22"/>
                <w:szCs w:val="22"/>
              </w:rPr>
              <w:t>Map Showing Mounted Police Stations in the North West Territories 1904</w:t>
            </w:r>
          </w:p>
          <w:p w14:paraId="7D5827E3" w14:textId="77777777" w:rsidR="006F7A52" w:rsidRPr="001544EB" w:rsidRDefault="006F7A52" w:rsidP="00356F7D">
            <w:pPr>
              <w:rPr>
                <w:b w:val="0"/>
                <w:sz w:val="22"/>
                <w:szCs w:val="22"/>
              </w:rPr>
            </w:pPr>
          </w:p>
        </w:tc>
        <w:tc>
          <w:tcPr>
            <w:tcW w:w="3780" w:type="dxa"/>
          </w:tcPr>
          <w:p w14:paraId="31DFFDDD" w14:textId="5AA2B2B5" w:rsidR="003B715D" w:rsidRPr="001544EB" w:rsidRDefault="006F7A52" w:rsidP="00356F7D">
            <w:pPr>
              <w:cnfStyle w:val="000000000000" w:firstRow="0" w:lastRow="0" w:firstColumn="0" w:lastColumn="0" w:oddVBand="0" w:evenVBand="0" w:oddHBand="0" w:evenHBand="0" w:firstRowFirstColumn="0" w:firstRowLastColumn="0" w:lastRowFirstColumn="0" w:lastRowLastColumn="0"/>
              <w:rPr>
                <w:bCs/>
                <w:sz w:val="22"/>
                <w:szCs w:val="22"/>
              </w:rPr>
            </w:pPr>
            <w:r w:rsidRPr="001544EB">
              <w:rPr>
                <w:bCs/>
                <w:sz w:val="22"/>
                <w:szCs w:val="22"/>
              </w:rPr>
              <w:t>Peel</w:t>
            </w:r>
            <w:r w:rsidR="00FF2CDE">
              <w:rPr>
                <w:bCs/>
                <w:sz w:val="22"/>
                <w:szCs w:val="22"/>
              </w:rPr>
              <w:t>’</w:t>
            </w:r>
            <w:r w:rsidRPr="001544EB">
              <w:rPr>
                <w:bCs/>
                <w:sz w:val="22"/>
                <w:szCs w:val="22"/>
              </w:rPr>
              <w:t>s Prairie Province</w:t>
            </w:r>
            <w:r w:rsidR="00FF2CDE">
              <w:rPr>
                <w:bCs/>
                <w:sz w:val="22"/>
                <w:szCs w:val="22"/>
              </w:rPr>
              <w:t>s</w:t>
            </w:r>
            <w:r w:rsidRPr="001544EB">
              <w:rPr>
                <w:bCs/>
                <w:sz w:val="22"/>
                <w:szCs w:val="22"/>
              </w:rPr>
              <w:t>, University of Alberta Library</w:t>
            </w:r>
            <w:r w:rsidR="003B715D" w:rsidRPr="001544EB">
              <w:rPr>
                <w:bCs/>
                <w:sz w:val="22"/>
                <w:szCs w:val="22"/>
              </w:rPr>
              <w:t xml:space="preserve">, </w:t>
            </w:r>
          </w:p>
          <w:p w14:paraId="715ACB13" w14:textId="006FE5BC" w:rsidR="003B715D" w:rsidRPr="001544EB" w:rsidRDefault="004A45B2" w:rsidP="003B715D">
            <w:pPr>
              <w:cnfStyle w:val="000000000000" w:firstRow="0" w:lastRow="0" w:firstColumn="0" w:lastColumn="0" w:oddVBand="0" w:evenVBand="0" w:oddHBand="0" w:evenHBand="0" w:firstRowFirstColumn="0" w:firstRowLastColumn="0" w:lastRowFirstColumn="0" w:lastRowLastColumn="0"/>
              <w:rPr>
                <w:sz w:val="22"/>
                <w:szCs w:val="22"/>
              </w:rPr>
            </w:pPr>
            <w:hyperlink r:id="rId28" w:history="1">
              <w:r w:rsidR="00FF2CDE">
                <w:rPr>
                  <w:rStyle w:val="Hyperlink"/>
                  <w:sz w:val="22"/>
                  <w:szCs w:val="22"/>
                </w:rPr>
                <w:t>http://peel.library.ualberta.ca/maps/M000573.html</w:t>
              </w:r>
            </w:hyperlink>
            <w:r w:rsidR="00473650" w:rsidRPr="001544EB">
              <w:rPr>
                <w:sz w:val="22"/>
                <w:szCs w:val="22"/>
              </w:rPr>
              <w:t xml:space="preserve"> </w:t>
            </w:r>
          </w:p>
          <w:p w14:paraId="39FF25AA" w14:textId="09CDA92E"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bCs/>
                <w:sz w:val="22"/>
                <w:szCs w:val="22"/>
              </w:rPr>
            </w:pPr>
          </w:p>
          <w:p w14:paraId="0C54C619"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sz w:val="22"/>
                <w:szCs w:val="22"/>
              </w:rPr>
            </w:pPr>
          </w:p>
        </w:tc>
        <w:tc>
          <w:tcPr>
            <w:tcW w:w="1170" w:type="dxa"/>
          </w:tcPr>
          <w:p w14:paraId="2B4070AB"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sz w:val="22"/>
                <w:szCs w:val="22"/>
              </w:rPr>
            </w:pPr>
            <w:r w:rsidRPr="001544EB">
              <w:rPr>
                <w:sz w:val="22"/>
                <w:szCs w:val="22"/>
              </w:rPr>
              <w:t>Map 573</w:t>
            </w:r>
          </w:p>
        </w:tc>
        <w:tc>
          <w:tcPr>
            <w:tcW w:w="810" w:type="dxa"/>
          </w:tcPr>
          <w:p w14:paraId="622F23D0"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sz w:val="22"/>
                <w:szCs w:val="22"/>
              </w:rPr>
            </w:pPr>
            <w:r w:rsidRPr="001544EB">
              <w:rPr>
                <w:sz w:val="22"/>
                <w:szCs w:val="22"/>
              </w:rPr>
              <w:t>1904</w:t>
            </w:r>
          </w:p>
        </w:tc>
      </w:tr>
      <w:tr w:rsidR="00356F7D" w:rsidRPr="00D357C4" w14:paraId="0BE01CDE" w14:textId="77777777" w:rsidTr="0060178A">
        <w:trPr>
          <w:cnfStyle w:val="000000100000" w:firstRow="0" w:lastRow="0" w:firstColumn="0" w:lastColumn="0" w:oddVBand="0" w:evenVBand="0" w:oddHBand="1" w:evenHBand="0" w:firstRowFirstColumn="0" w:firstRowLastColumn="0" w:lastRowFirstColumn="0" w:lastRowLastColumn="0"/>
          <w:cantSplit/>
          <w:trHeight w:val="616"/>
        </w:trPr>
        <w:tc>
          <w:tcPr>
            <w:cnfStyle w:val="001000000000" w:firstRow="0" w:lastRow="0" w:firstColumn="1" w:lastColumn="0" w:oddVBand="0" w:evenVBand="0" w:oddHBand="0" w:evenHBand="0" w:firstRowFirstColumn="0" w:firstRowLastColumn="0" w:lastRowFirstColumn="0" w:lastRowLastColumn="0"/>
            <w:tcW w:w="3600" w:type="dxa"/>
          </w:tcPr>
          <w:p w14:paraId="08D331FE" w14:textId="77777777" w:rsidR="006F7A52" w:rsidRPr="001544EB" w:rsidRDefault="006F7A52" w:rsidP="00356F7D">
            <w:pPr>
              <w:rPr>
                <w:b w:val="0"/>
                <w:sz w:val="22"/>
                <w:szCs w:val="22"/>
              </w:rPr>
            </w:pPr>
            <w:r w:rsidRPr="001544EB">
              <w:rPr>
                <w:sz w:val="22"/>
                <w:szCs w:val="22"/>
              </w:rPr>
              <w:t>Map Shewing Mounted Police Stations in Alberta &amp; Saskatchewan</w:t>
            </w:r>
          </w:p>
        </w:tc>
        <w:tc>
          <w:tcPr>
            <w:tcW w:w="3780" w:type="dxa"/>
          </w:tcPr>
          <w:p w14:paraId="29318CC8"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bCs/>
                <w:sz w:val="22"/>
                <w:szCs w:val="22"/>
              </w:rPr>
            </w:pPr>
            <w:r w:rsidRPr="001544EB">
              <w:rPr>
                <w:bCs/>
                <w:sz w:val="22"/>
                <w:szCs w:val="22"/>
              </w:rPr>
              <w:t>Provincial Archives of Saskatchewan</w:t>
            </w:r>
          </w:p>
          <w:p w14:paraId="6CF28E46"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bCs/>
                <w:sz w:val="22"/>
                <w:szCs w:val="22"/>
              </w:rPr>
            </w:pPr>
          </w:p>
        </w:tc>
        <w:tc>
          <w:tcPr>
            <w:tcW w:w="1170" w:type="dxa"/>
          </w:tcPr>
          <w:p w14:paraId="3049076C"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r w:rsidRPr="001544EB">
              <w:rPr>
                <w:sz w:val="22"/>
                <w:szCs w:val="22"/>
              </w:rPr>
              <w:t>A 17/2 (4 sheets)</w:t>
            </w:r>
          </w:p>
          <w:p w14:paraId="7CAE749A"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p>
        </w:tc>
        <w:tc>
          <w:tcPr>
            <w:tcW w:w="810" w:type="dxa"/>
          </w:tcPr>
          <w:p w14:paraId="4BBC24E4"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r w:rsidRPr="001544EB">
              <w:rPr>
                <w:sz w:val="22"/>
                <w:szCs w:val="22"/>
              </w:rPr>
              <w:t>1906</w:t>
            </w:r>
          </w:p>
        </w:tc>
      </w:tr>
      <w:tr w:rsidR="00356F7D" w:rsidRPr="00D357C4" w14:paraId="1EDCCC34" w14:textId="77777777" w:rsidTr="0060178A">
        <w:trPr>
          <w:cantSplit/>
          <w:trHeight w:val="586"/>
        </w:trPr>
        <w:tc>
          <w:tcPr>
            <w:cnfStyle w:val="001000000000" w:firstRow="0" w:lastRow="0" w:firstColumn="1" w:lastColumn="0" w:oddVBand="0" w:evenVBand="0" w:oddHBand="0" w:evenHBand="0" w:firstRowFirstColumn="0" w:firstRowLastColumn="0" w:lastRowFirstColumn="0" w:lastRowLastColumn="0"/>
            <w:tcW w:w="3600" w:type="dxa"/>
          </w:tcPr>
          <w:p w14:paraId="2FC0228D" w14:textId="77777777" w:rsidR="006F7A52" w:rsidRPr="001544EB" w:rsidRDefault="006F7A52" w:rsidP="00356F7D">
            <w:pPr>
              <w:rPr>
                <w:b w:val="0"/>
                <w:sz w:val="22"/>
                <w:szCs w:val="22"/>
              </w:rPr>
            </w:pPr>
            <w:r w:rsidRPr="001544EB">
              <w:rPr>
                <w:sz w:val="22"/>
                <w:szCs w:val="22"/>
              </w:rPr>
              <w:t>Map Shewing R.N.W. Mounted Police Districts 1909</w:t>
            </w:r>
          </w:p>
          <w:p w14:paraId="78FA5402" w14:textId="77777777" w:rsidR="006F7A52" w:rsidRPr="001544EB" w:rsidRDefault="006F7A52" w:rsidP="00356F7D">
            <w:pPr>
              <w:rPr>
                <w:b w:val="0"/>
                <w:sz w:val="22"/>
                <w:szCs w:val="22"/>
              </w:rPr>
            </w:pPr>
          </w:p>
        </w:tc>
        <w:tc>
          <w:tcPr>
            <w:tcW w:w="3780" w:type="dxa"/>
          </w:tcPr>
          <w:p w14:paraId="3675DA4C"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bCs/>
                <w:sz w:val="22"/>
                <w:szCs w:val="22"/>
              </w:rPr>
            </w:pPr>
            <w:r w:rsidRPr="001544EB">
              <w:rPr>
                <w:bCs/>
                <w:sz w:val="22"/>
                <w:szCs w:val="22"/>
              </w:rPr>
              <w:t>Provincial Archives of Saskatchewan</w:t>
            </w:r>
          </w:p>
        </w:tc>
        <w:tc>
          <w:tcPr>
            <w:tcW w:w="1170" w:type="dxa"/>
          </w:tcPr>
          <w:p w14:paraId="62445BF7"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sz w:val="22"/>
                <w:szCs w:val="22"/>
              </w:rPr>
            </w:pPr>
            <w:r w:rsidRPr="001544EB">
              <w:rPr>
                <w:sz w:val="22"/>
                <w:szCs w:val="22"/>
              </w:rPr>
              <w:t>B 26/3</w:t>
            </w:r>
          </w:p>
          <w:p w14:paraId="73890212"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sz w:val="22"/>
                <w:szCs w:val="22"/>
              </w:rPr>
            </w:pPr>
          </w:p>
        </w:tc>
        <w:tc>
          <w:tcPr>
            <w:tcW w:w="810" w:type="dxa"/>
          </w:tcPr>
          <w:p w14:paraId="6A216998"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sz w:val="22"/>
                <w:szCs w:val="22"/>
              </w:rPr>
            </w:pPr>
            <w:r w:rsidRPr="001544EB">
              <w:rPr>
                <w:sz w:val="22"/>
                <w:szCs w:val="22"/>
              </w:rPr>
              <w:t>1909</w:t>
            </w:r>
          </w:p>
        </w:tc>
      </w:tr>
      <w:tr w:rsidR="00356F7D" w:rsidRPr="00D357C4" w14:paraId="334ED01B" w14:textId="77777777" w:rsidTr="0060178A">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3600" w:type="dxa"/>
          </w:tcPr>
          <w:p w14:paraId="1792B485" w14:textId="77777777" w:rsidR="006F7A52" w:rsidRPr="001544EB" w:rsidRDefault="006F7A52" w:rsidP="00356F7D">
            <w:pPr>
              <w:rPr>
                <w:b w:val="0"/>
                <w:sz w:val="22"/>
                <w:szCs w:val="22"/>
              </w:rPr>
            </w:pPr>
            <w:r w:rsidRPr="001544EB">
              <w:rPr>
                <w:sz w:val="22"/>
                <w:szCs w:val="22"/>
              </w:rPr>
              <w:t>Map Showing R.N.W. Mounted Police Districts in Alberta &amp; Saskatchewan, 1909</w:t>
            </w:r>
          </w:p>
          <w:p w14:paraId="72240CAF" w14:textId="77777777" w:rsidR="006F7A52" w:rsidRPr="001544EB" w:rsidRDefault="006F7A52" w:rsidP="00356F7D">
            <w:pPr>
              <w:rPr>
                <w:b w:val="0"/>
                <w:sz w:val="22"/>
                <w:szCs w:val="22"/>
              </w:rPr>
            </w:pPr>
          </w:p>
        </w:tc>
        <w:tc>
          <w:tcPr>
            <w:tcW w:w="3780" w:type="dxa"/>
          </w:tcPr>
          <w:p w14:paraId="7E2A5EA1" w14:textId="5FCD0F92" w:rsidR="003B715D" w:rsidRPr="001544EB" w:rsidRDefault="006F7A52" w:rsidP="00356F7D">
            <w:pPr>
              <w:cnfStyle w:val="000000100000" w:firstRow="0" w:lastRow="0" w:firstColumn="0" w:lastColumn="0" w:oddVBand="0" w:evenVBand="0" w:oddHBand="1" w:evenHBand="0" w:firstRowFirstColumn="0" w:firstRowLastColumn="0" w:lastRowFirstColumn="0" w:lastRowLastColumn="0"/>
              <w:rPr>
                <w:bCs/>
                <w:sz w:val="22"/>
                <w:szCs w:val="22"/>
              </w:rPr>
            </w:pPr>
            <w:r w:rsidRPr="001544EB">
              <w:rPr>
                <w:bCs/>
                <w:sz w:val="22"/>
                <w:szCs w:val="22"/>
              </w:rPr>
              <w:t>Peel</w:t>
            </w:r>
            <w:r w:rsidR="009C0FDB">
              <w:rPr>
                <w:bCs/>
                <w:sz w:val="22"/>
                <w:szCs w:val="22"/>
              </w:rPr>
              <w:t>’</w:t>
            </w:r>
            <w:r w:rsidRPr="001544EB">
              <w:rPr>
                <w:bCs/>
                <w:sz w:val="22"/>
                <w:szCs w:val="22"/>
              </w:rPr>
              <w:t>s Prairie Province</w:t>
            </w:r>
            <w:r w:rsidR="009C0FDB">
              <w:rPr>
                <w:bCs/>
                <w:sz w:val="22"/>
                <w:szCs w:val="22"/>
              </w:rPr>
              <w:t>s</w:t>
            </w:r>
            <w:r w:rsidRPr="001544EB">
              <w:rPr>
                <w:bCs/>
                <w:sz w:val="22"/>
                <w:szCs w:val="22"/>
              </w:rPr>
              <w:t>, University of Alberta Library</w:t>
            </w:r>
            <w:r w:rsidR="003B715D" w:rsidRPr="001544EB">
              <w:rPr>
                <w:bCs/>
                <w:sz w:val="22"/>
                <w:szCs w:val="22"/>
              </w:rPr>
              <w:t xml:space="preserve">, </w:t>
            </w:r>
          </w:p>
          <w:p w14:paraId="44CBC397" w14:textId="526E086F" w:rsidR="003B715D" w:rsidRPr="001544EB" w:rsidRDefault="004A45B2" w:rsidP="003B715D">
            <w:pPr>
              <w:cnfStyle w:val="000000100000" w:firstRow="0" w:lastRow="0" w:firstColumn="0" w:lastColumn="0" w:oddVBand="0" w:evenVBand="0" w:oddHBand="1" w:evenHBand="0" w:firstRowFirstColumn="0" w:firstRowLastColumn="0" w:lastRowFirstColumn="0" w:lastRowLastColumn="0"/>
              <w:rPr>
                <w:sz w:val="22"/>
                <w:szCs w:val="22"/>
              </w:rPr>
            </w:pPr>
            <w:hyperlink r:id="rId29" w:history="1">
              <w:r w:rsidR="00B87C4A">
                <w:rPr>
                  <w:rStyle w:val="Hyperlink"/>
                  <w:sz w:val="22"/>
                  <w:szCs w:val="22"/>
                </w:rPr>
                <w:t>http://peel.library.ualberta.ca/maps/M000446.html</w:t>
              </w:r>
            </w:hyperlink>
            <w:r w:rsidR="00473650" w:rsidRPr="001544EB">
              <w:rPr>
                <w:sz w:val="22"/>
                <w:szCs w:val="22"/>
              </w:rPr>
              <w:t xml:space="preserve"> </w:t>
            </w:r>
          </w:p>
          <w:p w14:paraId="6C078285" w14:textId="3C96BF01"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bCs/>
                <w:sz w:val="22"/>
                <w:szCs w:val="22"/>
              </w:rPr>
            </w:pPr>
          </w:p>
        </w:tc>
        <w:tc>
          <w:tcPr>
            <w:tcW w:w="1170" w:type="dxa"/>
          </w:tcPr>
          <w:p w14:paraId="77270659"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r w:rsidRPr="001544EB">
              <w:rPr>
                <w:sz w:val="22"/>
                <w:szCs w:val="22"/>
              </w:rPr>
              <w:t>Map 446</w:t>
            </w:r>
          </w:p>
        </w:tc>
        <w:tc>
          <w:tcPr>
            <w:tcW w:w="810" w:type="dxa"/>
          </w:tcPr>
          <w:p w14:paraId="2F2B830A"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r w:rsidRPr="001544EB">
              <w:rPr>
                <w:sz w:val="22"/>
                <w:szCs w:val="22"/>
              </w:rPr>
              <w:t>1909</w:t>
            </w:r>
          </w:p>
        </w:tc>
      </w:tr>
      <w:tr w:rsidR="00356F7D" w:rsidRPr="00D357C4" w14:paraId="7D0FE189" w14:textId="77777777" w:rsidTr="0060178A">
        <w:trPr>
          <w:cantSplit/>
          <w:trHeight w:val="586"/>
        </w:trPr>
        <w:tc>
          <w:tcPr>
            <w:cnfStyle w:val="001000000000" w:firstRow="0" w:lastRow="0" w:firstColumn="1" w:lastColumn="0" w:oddVBand="0" w:evenVBand="0" w:oddHBand="0" w:evenHBand="0" w:firstRowFirstColumn="0" w:firstRowLastColumn="0" w:lastRowFirstColumn="0" w:lastRowLastColumn="0"/>
            <w:tcW w:w="3600" w:type="dxa"/>
          </w:tcPr>
          <w:p w14:paraId="71925B7F" w14:textId="62467DC9" w:rsidR="006F7A52" w:rsidRPr="001544EB" w:rsidRDefault="006F7A52" w:rsidP="00356F7D">
            <w:pPr>
              <w:rPr>
                <w:b w:val="0"/>
                <w:sz w:val="22"/>
                <w:szCs w:val="22"/>
              </w:rPr>
            </w:pPr>
            <w:r w:rsidRPr="001544EB">
              <w:rPr>
                <w:sz w:val="22"/>
                <w:szCs w:val="22"/>
              </w:rPr>
              <w:t>Brownlee</w:t>
            </w:r>
            <w:r w:rsidR="00B87C4A">
              <w:rPr>
                <w:sz w:val="22"/>
                <w:szCs w:val="22"/>
              </w:rPr>
              <w:t>’</w:t>
            </w:r>
            <w:r w:rsidRPr="001544EB">
              <w:rPr>
                <w:sz w:val="22"/>
                <w:szCs w:val="22"/>
              </w:rPr>
              <w:t>s Land Map of the Provincial District of Assiniboia, North-West Territories</w:t>
            </w:r>
            <w:r w:rsidR="00B87C4A">
              <w:rPr>
                <w:sz w:val="22"/>
                <w:szCs w:val="22"/>
              </w:rPr>
              <w:t>,</w:t>
            </w:r>
            <w:r w:rsidRPr="001544EB">
              <w:rPr>
                <w:sz w:val="22"/>
                <w:szCs w:val="22"/>
              </w:rPr>
              <w:t xml:space="preserve"> Canada</w:t>
            </w:r>
          </w:p>
        </w:tc>
        <w:tc>
          <w:tcPr>
            <w:tcW w:w="3780" w:type="dxa"/>
          </w:tcPr>
          <w:p w14:paraId="18AC846A" w14:textId="455484B3" w:rsidR="003B715D" w:rsidRPr="001544EB" w:rsidRDefault="006F7A52" w:rsidP="00356F7D">
            <w:pPr>
              <w:cnfStyle w:val="000000000000" w:firstRow="0" w:lastRow="0" w:firstColumn="0" w:lastColumn="0" w:oddVBand="0" w:evenVBand="0" w:oddHBand="0" w:evenHBand="0" w:firstRowFirstColumn="0" w:firstRowLastColumn="0" w:lastRowFirstColumn="0" w:lastRowLastColumn="0"/>
              <w:rPr>
                <w:bCs/>
                <w:sz w:val="22"/>
                <w:szCs w:val="22"/>
              </w:rPr>
            </w:pPr>
            <w:r w:rsidRPr="001544EB">
              <w:rPr>
                <w:bCs/>
                <w:sz w:val="22"/>
                <w:szCs w:val="22"/>
              </w:rPr>
              <w:t>Peel</w:t>
            </w:r>
            <w:r w:rsidR="00B87C4A">
              <w:rPr>
                <w:bCs/>
                <w:sz w:val="22"/>
                <w:szCs w:val="22"/>
              </w:rPr>
              <w:t>’</w:t>
            </w:r>
            <w:r w:rsidRPr="001544EB">
              <w:rPr>
                <w:bCs/>
                <w:sz w:val="22"/>
                <w:szCs w:val="22"/>
              </w:rPr>
              <w:t>s Prairie Province</w:t>
            </w:r>
            <w:r w:rsidR="00B87C4A">
              <w:rPr>
                <w:bCs/>
                <w:sz w:val="22"/>
                <w:szCs w:val="22"/>
              </w:rPr>
              <w:t>s</w:t>
            </w:r>
            <w:r w:rsidRPr="001544EB">
              <w:rPr>
                <w:bCs/>
                <w:sz w:val="22"/>
                <w:szCs w:val="22"/>
              </w:rPr>
              <w:t>, University of Alberta Library</w:t>
            </w:r>
            <w:r w:rsidR="003B715D" w:rsidRPr="001544EB">
              <w:rPr>
                <w:bCs/>
                <w:sz w:val="22"/>
                <w:szCs w:val="22"/>
              </w:rPr>
              <w:t xml:space="preserve">, </w:t>
            </w:r>
          </w:p>
          <w:p w14:paraId="675DDBE0" w14:textId="2E5F25C5" w:rsidR="003B715D" w:rsidRPr="001544EB" w:rsidRDefault="004A45B2" w:rsidP="003B715D">
            <w:pPr>
              <w:cnfStyle w:val="000000000000" w:firstRow="0" w:lastRow="0" w:firstColumn="0" w:lastColumn="0" w:oddVBand="0" w:evenVBand="0" w:oddHBand="0" w:evenHBand="0" w:firstRowFirstColumn="0" w:firstRowLastColumn="0" w:lastRowFirstColumn="0" w:lastRowLastColumn="0"/>
              <w:rPr>
                <w:sz w:val="22"/>
                <w:szCs w:val="22"/>
              </w:rPr>
            </w:pPr>
            <w:hyperlink r:id="rId30" w:history="1">
              <w:r w:rsidR="00B87C4A">
                <w:rPr>
                  <w:rStyle w:val="Hyperlink"/>
                  <w:sz w:val="22"/>
                  <w:szCs w:val="22"/>
                </w:rPr>
                <w:t>http://peel.library.ualberta.ca/maps/M000467.html</w:t>
              </w:r>
            </w:hyperlink>
            <w:r w:rsidR="00473650" w:rsidRPr="001544EB">
              <w:rPr>
                <w:sz w:val="22"/>
                <w:szCs w:val="22"/>
              </w:rPr>
              <w:t xml:space="preserve"> </w:t>
            </w:r>
          </w:p>
          <w:p w14:paraId="16CD001D" w14:textId="05CCB0EF"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bCs/>
                <w:sz w:val="22"/>
                <w:szCs w:val="22"/>
              </w:rPr>
            </w:pPr>
          </w:p>
        </w:tc>
        <w:tc>
          <w:tcPr>
            <w:tcW w:w="1170" w:type="dxa"/>
          </w:tcPr>
          <w:p w14:paraId="518A1E71"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sz w:val="22"/>
                <w:szCs w:val="22"/>
              </w:rPr>
            </w:pPr>
            <w:r w:rsidRPr="001544EB">
              <w:rPr>
                <w:sz w:val="22"/>
                <w:szCs w:val="22"/>
              </w:rPr>
              <w:t>Map 467</w:t>
            </w:r>
          </w:p>
          <w:p w14:paraId="3ABEC0F3"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sz w:val="22"/>
                <w:szCs w:val="22"/>
              </w:rPr>
            </w:pPr>
          </w:p>
        </w:tc>
        <w:tc>
          <w:tcPr>
            <w:tcW w:w="810" w:type="dxa"/>
          </w:tcPr>
          <w:p w14:paraId="42FCF355" w14:textId="655F17A4" w:rsidR="006F7A52" w:rsidRPr="001544EB" w:rsidRDefault="0006554F" w:rsidP="00356F7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1888</w:t>
            </w:r>
          </w:p>
        </w:tc>
      </w:tr>
      <w:tr w:rsidR="00356F7D" w:rsidRPr="00D357C4" w14:paraId="22E04E76" w14:textId="77777777" w:rsidTr="0060178A">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3600" w:type="dxa"/>
          </w:tcPr>
          <w:p w14:paraId="654C46EB" w14:textId="77777777" w:rsidR="006F7A52" w:rsidRPr="001544EB" w:rsidRDefault="006F7A52" w:rsidP="00356F7D">
            <w:pPr>
              <w:rPr>
                <w:b w:val="0"/>
                <w:sz w:val="22"/>
                <w:szCs w:val="22"/>
              </w:rPr>
            </w:pPr>
            <w:r w:rsidRPr="001544EB">
              <w:rPr>
                <w:sz w:val="22"/>
                <w:szCs w:val="22"/>
              </w:rPr>
              <w:lastRenderedPageBreak/>
              <w:t>Department of Commerce Bureau of Marine Inspection and Navigation</w:t>
            </w:r>
          </w:p>
          <w:p w14:paraId="3A4992D8" w14:textId="77777777" w:rsidR="006F7A52" w:rsidRPr="001544EB" w:rsidRDefault="006F7A52" w:rsidP="00356F7D">
            <w:pPr>
              <w:rPr>
                <w:b w:val="0"/>
                <w:sz w:val="22"/>
                <w:szCs w:val="22"/>
              </w:rPr>
            </w:pPr>
          </w:p>
        </w:tc>
        <w:tc>
          <w:tcPr>
            <w:tcW w:w="3780" w:type="dxa"/>
          </w:tcPr>
          <w:p w14:paraId="33932A68" w14:textId="63942EF4"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r w:rsidRPr="001544EB">
              <w:rPr>
                <w:sz w:val="22"/>
                <w:szCs w:val="22"/>
              </w:rPr>
              <w:t xml:space="preserve">National Archives and Records Administration. RG41. Bureau of Marine Inspection and </w:t>
            </w:r>
            <w:r w:rsidR="003B715D" w:rsidRPr="001544EB">
              <w:rPr>
                <w:sz w:val="22"/>
                <w:szCs w:val="22"/>
              </w:rPr>
              <w:t>Navigation</w:t>
            </w:r>
            <w:r w:rsidRPr="001544EB">
              <w:rPr>
                <w:sz w:val="22"/>
                <w:szCs w:val="22"/>
              </w:rPr>
              <w:t xml:space="preserve"> - Administrative. Map of the United States Showing Agency Districts and Locations of Offices.</w:t>
            </w:r>
          </w:p>
        </w:tc>
        <w:tc>
          <w:tcPr>
            <w:tcW w:w="1170" w:type="dxa"/>
          </w:tcPr>
          <w:p w14:paraId="14C37B6D" w14:textId="77777777" w:rsidR="00992220" w:rsidRPr="001544EB" w:rsidRDefault="00992220" w:rsidP="00992220">
            <w:pPr>
              <w:cnfStyle w:val="000000100000" w:firstRow="0" w:lastRow="0" w:firstColumn="0" w:lastColumn="0" w:oddVBand="0" w:evenVBand="0" w:oddHBand="1" w:evenHBand="0" w:firstRowFirstColumn="0" w:firstRowLastColumn="0" w:lastRowFirstColumn="0" w:lastRowLastColumn="0"/>
              <w:rPr>
                <w:sz w:val="22"/>
                <w:szCs w:val="22"/>
              </w:rPr>
            </w:pPr>
            <w:r w:rsidRPr="001544EB">
              <w:rPr>
                <w:sz w:val="22"/>
                <w:szCs w:val="22"/>
              </w:rPr>
              <w:t>NARA_Cust_1916</w:t>
            </w:r>
          </w:p>
          <w:p w14:paraId="2FCEABA1"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p>
        </w:tc>
        <w:tc>
          <w:tcPr>
            <w:tcW w:w="810" w:type="dxa"/>
          </w:tcPr>
          <w:p w14:paraId="269AFCC8"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r w:rsidRPr="001544EB">
              <w:rPr>
                <w:sz w:val="22"/>
                <w:szCs w:val="22"/>
              </w:rPr>
              <w:t>1916</w:t>
            </w:r>
          </w:p>
        </w:tc>
      </w:tr>
      <w:tr w:rsidR="00356F7D" w:rsidRPr="00D357C4" w14:paraId="4925D198" w14:textId="77777777" w:rsidTr="0060178A">
        <w:trPr>
          <w:cantSplit/>
          <w:trHeight w:val="586"/>
        </w:trPr>
        <w:tc>
          <w:tcPr>
            <w:cnfStyle w:val="001000000000" w:firstRow="0" w:lastRow="0" w:firstColumn="1" w:lastColumn="0" w:oddVBand="0" w:evenVBand="0" w:oddHBand="0" w:evenHBand="0" w:firstRowFirstColumn="0" w:firstRowLastColumn="0" w:lastRowFirstColumn="0" w:lastRowLastColumn="0"/>
            <w:tcW w:w="3600" w:type="dxa"/>
          </w:tcPr>
          <w:p w14:paraId="122EDB7D" w14:textId="77777777" w:rsidR="006F7A52" w:rsidRPr="001544EB" w:rsidRDefault="006F7A52" w:rsidP="00356F7D">
            <w:pPr>
              <w:rPr>
                <w:b w:val="0"/>
                <w:sz w:val="22"/>
                <w:szCs w:val="22"/>
              </w:rPr>
            </w:pPr>
            <w:r w:rsidRPr="001544EB">
              <w:rPr>
                <w:sz w:val="22"/>
                <w:szCs w:val="22"/>
              </w:rPr>
              <w:t>Military Map of the United States Prepared by the U. S. Coast and Geodetic Survey for the U.S. Signal Corps 1918</w:t>
            </w:r>
          </w:p>
          <w:p w14:paraId="2AA6FCFD" w14:textId="77777777" w:rsidR="006F7A52" w:rsidRPr="001544EB" w:rsidRDefault="006F7A52" w:rsidP="00356F7D">
            <w:pPr>
              <w:rPr>
                <w:b w:val="0"/>
                <w:sz w:val="22"/>
                <w:szCs w:val="22"/>
              </w:rPr>
            </w:pPr>
          </w:p>
        </w:tc>
        <w:tc>
          <w:tcPr>
            <w:tcW w:w="3780" w:type="dxa"/>
          </w:tcPr>
          <w:p w14:paraId="634440B0" w14:textId="0B7D9B82" w:rsidR="006F7A52" w:rsidRPr="001544EB" w:rsidRDefault="006F7A52" w:rsidP="008658FD">
            <w:pPr>
              <w:cnfStyle w:val="000000000000" w:firstRow="0" w:lastRow="0" w:firstColumn="0" w:lastColumn="0" w:oddVBand="0" w:evenVBand="0" w:oddHBand="0" w:evenHBand="0" w:firstRowFirstColumn="0" w:firstRowLastColumn="0" w:lastRowFirstColumn="0" w:lastRowLastColumn="0"/>
              <w:rPr>
                <w:sz w:val="22"/>
                <w:szCs w:val="22"/>
              </w:rPr>
            </w:pPr>
            <w:r w:rsidRPr="001544EB">
              <w:rPr>
                <w:sz w:val="22"/>
                <w:szCs w:val="22"/>
              </w:rPr>
              <w:t>Topographic--Index. Lake Survey, April 1918. 0000-04-1918. Office of Coast Survey, Historical Map &amp; Chart Collection</w:t>
            </w:r>
            <w:r w:rsidR="009B4ED1">
              <w:rPr>
                <w:sz w:val="22"/>
                <w:szCs w:val="22"/>
              </w:rPr>
              <w:t>,</w:t>
            </w:r>
            <w:r w:rsidR="00992220" w:rsidRPr="001544EB">
              <w:rPr>
                <w:sz w:val="22"/>
                <w:szCs w:val="22"/>
              </w:rPr>
              <w:t xml:space="preserve"> </w:t>
            </w:r>
            <w:hyperlink r:id="rId31" w:history="1">
              <w:r w:rsidR="008658FD" w:rsidRPr="00024AD9">
                <w:rPr>
                  <w:rStyle w:val="Hyperlink"/>
                  <w:sz w:val="22"/>
                  <w:szCs w:val="22"/>
                </w:rPr>
                <w:t>https://noaacoastsurvey.files.wordpress.com/2017/04/military-map-of-the-united-states-1918.jpg</w:t>
              </w:r>
            </w:hyperlink>
            <w:r w:rsidR="008658FD">
              <w:rPr>
                <w:sz w:val="22"/>
                <w:szCs w:val="22"/>
              </w:rPr>
              <w:t xml:space="preserve"> </w:t>
            </w:r>
          </w:p>
        </w:tc>
        <w:tc>
          <w:tcPr>
            <w:tcW w:w="1170" w:type="dxa"/>
          </w:tcPr>
          <w:p w14:paraId="4C72846A" w14:textId="23C7A4DC" w:rsidR="006F7A52" w:rsidRPr="001544EB" w:rsidRDefault="00992220" w:rsidP="00356F7D">
            <w:pPr>
              <w:cnfStyle w:val="000000000000" w:firstRow="0" w:lastRow="0" w:firstColumn="0" w:lastColumn="0" w:oddVBand="0" w:evenVBand="0" w:oddHBand="0" w:evenHBand="0" w:firstRowFirstColumn="0" w:firstRowLastColumn="0" w:lastRowFirstColumn="0" w:lastRowLastColumn="0"/>
              <w:rPr>
                <w:sz w:val="22"/>
                <w:szCs w:val="22"/>
              </w:rPr>
            </w:pPr>
            <w:r w:rsidRPr="001544EB">
              <w:rPr>
                <w:sz w:val="22"/>
                <w:szCs w:val="22"/>
              </w:rPr>
              <w:t>US_Mil_1918</w:t>
            </w:r>
          </w:p>
        </w:tc>
        <w:tc>
          <w:tcPr>
            <w:tcW w:w="810" w:type="dxa"/>
          </w:tcPr>
          <w:p w14:paraId="604EC699" w14:textId="77777777" w:rsidR="006F7A52" w:rsidRPr="001544EB" w:rsidRDefault="006F7A52" w:rsidP="00356F7D">
            <w:pPr>
              <w:cnfStyle w:val="000000000000" w:firstRow="0" w:lastRow="0" w:firstColumn="0" w:lastColumn="0" w:oddVBand="0" w:evenVBand="0" w:oddHBand="0" w:evenHBand="0" w:firstRowFirstColumn="0" w:firstRowLastColumn="0" w:lastRowFirstColumn="0" w:lastRowLastColumn="0"/>
              <w:rPr>
                <w:sz w:val="22"/>
                <w:szCs w:val="22"/>
              </w:rPr>
            </w:pPr>
            <w:r w:rsidRPr="001544EB">
              <w:rPr>
                <w:sz w:val="22"/>
                <w:szCs w:val="22"/>
              </w:rPr>
              <w:t>1918</w:t>
            </w:r>
          </w:p>
        </w:tc>
      </w:tr>
      <w:tr w:rsidR="00356F7D" w:rsidRPr="00D357C4" w14:paraId="3E0A5E5A" w14:textId="77777777" w:rsidTr="0060178A">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3600" w:type="dxa"/>
          </w:tcPr>
          <w:p w14:paraId="4AE69148" w14:textId="77777777" w:rsidR="006F7A52" w:rsidRPr="001544EB" w:rsidRDefault="006F7A52" w:rsidP="00356F7D">
            <w:pPr>
              <w:rPr>
                <w:b w:val="0"/>
                <w:sz w:val="22"/>
                <w:szCs w:val="22"/>
              </w:rPr>
            </w:pPr>
            <w:r w:rsidRPr="001544EB">
              <w:rPr>
                <w:sz w:val="22"/>
                <w:szCs w:val="22"/>
              </w:rPr>
              <w:t>U.S. Customs Service</w:t>
            </w:r>
          </w:p>
          <w:p w14:paraId="0A604190" w14:textId="77777777" w:rsidR="006F7A52" w:rsidRPr="001544EB" w:rsidRDefault="006F7A52" w:rsidP="00356F7D">
            <w:pPr>
              <w:rPr>
                <w:b w:val="0"/>
                <w:sz w:val="22"/>
                <w:szCs w:val="22"/>
              </w:rPr>
            </w:pPr>
          </w:p>
        </w:tc>
        <w:tc>
          <w:tcPr>
            <w:tcW w:w="3780" w:type="dxa"/>
          </w:tcPr>
          <w:p w14:paraId="43D8329D" w14:textId="5827ACC2"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r w:rsidRPr="001544EB">
              <w:rPr>
                <w:sz w:val="22"/>
                <w:szCs w:val="22"/>
              </w:rPr>
              <w:t>National Archives and Records Administration. RG36. Bureau of Customs - Administrative Records. General Maps.</w:t>
            </w:r>
          </w:p>
        </w:tc>
        <w:tc>
          <w:tcPr>
            <w:tcW w:w="1170" w:type="dxa"/>
          </w:tcPr>
          <w:p w14:paraId="2B4C46A8" w14:textId="77777777" w:rsidR="00992220" w:rsidRPr="001544EB" w:rsidRDefault="00992220" w:rsidP="00992220">
            <w:pPr>
              <w:cnfStyle w:val="000000100000" w:firstRow="0" w:lastRow="0" w:firstColumn="0" w:lastColumn="0" w:oddVBand="0" w:evenVBand="0" w:oddHBand="1" w:evenHBand="0" w:firstRowFirstColumn="0" w:firstRowLastColumn="0" w:lastRowFirstColumn="0" w:lastRowLastColumn="0"/>
              <w:rPr>
                <w:sz w:val="22"/>
                <w:szCs w:val="22"/>
              </w:rPr>
            </w:pPr>
            <w:r w:rsidRPr="001544EB">
              <w:rPr>
                <w:sz w:val="22"/>
                <w:szCs w:val="22"/>
              </w:rPr>
              <w:t>NARA_Cust_1929</w:t>
            </w:r>
          </w:p>
          <w:p w14:paraId="581A7ECF"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p>
        </w:tc>
        <w:tc>
          <w:tcPr>
            <w:tcW w:w="810" w:type="dxa"/>
          </w:tcPr>
          <w:p w14:paraId="0B7FB9DF" w14:textId="77777777" w:rsidR="006F7A52" w:rsidRPr="001544EB" w:rsidRDefault="006F7A52" w:rsidP="00356F7D">
            <w:pPr>
              <w:cnfStyle w:val="000000100000" w:firstRow="0" w:lastRow="0" w:firstColumn="0" w:lastColumn="0" w:oddVBand="0" w:evenVBand="0" w:oddHBand="1" w:evenHBand="0" w:firstRowFirstColumn="0" w:firstRowLastColumn="0" w:lastRowFirstColumn="0" w:lastRowLastColumn="0"/>
              <w:rPr>
                <w:sz w:val="22"/>
                <w:szCs w:val="22"/>
              </w:rPr>
            </w:pPr>
            <w:r w:rsidRPr="001544EB">
              <w:rPr>
                <w:sz w:val="22"/>
                <w:szCs w:val="22"/>
              </w:rPr>
              <w:t>1929</w:t>
            </w:r>
          </w:p>
        </w:tc>
      </w:tr>
      <w:tr w:rsidR="002C6F77" w:rsidRPr="00D357C4" w14:paraId="3390D4F2" w14:textId="77777777" w:rsidTr="0060178A">
        <w:trPr>
          <w:cantSplit/>
          <w:trHeight w:val="586"/>
        </w:trPr>
        <w:tc>
          <w:tcPr>
            <w:cnfStyle w:val="001000000000" w:firstRow="0" w:lastRow="0" w:firstColumn="1" w:lastColumn="0" w:oddVBand="0" w:evenVBand="0" w:oddHBand="0" w:evenHBand="0" w:firstRowFirstColumn="0" w:firstRowLastColumn="0" w:lastRowFirstColumn="0" w:lastRowLastColumn="0"/>
            <w:tcW w:w="3600" w:type="dxa"/>
          </w:tcPr>
          <w:p w14:paraId="5F462F1D" w14:textId="38905E8E" w:rsidR="002C6F77" w:rsidRPr="001544EB" w:rsidRDefault="002C6F77" w:rsidP="00356F7D">
            <w:pPr>
              <w:rPr>
                <w:b w:val="0"/>
                <w:sz w:val="22"/>
                <w:szCs w:val="22"/>
              </w:rPr>
            </w:pPr>
            <w:r w:rsidRPr="002C6F77">
              <w:rPr>
                <w:sz w:val="22"/>
                <w:szCs w:val="22"/>
              </w:rPr>
              <w:t xml:space="preserve">Map </w:t>
            </w:r>
            <w:r w:rsidR="002C3069">
              <w:rPr>
                <w:sz w:val="22"/>
                <w:szCs w:val="22"/>
              </w:rPr>
              <w:t>S</w:t>
            </w:r>
            <w:r w:rsidRPr="002C6F77">
              <w:rPr>
                <w:sz w:val="22"/>
                <w:szCs w:val="22"/>
              </w:rPr>
              <w:t xml:space="preserve">howing Indian </w:t>
            </w:r>
            <w:r w:rsidR="002C3069">
              <w:rPr>
                <w:sz w:val="22"/>
                <w:szCs w:val="22"/>
              </w:rPr>
              <w:t>R</w:t>
            </w:r>
            <w:r w:rsidRPr="002C6F77">
              <w:rPr>
                <w:sz w:val="22"/>
                <w:szCs w:val="22"/>
              </w:rPr>
              <w:t>eservations with the limits of the United States : 1883</w:t>
            </w:r>
          </w:p>
        </w:tc>
        <w:tc>
          <w:tcPr>
            <w:tcW w:w="3780" w:type="dxa"/>
          </w:tcPr>
          <w:p w14:paraId="228A6260" w14:textId="03A99F3C" w:rsidR="002C6F77" w:rsidRPr="001544EB" w:rsidRDefault="002C6F77" w:rsidP="002C6F7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Library of Congress, </w:t>
            </w:r>
            <w:r w:rsidRPr="00E619B5">
              <w:rPr>
                <w:sz w:val="22"/>
                <w:szCs w:val="22"/>
              </w:rPr>
              <w:t xml:space="preserve">G3701.G6 1883 .B7 </w:t>
            </w:r>
            <w:hyperlink r:id="rId32" w:history="1">
              <w:r w:rsidRPr="00E619B5">
                <w:rPr>
                  <w:rStyle w:val="Hyperlink"/>
                  <w:sz w:val="22"/>
                  <w:szCs w:val="22"/>
                </w:rPr>
                <w:t>https://www.loc.gov/resource/g3701g.ct002649/</w:t>
              </w:r>
            </w:hyperlink>
            <w:r>
              <w:t xml:space="preserve"> </w:t>
            </w:r>
          </w:p>
        </w:tc>
        <w:tc>
          <w:tcPr>
            <w:tcW w:w="1170" w:type="dxa"/>
          </w:tcPr>
          <w:p w14:paraId="31ECB380" w14:textId="05360832" w:rsidR="002C6F77" w:rsidRPr="001544EB" w:rsidRDefault="002C6F77" w:rsidP="0099222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LoC_1883</w:t>
            </w:r>
          </w:p>
        </w:tc>
        <w:tc>
          <w:tcPr>
            <w:tcW w:w="810" w:type="dxa"/>
          </w:tcPr>
          <w:p w14:paraId="60AEF8EF" w14:textId="0777D350" w:rsidR="002C6F77" w:rsidRPr="001544EB" w:rsidRDefault="002C6F77" w:rsidP="00356F7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1883</w:t>
            </w:r>
          </w:p>
        </w:tc>
      </w:tr>
      <w:tr w:rsidR="00DD0E4E" w:rsidRPr="00D357C4" w14:paraId="7FBE8CC8" w14:textId="77777777" w:rsidTr="0060178A">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3600" w:type="dxa"/>
          </w:tcPr>
          <w:p w14:paraId="5815417D" w14:textId="38DE0D8B" w:rsidR="00DD0E4E" w:rsidRPr="002C6F77" w:rsidRDefault="00DD0E4E" w:rsidP="00356F7D">
            <w:pPr>
              <w:rPr>
                <w:sz w:val="22"/>
                <w:szCs w:val="22"/>
              </w:rPr>
            </w:pPr>
            <w:r>
              <w:rPr>
                <w:sz w:val="22"/>
                <w:szCs w:val="22"/>
              </w:rPr>
              <w:t>Fort Assiniboine Patrol Routes [hand drawn]</w:t>
            </w:r>
          </w:p>
        </w:tc>
        <w:tc>
          <w:tcPr>
            <w:tcW w:w="3780" w:type="dxa"/>
          </w:tcPr>
          <w:p w14:paraId="427E2E81" w14:textId="420CB39D" w:rsidR="00DD0E4E" w:rsidRPr="00E619B5" w:rsidRDefault="00DD0E4E" w:rsidP="00DD0E4E">
            <w:pPr>
              <w:cnfStyle w:val="000000100000" w:firstRow="0" w:lastRow="0" w:firstColumn="0" w:lastColumn="0" w:oddVBand="0" w:evenVBand="0" w:oddHBand="1" w:evenHBand="0" w:firstRowFirstColumn="0" w:firstRowLastColumn="0" w:lastRowFirstColumn="0" w:lastRowLastColumn="0"/>
              <w:rPr>
                <w:sz w:val="22"/>
                <w:szCs w:val="22"/>
              </w:rPr>
            </w:pPr>
            <w:r w:rsidRPr="00E619B5">
              <w:rPr>
                <w:sz w:val="22"/>
                <w:szCs w:val="22"/>
              </w:rPr>
              <w:t>Montana Historical Society, MC 46, Box 6, File 14</w:t>
            </w:r>
          </w:p>
        </w:tc>
        <w:tc>
          <w:tcPr>
            <w:tcW w:w="1170" w:type="dxa"/>
          </w:tcPr>
          <w:p w14:paraId="7DCAD962" w14:textId="33ED6E7B" w:rsidR="00DD0E4E" w:rsidRDefault="00DD0E4E" w:rsidP="0099222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MHS_1883</w:t>
            </w:r>
          </w:p>
        </w:tc>
        <w:tc>
          <w:tcPr>
            <w:tcW w:w="810" w:type="dxa"/>
          </w:tcPr>
          <w:p w14:paraId="6A029297" w14:textId="10D3830D" w:rsidR="00DD0E4E" w:rsidRDefault="00DD0E4E" w:rsidP="00356F7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1879-1883</w:t>
            </w:r>
          </w:p>
        </w:tc>
      </w:tr>
      <w:tr w:rsidR="009219BE" w:rsidRPr="00FD5C06" w14:paraId="2C384250" w14:textId="77777777" w:rsidTr="0060178A">
        <w:trPr>
          <w:cantSplit/>
          <w:trHeight w:val="586"/>
        </w:trPr>
        <w:tc>
          <w:tcPr>
            <w:cnfStyle w:val="001000000000" w:firstRow="0" w:lastRow="0" w:firstColumn="1" w:lastColumn="0" w:oddVBand="0" w:evenVBand="0" w:oddHBand="0" w:evenHBand="0" w:firstRowFirstColumn="0" w:firstRowLastColumn="0" w:lastRowFirstColumn="0" w:lastRowLastColumn="0"/>
            <w:tcW w:w="3600" w:type="dxa"/>
          </w:tcPr>
          <w:p w14:paraId="6F362C59" w14:textId="1F3BDCAE" w:rsidR="009219BE" w:rsidRPr="009219BE" w:rsidRDefault="009219BE" w:rsidP="009219BE">
            <w:pPr>
              <w:rPr>
                <w:sz w:val="22"/>
                <w:szCs w:val="22"/>
              </w:rPr>
            </w:pPr>
            <w:r w:rsidRPr="009219BE">
              <w:rPr>
                <w:sz w:val="22"/>
                <w:szCs w:val="22"/>
              </w:rPr>
              <w:t>Map of Montana</w:t>
            </w:r>
            <w:r w:rsidR="002C3069">
              <w:rPr>
                <w:sz w:val="22"/>
                <w:szCs w:val="22"/>
              </w:rPr>
              <w:t>,</w:t>
            </w:r>
            <w:r w:rsidRPr="009219BE">
              <w:rPr>
                <w:sz w:val="22"/>
                <w:szCs w:val="22"/>
              </w:rPr>
              <w:t xml:space="preserve"> Idaho and Wyoming</w:t>
            </w:r>
          </w:p>
          <w:p w14:paraId="64832CE0" w14:textId="77777777" w:rsidR="009219BE" w:rsidRDefault="009219BE" w:rsidP="00356F7D">
            <w:pPr>
              <w:rPr>
                <w:sz w:val="22"/>
                <w:szCs w:val="22"/>
              </w:rPr>
            </w:pPr>
          </w:p>
        </w:tc>
        <w:tc>
          <w:tcPr>
            <w:tcW w:w="3780" w:type="dxa"/>
          </w:tcPr>
          <w:p w14:paraId="175D88B6" w14:textId="269F23FD" w:rsidR="009219BE" w:rsidRPr="00E619B5" w:rsidRDefault="009219BE" w:rsidP="00AA1C72">
            <w:pPr>
              <w:cnfStyle w:val="000000000000" w:firstRow="0" w:lastRow="0" w:firstColumn="0" w:lastColumn="0" w:oddVBand="0" w:evenVBand="0" w:oddHBand="0" w:evenHBand="0" w:firstRowFirstColumn="0" w:firstRowLastColumn="0" w:lastRowFirstColumn="0" w:lastRowLastColumn="0"/>
              <w:rPr>
                <w:sz w:val="22"/>
                <w:szCs w:val="22"/>
              </w:rPr>
            </w:pPr>
            <w:r w:rsidRPr="00E619B5">
              <w:rPr>
                <w:sz w:val="22"/>
                <w:szCs w:val="22"/>
              </w:rPr>
              <w:t>David Rumsey</w:t>
            </w:r>
            <w:r w:rsidR="00AA1C72" w:rsidRPr="00E619B5">
              <w:rPr>
                <w:sz w:val="22"/>
                <w:szCs w:val="22"/>
              </w:rPr>
              <w:t xml:space="preserve"> Map Collection</w:t>
            </w:r>
            <w:r w:rsidR="00FD5C06" w:rsidRPr="00E619B5">
              <w:rPr>
                <w:sz w:val="22"/>
                <w:szCs w:val="22"/>
              </w:rPr>
              <w:t xml:space="preserve"> </w:t>
            </w:r>
            <w:hyperlink r:id="rId33" w:history="1">
              <w:r w:rsidR="00FD5C06" w:rsidRPr="00E619B5">
                <w:rPr>
                  <w:rStyle w:val="Hyperlink"/>
                  <w:sz w:val="22"/>
                  <w:szCs w:val="22"/>
                </w:rPr>
                <w:t>https://www.davidrumsey.com/luna/servlet/s/3007ht</w:t>
              </w:r>
            </w:hyperlink>
            <w:r w:rsidR="00FD5C06" w:rsidRPr="00E619B5">
              <w:rPr>
                <w:sz w:val="22"/>
                <w:szCs w:val="22"/>
              </w:rPr>
              <w:t xml:space="preserve"> </w:t>
            </w:r>
          </w:p>
        </w:tc>
        <w:tc>
          <w:tcPr>
            <w:tcW w:w="1170" w:type="dxa"/>
          </w:tcPr>
          <w:p w14:paraId="7A5260D7" w14:textId="7760D0D6" w:rsidR="009219BE" w:rsidRPr="00FD5C06" w:rsidRDefault="00FD5C06" w:rsidP="0099222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RUM_</w:t>
            </w:r>
            <w:r>
              <w:t xml:space="preserve"> </w:t>
            </w:r>
            <w:r w:rsidRPr="00FD5C06">
              <w:rPr>
                <w:sz w:val="22"/>
                <w:szCs w:val="22"/>
              </w:rPr>
              <w:t>P969</w:t>
            </w:r>
          </w:p>
        </w:tc>
        <w:tc>
          <w:tcPr>
            <w:tcW w:w="810" w:type="dxa"/>
          </w:tcPr>
          <w:p w14:paraId="455A172F" w14:textId="6BA67A62" w:rsidR="009219BE" w:rsidRPr="00FD5C06" w:rsidRDefault="00FD5C06" w:rsidP="00356F7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1891</w:t>
            </w:r>
          </w:p>
        </w:tc>
      </w:tr>
      <w:tr w:rsidR="00C41C3F" w:rsidRPr="00FD5C06" w14:paraId="5276F70C" w14:textId="77777777" w:rsidTr="0060178A">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3600" w:type="dxa"/>
          </w:tcPr>
          <w:p w14:paraId="3E2E2910" w14:textId="63E5DE33" w:rsidR="00C41C3F" w:rsidRPr="009219BE" w:rsidRDefault="00222813" w:rsidP="009219BE">
            <w:pPr>
              <w:rPr>
                <w:sz w:val="22"/>
                <w:szCs w:val="22"/>
              </w:rPr>
            </w:pPr>
            <w:r w:rsidRPr="00222813">
              <w:rPr>
                <w:sz w:val="22"/>
                <w:szCs w:val="22"/>
              </w:rPr>
              <w:t>Indian Reservations west of the Mississippi River</w:t>
            </w:r>
          </w:p>
        </w:tc>
        <w:tc>
          <w:tcPr>
            <w:tcW w:w="3780" w:type="dxa"/>
          </w:tcPr>
          <w:p w14:paraId="0BEA2F12" w14:textId="439CF38D" w:rsidR="00C41C3F" w:rsidRPr="00E619B5" w:rsidRDefault="00222813" w:rsidP="00AA1C72">
            <w:pPr>
              <w:cnfStyle w:val="000000100000" w:firstRow="0" w:lastRow="0" w:firstColumn="0" w:lastColumn="0" w:oddVBand="0" w:evenVBand="0" w:oddHBand="1" w:evenHBand="0" w:firstRowFirstColumn="0" w:firstRowLastColumn="0" w:lastRowFirstColumn="0" w:lastRowLastColumn="0"/>
              <w:rPr>
                <w:sz w:val="22"/>
                <w:szCs w:val="22"/>
              </w:rPr>
            </w:pPr>
            <w:r w:rsidRPr="00E619B5">
              <w:rPr>
                <w:sz w:val="22"/>
                <w:szCs w:val="22"/>
              </w:rPr>
              <w:t xml:space="preserve">Library of Congress, G4051.E1 1923 .U5 TIL </w:t>
            </w:r>
            <w:hyperlink r:id="rId34" w:history="1">
              <w:r w:rsidRPr="00E619B5">
                <w:rPr>
                  <w:rStyle w:val="Hyperlink"/>
                  <w:sz w:val="22"/>
                  <w:szCs w:val="22"/>
                </w:rPr>
                <w:t>https://www.loc.gov/item/99446198/</w:t>
              </w:r>
            </w:hyperlink>
            <w:r w:rsidRPr="00E619B5">
              <w:rPr>
                <w:sz w:val="22"/>
                <w:szCs w:val="22"/>
              </w:rPr>
              <w:t xml:space="preserve"> </w:t>
            </w:r>
          </w:p>
        </w:tc>
        <w:tc>
          <w:tcPr>
            <w:tcW w:w="1170" w:type="dxa"/>
          </w:tcPr>
          <w:p w14:paraId="321C7A5D" w14:textId="49D7A251" w:rsidR="00C41C3F" w:rsidRDefault="004A549C" w:rsidP="0022281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LoC</w:t>
            </w:r>
            <w:r w:rsidR="00982FA0">
              <w:rPr>
                <w:sz w:val="22"/>
                <w:szCs w:val="22"/>
              </w:rPr>
              <w:t>_19</w:t>
            </w:r>
            <w:r w:rsidR="00222813">
              <w:rPr>
                <w:sz w:val="22"/>
                <w:szCs w:val="22"/>
              </w:rPr>
              <w:t>23</w:t>
            </w:r>
          </w:p>
        </w:tc>
        <w:tc>
          <w:tcPr>
            <w:tcW w:w="810" w:type="dxa"/>
          </w:tcPr>
          <w:p w14:paraId="098F1DCD" w14:textId="0EDAB361" w:rsidR="00C41C3F" w:rsidRDefault="00982FA0" w:rsidP="00356F7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r w:rsidR="00222813">
              <w:rPr>
                <w:sz w:val="22"/>
                <w:szCs w:val="22"/>
              </w:rPr>
              <w:t>923</w:t>
            </w:r>
          </w:p>
        </w:tc>
      </w:tr>
      <w:tr w:rsidR="00EA7C8E" w:rsidRPr="00FD5C06" w14:paraId="2DBC8871" w14:textId="77777777" w:rsidTr="0060178A">
        <w:trPr>
          <w:cantSplit/>
          <w:trHeight w:val="586"/>
        </w:trPr>
        <w:tc>
          <w:tcPr>
            <w:cnfStyle w:val="001000000000" w:firstRow="0" w:lastRow="0" w:firstColumn="1" w:lastColumn="0" w:oddVBand="0" w:evenVBand="0" w:oddHBand="0" w:evenHBand="0" w:firstRowFirstColumn="0" w:firstRowLastColumn="0" w:lastRowFirstColumn="0" w:lastRowLastColumn="0"/>
            <w:tcW w:w="3600" w:type="dxa"/>
          </w:tcPr>
          <w:p w14:paraId="2A6EB56A" w14:textId="70A3DCF3" w:rsidR="00EA7C8E" w:rsidRPr="00222813" w:rsidRDefault="00EA7C8E" w:rsidP="009219BE">
            <w:pPr>
              <w:rPr>
                <w:sz w:val="22"/>
                <w:szCs w:val="22"/>
              </w:rPr>
            </w:pPr>
            <w:r w:rsidRPr="00EA7C8E">
              <w:rPr>
                <w:sz w:val="22"/>
                <w:szCs w:val="22"/>
              </w:rPr>
              <w:t xml:space="preserve">Map </w:t>
            </w:r>
            <w:r w:rsidR="002C3069">
              <w:rPr>
                <w:sz w:val="22"/>
                <w:szCs w:val="22"/>
              </w:rPr>
              <w:t>S</w:t>
            </w:r>
            <w:r w:rsidRPr="00EA7C8E">
              <w:rPr>
                <w:sz w:val="22"/>
                <w:szCs w:val="22"/>
              </w:rPr>
              <w:t xml:space="preserve">howing Indian </w:t>
            </w:r>
            <w:r w:rsidR="002C3069">
              <w:rPr>
                <w:sz w:val="22"/>
                <w:szCs w:val="22"/>
              </w:rPr>
              <w:t>R</w:t>
            </w:r>
            <w:r w:rsidRPr="00EA7C8E">
              <w:rPr>
                <w:sz w:val="22"/>
                <w:szCs w:val="22"/>
              </w:rPr>
              <w:t>eservations within the limits of the United States</w:t>
            </w:r>
          </w:p>
        </w:tc>
        <w:tc>
          <w:tcPr>
            <w:tcW w:w="3780" w:type="dxa"/>
          </w:tcPr>
          <w:p w14:paraId="74327E2B" w14:textId="280F6EE1" w:rsidR="00EA7C8E" w:rsidRPr="00E619B5" w:rsidRDefault="00EA7C8E" w:rsidP="00AA1C72">
            <w:pPr>
              <w:cnfStyle w:val="000000000000" w:firstRow="0" w:lastRow="0" w:firstColumn="0" w:lastColumn="0" w:oddVBand="0" w:evenVBand="0" w:oddHBand="0" w:evenHBand="0" w:firstRowFirstColumn="0" w:firstRowLastColumn="0" w:lastRowFirstColumn="0" w:lastRowLastColumn="0"/>
              <w:rPr>
                <w:sz w:val="22"/>
                <w:szCs w:val="22"/>
              </w:rPr>
            </w:pPr>
            <w:r w:rsidRPr="00E619B5">
              <w:rPr>
                <w:sz w:val="22"/>
                <w:szCs w:val="22"/>
              </w:rPr>
              <w:t xml:space="preserve">Library of Congress, G3701.G6 1892 .U5 </w:t>
            </w:r>
            <w:hyperlink r:id="rId35" w:history="1">
              <w:r w:rsidRPr="00E619B5">
                <w:rPr>
                  <w:rStyle w:val="Hyperlink"/>
                  <w:sz w:val="22"/>
                  <w:szCs w:val="22"/>
                </w:rPr>
                <w:t>https://www.loc.gov/item/2009579467/</w:t>
              </w:r>
            </w:hyperlink>
            <w:r w:rsidRPr="00E619B5">
              <w:rPr>
                <w:sz w:val="22"/>
                <w:szCs w:val="22"/>
              </w:rPr>
              <w:t xml:space="preserve"> </w:t>
            </w:r>
          </w:p>
        </w:tc>
        <w:tc>
          <w:tcPr>
            <w:tcW w:w="1170" w:type="dxa"/>
          </w:tcPr>
          <w:p w14:paraId="501F2F95" w14:textId="21A9B892" w:rsidR="00EA7C8E" w:rsidRDefault="00EA7C8E" w:rsidP="0022281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LoC_1892</w:t>
            </w:r>
          </w:p>
        </w:tc>
        <w:tc>
          <w:tcPr>
            <w:tcW w:w="810" w:type="dxa"/>
          </w:tcPr>
          <w:p w14:paraId="577139A0" w14:textId="5BEF9515" w:rsidR="00EA7C8E" w:rsidRDefault="00EA7C8E" w:rsidP="00356F7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1892</w:t>
            </w:r>
          </w:p>
        </w:tc>
      </w:tr>
      <w:tr w:rsidR="00FA57AB" w:rsidRPr="00FD5C06" w14:paraId="55039EDB" w14:textId="77777777" w:rsidTr="0060178A">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3600" w:type="dxa"/>
          </w:tcPr>
          <w:p w14:paraId="004BEB97" w14:textId="69C2790D" w:rsidR="00FA57AB" w:rsidRPr="00EA7C8E" w:rsidRDefault="00FA57AB" w:rsidP="009219BE">
            <w:pPr>
              <w:rPr>
                <w:sz w:val="22"/>
                <w:szCs w:val="22"/>
              </w:rPr>
            </w:pPr>
            <w:r>
              <w:rPr>
                <w:sz w:val="22"/>
                <w:szCs w:val="22"/>
              </w:rPr>
              <w:t>Map No. 3 Customs Collection Districts with their Respective Ports of Entry and Delivery</w:t>
            </w:r>
          </w:p>
        </w:tc>
        <w:tc>
          <w:tcPr>
            <w:tcW w:w="3780" w:type="dxa"/>
          </w:tcPr>
          <w:p w14:paraId="4CFB1001" w14:textId="34FE572A" w:rsidR="00FA57AB" w:rsidRPr="00FA57AB" w:rsidRDefault="00FA57AB" w:rsidP="00FA57AB">
            <w:pPr>
              <w:cnfStyle w:val="000000100000" w:firstRow="0" w:lastRow="0" w:firstColumn="0" w:lastColumn="0" w:oddVBand="0" w:evenVBand="0" w:oddHBand="1" w:evenHBand="0" w:firstRowFirstColumn="0" w:firstRowLastColumn="0" w:lastRowFirstColumn="0" w:lastRowLastColumn="0"/>
              <w:rPr>
                <w:sz w:val="22"/>
                <w:szCs w:val="22"/>
              </w:rPr>
            </w:pPr>
            <w:r w:rsidRPr="00FA57AB">
              <w:rPr>
                <w:sz w:val="22"/>
                <w:szCs w:val="22"/>
              </w:rPr>
              <w:t xml:space="preserve">United States. Department of Treasury. Annual Report of the Secretary of Treasury on the State of Finances for the year </w:t>
            </w:r>
            <w:r w:rsidRPr="00FA57AB">
              <w:rPr>
                <w:sz w:val="22"/>
                <w:szCs w:val="22"/>
              </w:rPr>
              <w:t>1883</w:t>
            </w:r>
            <w:r w:rsidRPr="00FA57AB">
              <w:rPr>
                <w:sz w:val="22"/>
                <w:szCs w:val="22"/>
              </w:rPr>
              <w:t>, XLIV-</w:t>
            </w:r>
            <w:r w:rsidRPr="00FA57AB">
              <w:rPr>
                <w:sz w:val="22"/>
                <w:szCs w:val="22"/>
              </w:rPr>
              <w:t>XLVI</w:t>
            </w:r>
            <w:r w:rsidRPr="00FA57AB">
              <w:rPr>
                <w:sz w:val="22"/>
                <w:szCs w:val="22"/>
              </w:rPr>
              <w:t xml:space="preserve"> </w:t>
            </w:r>
          </w:p>
          <w:p w14:paraId="7B99AEAF" w14:textId="1DA27344" w:rsidR="00FA57AB" w:rsidRPr="00FA57AB" w:rsidRDefault="00FA57AB" w:rsidP="00FA57AB">
            <w:pPr>
              <w:cnfStyle w:val="000000100000" w:firstRow="0" w:lastRow="0" w:firstColumn="0" w:lastColumn="0" w:oddVBand="0" w:evenVBand="0" w:oddHBand="1" w:evenHBand="0" w:firstRowFirstColumn="0" w:firstRowLastColumn="0" w:lastRowFirstColumn="0" w:lastRowLastColumn="0"/>
              <w:rPr>
                <w:sz w:val="22"/>
                <w:szCs w:val="22"/>
              </w:rPr>
            </w:pPr>
            <w:hyperlink r:id="rId36" w:history="1">
              <w:r w:rsidRPr="00FA57AB">
                <w:rPr>
                  <w:rStyle w:val="Hyperlink"/>
                  <w:sz w:val="22"/>
                  <w:szCs w:val="22"/>
                </w:rPr>
                <w:t>https://fraser.stlouisfed.org/scribd/?item_id=5527&amp;filepath=/files/docs/publications/treasar/AR_TREASURY_1883.pdf</w:t>
              </w:r>
            </w:hyperlink>
            <w:r w:rsidRPr="00FA57AB">
              <w:rPr>
                <w:sz w:val="22"/>
                <w:szCs w:val="22"/>
              </w:rPr>
              <w:t xml:space="preserve"> </w:t>
            </w:r>
          </w:p>
        </w:tc>
        <w:tc>
          <w:tcPr>
            <w:tcW w:w="1170" w:type="dxa"/>
          </w:tcPr>
          <w:p w14:paraId="51CF5D92" w14:textId="003C72CC" w:rsidR="00FA57AB" w:rsidRPr="00FA57AB" w:rsidRDefault="00FA57AB" w:rsidP="00222813">
            <w:pPr>
              <w:cnfStyle w:val="000000100000" w:firstRow="0" w:lastRow="0" w:firstColumn="0" w:lastColumn="0" w:oddVBand="0" w:evenVBand="0" w:oddHBand="1" w:evenHBand="0" w:firstRowFirstColumn="0" w:firstRowLastColumn="0" w:lastRowFirstColumn="0" w:lastRowLastColumn="0"/>
              <w:rPr>
                <w:sz w:val="22"/>
                <w:szCs w:val="22"/>
              </w:rPr>
            </w:pPr>
            <w:r w:rsidRPr="00FA57AB">
              <w:rPr>
                <w:sz w:val="22"/>
                <w:szCs w:val="22"/>
              </w:rPr>
              <w:t>Cust_1883</w:t>
            </w:r>
          </w:p>
        </w:tc>
        <w:tc>
          <w:tcPr>
            <w:tcW w:w="810" w:type="dxa"/>
          </w:tcPr>
          <w:p w14:paraId="1B4584C8" w14:textId="39210A66" w:rsidR="00FA57AB" w:rsidRPr="00FA57AB" w:rsidRDefault="00FA57AB" w:rsidP="00356F7D">
            <w:pPr>
              <w:cnfStyle w:val="000000100000" w:firstRow="0" w:lastRow="0" w:firstColumn="0" w:lastColumn="0" w:oddVBand="0" w:evenVBand="0" w:oddHBand="1" w:evenHBand="0" w:firstRowFirstColumn="0" w:firstRowLastColumn="0" w:lastRowFirstColumn="0" w:lastRowLastColumn="0"/>
              <w:rPr>
                <w:sz w:val="22"/>
                <w:szCs w:val="22"/>
              </w:rPr>
            </w:pPr>
            <w:r w:rsidRPr="00FA57AB">
              <w:rPr>
                <w:sz w:val="22"/>
                <w:szCs w:val="22"/>
              </w:rPr>
              <w:t>1883</w:t>
            </w:r>
          </w:p>
        </w:tc>
      </w:tr>
    </w:tbl>
    <w:p w14:paraId="247FC10F" w14:textId="566050F2" w:rsidR="00A00E4D" w:rsidRDefault="00A00E4D" w:rsidP="006E4136"/>
    <w:p w14:paraId="293817A6" w14:textId="77777777" w:rsidR="006B6C96" w:rsidRDefault="006B6C96">
      <w:pPr>
        <w:rPr>
          <w:rFonts w:asciiTheme="majorHAnsi" w:eastAsiaTheme="majorEastAsia" w:hAnsiTheme="majorHAnsi" w:cstheme="majorBidi"/>
          <w:b/>
          <w:color w:val="323E4F" w:themeColor="text2" w:themeShade="BF"/>
          <w:lang w:val="en-CA"/>
        </w:rPr>
      </w:pPr>
      <w:r>
        <w:br w:type="page"/>
      </w:r>
    </w:p>
    <w:p w14:paraId="6613B27D" w14:textId="5297EBA6" w:rsidR="00A00E4D" w:rsidRDefault="006E4136" w:rsidP="006E4136">
      <w:pPr>
        <w:pStyle w:val="Heading3"/>
      </w:pPr>
      <w:bookmarkStart w:id="12" w:name="_Toc18392848"/>
      <w:r>
        <w:lastRenderedPageBreak/>
        <w:t xml:space="preserve">Table 3: </w:t>
      </w:r>
      <w:r w:rsidR="00AF54DE">
        <w:t xml:space="preserve">Type of Information </w:t>
      </w:r>
      <w:r>
        <w:t>Digitized by Map</w:t>
      </w:r>
      <w:bookmarkEnd w:id="12"/>
    </w:p>
    <w:tbl>
      <w:tblPr>
        <w:tblStyle w:val="GridTable4-Accent5"/>
        <w:tblW w:w="0" w:type="auto"/>
        <w:tblLook w:val="04A0" w:firstRow="1" w:lastRow="0" w:firstColumn="1" w:lastColumn="0" w:noHBand="0" w:noVBand="1"/>
      </w:tblPr>
      <w:tblGrid>
        <w:gridCol w:w="1637"/>
        <w:gridCol w:w="935"/>
        <w:gridCol w:w="720"/>
        <w:gridCol w:w="794"/>
        <w:gridCol w:w="949"/>
        <w:gridCol w:w="1161"/>
        <w:gridCol w:w="1216"/>
        <w:gridCol w:w="858"/>
        <w:gridCol w:w="1042"/>
      </w:tblGrid>
      <w:tr w:rsidR="0054263B" w:rsidRPr="00B25D6D" w14:paraId="1C58502C" w14:textId="77777777" w:rsidTr="006B6C9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7" w:type="dxa"/>
            <w:noWrap/>
            <w:vAlign w:val="bottom"/>
            <w:hideMark/>
          </w:tcPr>
          <w:p w14:paraId="633AB1EF" w14:textId="24CD6CCB" w:rsidR="000325C9" w:rsidRPr="001544EB" w:rsidRDefault="001544EB" w:rsidP="001544EB">
            <w:pPr>
              <w:rPr>
                <w:b w:val="0"/>
                <w:sz w:val="20"/>
                <w:szCs w:val="20"/>
              </w:rPr>
            </w:pPr>
            <w:r w:rsidRPr="001544EB">
              <w:rPr>
                <w:sz w:val="20"/>
                <w:szCs w:val="20"/>
              </w:rPr>
              <w:t>Map</w:t>
            </w:r>
          </w:p>
        </w:tc>
        <w:tc>
          <w:tcPr>
            <w:tcW w:w="935" w:type="dxa"/>
            <w:noWrap/>
            <w:vAlign w:val="bottom"/>
            <w:hideMark/>
          </w:tcPr>
          <w:p w14:paraId="5DC91914" w14:textId="03532A0D" w:rsidR="000325C9" w:rsidRPr="001544EB" w:rsidRDefault="001544EB" w:rsidP="000325C9">
            <w:pPr>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NWMP Post</w:t>
            </w:r>
          </w:p>
        </w:tc>
        <w:tc>
          <w:tcPr>
            <w:tcW w:w="720" w:type="dxa"/>
            <w:noWrap/>
            <w:vAlign w:val="bottom"/>
            <w:hideMark/>
          </w:tcPr>
          <w:p w14:paraId="06D40CC1" w14:textId="06DC8E0D" w:rsidR="000325C9" w:rsidRPr="001544EB" w:rsidRDefault="001544EB" w:rsidP="000325C9">
            <w:pPr>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Trail</w:t>
            </w:r>
          </w:p>
        </w:tc>
        <w:tc>
          <w:tcPr>
            <w:tcW w:w="794" w:type="dxa"/>
            <w:noWrap/>
            <w:vAlign w:val="bottom"/>
            <w:hideMark/>
          </w:tcPr>
          <w:p w14:paraId="0FF9FE97" w14:textId="182B1C14" w:rsidR="000325C9" w:rsidRPr="001544EB" w:rsidRDefault="001544EB" w:rsidP="000325C9">
            <w:pPr>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Police Patrol</w:t>
            </w:r>
          </w:p>
        </w:tc>
        <w:tc>
          <w:tcPr>
            <w:tcW w:w="949" w:type="dxa"/>
            <w:noWrap/>
            <w:vAlign w:val="bottom"/>
            <w:hideMark/>
          </w:tcPr>
          <w:p w14:paraId="15A61246" w14:textId="027345FD" w:rsidR="00CB7001" w:rsidRDefault="001544EB" w:rsidP="000325C9">
            <w:pPr>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szCs w:val="20"/>
              </w:rPr>
              <w:t>Reserve</w:t>
            </w:r>
            <w:r w:rsidR="0054263B">
              <w:rPr>
                <w:sz w:val="20"/>
                <w:szCs w:val="20"/>
              </w:rPr>
              <w:t>/</w:t>
            </w:r>
          </w:p>
          <w:p w14:paraId="04A89C5C" w14:textId="29029789" w:rsidR="00506159" w:rsidRPr="00506159" w:rsidRDefault="00506159" w:rsidP="000325C9">
            <w:pP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Reserv</w:t>
            </w:r>
            <w:r w:rsidR="0054263B">
              <w:rPr>
                <w:b w:val="0"/>
                <w:bCs w:val="0"/>
                <w:sz w:val="20"/>
                <w:szCs w:val="20"/>
              </w:rPr>
              <w:t>’</w:t>
            </w:r>
            <w:r>
              <w:rPr>
                <w:b w:val="0"/>
                <w:bCs w:val="0"/>
                <w:sz w:val="20"/>
                <w:szCs w:val="20"/>
              </w:rPr>
              <w:t>n</w:t>
            </w:r>
          </w:p>
        </w:tc>
        <w:tc>
          <w:tcPr>
            <w:tcW w:w="1161" w:type="dxa"/>
            <w:noWrap/>
            <w:vAlign w:val="bottom"/>
            <w:hideMark/>
          </w:tcPr>
          <w:p w14:paraId="53831D0F" w14:textId="20D46535" w:rsidR="000325C9" w:rsidRPr="001544EB" w:rsidRDefault="00891601" w:rsidP="005355B2">
            <w:pPr>
              <w:cnfStyle w:val="100000000000" w:firstRow="1" w:lastRow="0" w:firstColumn="0" w:lastColumn="0" w:oddVBand="0" w:evenVBand="0" w:oddHBand="0" w:evenHBand="0" w:firstRowFirstColumn="0" w:firstRowLastColumn="0" w:lastRowFirstColumn="0" w:lastRowLastColumn="0"/>
              <w:rPr>
                <w:b w:val="0"/>
                <w:sz w:val="20"/>
                <w:szCs w:val="20"/>
              </w:rPr>
            </w:pPr>
            <w:r w:rsidRPr="001544EB">
              <w:rPr>
                <w:sz w:val="20"/>
                <w:szCs w:val="20"/>
              </w:rPr>
              <w:t>Indigenous</w:t>
            </w:r>
            <w:r w:rsidR="001544EB">
              <w:rPr>
                <w:sz w:val="20"/>
                <w:szCs w:val="20"/>
              </w:rPr>
              <w:t xml:space="preserve"> Settlement</w:t>
            </w:r>
          </w:p>
        </w:tc>
        <w:tc>
          <w:tcPr>
            <w:tcW w:w="1216" w:type="dxa"/>
            <w:noWrap/>
            <w:vAlign w:val="bottom"/>
            <w:hideMark/>
          </w:tcPr>
          <w:p w14:paraId="67FEA5A8" w14:textId="45505229" w:rsidR="000325C9" w:rsidRPr="001544EB" w:rsidRDefault="000325C9" w:rsidP="00B25D6D">
            <w:pPr>
              <w:cnfStyle w:val="100000000000" w:firstRow="1" w:lastRow="0" w:firstColumn="0" w:lastColumn="0" w:oddVBand="0" w:evenVBand="0" w:oddHBand="0" w:evenHBand="0" w:firstRowFirstColumn="0" w:firstRowLastColumn="0" w:lastRowFirstColumn="0" w:lastRowLastColumn="0"/>
              <w:rPr>
                <w:b w:val="0"/>
                <w:sz w:val="20"/>
                <w:szCs w:val="20"/>
              </w:rPr>
            </w:pPr>
            <w:r w:rsidRPr="001544EB">
              <w:rPr>
                <w:sz w:val="20"/>
                <w:szCs w:val="20"/>
              </w:rPr>
              <w:t>Geographic Fe</w:t>
            </w:r>
            <w:r w:rsidR="001544EB">
              <w:rPr>
                <w:sz w:val="20"/>
                <w:szCs w:val="20"/>
              </w:rPr>
              <w:t>ature</w:t>
            </w:r>
          </w:p>
        </w:tc>
        <w:tc>
          <w:tcPr>
            <w:tcW w:w="858" w:type="dxa"/>
            <w:noWrap/>
            <w:vAlign w:val="bottom"/>
            <w:hideMark/>
          </w:tcPr>
          <w:p w14:paraId="2F261CBD" w14:textId="1A147E70" w:rsidR="000325C9" w:rsidRPr="001544EB" w:rsidRDefault="001544EB" w:rsidP="000325C9">
            <w:pPr>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Posts or Officer</w:t>
            </w:r>
          </w:p>
        </w:tc>
        <w:tc>
          <w:tcPr>
            <w:tcW w:w="1042" w:type="dxa"/>
            <w:noWrap/>
            <w:vAlign w:val="bottom"/>
            <w:hideMark/>
          </w:tcPr>
          <w:p w14:paraId="6429380E" w14:textId="77777777" w:rsidR="000325C9" w:rsidRPr="001544EB" w:rsidRDefault="000325C9" w:rsidP="000325C9">
            <w:pPr>
              <w:cnfStyle w:val="100000000000" w:firstRow="1" w:lastRow="0" w:firstColumn="0" w:lastColumn="0" w:oddVBand="0" w:evenVBand="0" w:oddHBand="0" w:evenHBand="0" w:firstRowFirstColumn="0" w:firstRowLastColumn="0" w:lastRowFirstColumn="0" w:lastRowLastColumn="0"/>
              <w:rPr>
                <w:b w:val="0"/>
                <w:sz w:val="20"/>
                <w:szCs w:val="20"/>
              </w:rPr>
            </w:pPr>
            <w:r w:rsidRPr="001544EB">
              <w:rPr>
                <w:sz w:val="20"/>
                <w:szCs w:val="20"/>
              </w:rPr>
              <w:t>Misc</w:t>
            </w:r>
          </w:p>
        </w:tc>
      </w:tr>
      <w:tr w:rsidR="0054263B" w:rsidRPr="00B25D6D" w14:paraId="00B2830D" w14:textId="77777777" w:rsidTr="006B6C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7" w:type="dxa"/>
            <w:noWrap/>
            <w:hideMark/>
          </w:tcPr>
          <w:p w14:paraId="03086EB9" w14:textId="77777777" w:rsidR="000325C9" w:rsidRPr="001544EB" w:rsidRDefault="000325C9" w:rsidP="000325C9">
            <w:pPr>
              <w:rPr>
                <w:sz w:val="18"/>
                <w:szCs w:val="18"/>
              </w:rPr>
            </w:pPr>
            <w:r w:rsidRPr="001544EB">
              <w:rPr>
                <w:sz w:val="18"/>
                <w:szCs w:val="18"/>
              </w:rPr>
              <w:t xml:space="preserve">A 17/1 </w:t>
            </w:r>
          </w:p>
        </w:tc>
        <w:tc>
          <w:tcPr>
            <w:tcW w:w="935" w:type="dxa"/>
            <w:noWrap/>
            <w:hideMark/>
          </w:tcPr>
          <w:p w14:paraId="758C4E4D"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20" w:type="dxa"/>
            <w:noWrap/>
            <w:hideMark/>
          </w:tcPr>
          <w:p w14:paraId="22A4C86D" w14:textId="365FB54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794" w:type="dxa"/>
            <w:noWrap/>
            <w:hideMark/>
          </w:tcPr>
          <w:p w14:paraId="26A9D018"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949" w:type="dxa"/>
            <w:noWrap/>
            <w:hideMark/>
          </w:tcPr>
          <w:p w14:paraId="5BA10208"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1161" w:type="dxa"/>
            <w:noWrap/>
            <w:hideMark/>
          </w:tcPr>
          <w:p w14:paraId="4AD7DA87"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noWrap/>
            <w:hideMark/>
          </w:tcPr>
          <w:p w14:paraId="55E73CEA"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858" w:type="dxa"/>
            <w:noWrap/>
            <w:hideMark/>
          </w:tcPr>
          <w:p w14:paraId="2318CEFA"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1042" w:type="dxa"/>
            <w:noWrap/>
            <w:hideMark/>
          </w:tcPr>
          <w:p w14:paraId="09C90ADD"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r>
      <w:tr w:rsidR="0054263B" w:rsidRPr="00B25D6D" w14:paraId="43C82561" w14:textId="77777777" w:rsidTr="006B6C96">
        <w:trPr>
          <w:trHeight w:val="300"/>
        </w:trPr>
        <w:tc>
          <w:tcPr>
            <w:cnfStyle w:val="001000000000" w:firstRow="0" w:lastRow="0" w:firstColumn="1" w:lastColumn="0" w:oddVBand="0" w:evenVBand="0" w:oddHBand="0" w:evenHBand="0" w:firstRowFirstColumn="0" w:firstRowLastColumn="0" w:lastRowFirstColumn="0" w:lastRowLastColumn="0"/>
            <w:tcW w:w="1637" w:type="dxa"/>
            <w:noWrap/>
            <w:hideMark/>
          </w:tcPr>
          <w:p w14:paraId="5B5A3721" w14:textId="77777777" w:rsidR="000325C9" w:rsidRPr="001544EB" w:rsidRDefault="000325C9" w:rsidP="000325C9">
            <w:pPr>
              <w:rPr>
                <w:sz w:val="18"/>
                <w:szCs w:val="18"/>
              </w:rPr>
            </w:pPr>
            <w:r w:rsidRPr="001544EB">
              <w:rPr>
                <w:sz w:val="18"/>
                <w:szCs w:val="18"/>
              </w:rPr>
              <w:t>Map 300</w:t>
            </w:r>
          </w:p>
        </w:tc>
        <w:tc>
          <w:tcPr>
            <w:tcW w:w="935" w:type="dxa"/>
            <w:noWrap/>
            <w:hideMark/>
          </w:tcPr>
          <w:p w14:paraId="2F01C9AD"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20" w:type="dxa"/>
            <w:noWrap/>
            <w:hideMark/>
          </w:tcPr>
          <w:p w14:paraId="72A2CB3C"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94" w:type="dxa"/>
            <w:noWrap/>
            <w:hideMark/>
          </w:tcPr>
          <w:p w14:paraId="6A5BB162"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949" w:type="dxa"/>
            <w:noWrap/>
            <w:hideMark/>
          </w:tcPr>
          <w:p w14:paraId="5AB0EEB7"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1161" w:type="dxa"/>
            <w:noWrap/>
            <w:hideMark/>
          </w:tcPr>
          <w:p w14:paraId="50C2D4D2"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1216" w:type="dxa"/>
            <w:noWrap/>
            <w:hideMark/>
          </w:tcPr>
          <w:p w14:paraId="5D6B5D2B"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858" w:type="dxa"/>
            <w:noWrap/>
            <w:hideMark/>
          </w:tcPr>
          <w:p w14:paraId="7AE23580"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1042" w:type="dxa"/>
            <w:noWrap/>
            <w:hideMark/>
          </w:tcPr>
          <w:p w14:paraId="532B6B81"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color w:val="FF0000"/>
                <w:sz w:val="18"/>
                <w:szCs w:val="18"/>
              </w:rPr>
            </w:pPr>
          </w:p>
        </w:tc>
      </w:tr>
      <w:tr w:rsidR="0054263B" w:rsidRPr="00B25D6D" w14:paraId="0C045BFF" w14:textId="77777777" w:rsidTr="006B6C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7" w:type="dxa"/>
            <w:noWrap/>
            <w:hideMark/>
          </w:tcPr>
          <w:p w14:paraId="704EDB31" w14:textId="77777777" w:rsidR="000325C9" w:rsidRPr="001544EB" w:rsidRDefault="000325C9" w:rsidP="000325C9">
            <w:pPr>
              <w:rPr>
                <w:sz w:val="18"/>
                <w:szCs w:val="18"/>
              </w:rPr>
            </w:pPr>
            <w:r w:rsidRPr="001544EB">
              <w:rPr>
                <w:sz w:val="18"/>
                <w:szCs w:val="18"/>
              </w:rPr>
              <w:t>MSS C550/1/32.11</w:t>
            </w:r>
          </w:p>
        </w:tc>
        <w:tc>
          <w:tcPr>
            <w:tcW w:w="935" w:type="dxa"/>
            <w:noWrap/>
            <w:hideMark/>
          </w:tcPr>
          <w:p w14:paraId="1C3BE8A7"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20" w:type="dxa"/>
            <w:noWrap/>
            <w:hideMark/>
          </w:tcPr>
          <w:p w14:paraId="41592044"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94" w:type="dxa"/>
            <w:noWrap/>
            <w:hideMark/>
          </w:tcPr>
          <w:p w14:paraId="1337A321"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949" w:type="dxa"/>
            <w:noWrap/>
            <w:hideMark/>
          </w:tcPr>
          <w:p w14:paraId="5879D4F8"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color w:val="FF0000"/>
                <w:sz w:val="18"/>
                <w:szCs w:val="18"/>
              </w:rPr>
            </w:pPr>
          </w:p>
        </w:tc>
        <w:tc>
          <w:tcPr>
            <w:tcW w:w="1161" w:type="dxa"/>
            <w:noWrap/>
            <w:hideMark/>
          </w:tcPr>
          <w:p w14:paraId="54EC1FD5"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color w:val="FF0000"/>
                <w:sz w:val="18"/>
                <w:szCs w:val="18"/>
              </w:rPr>
            </w:pPr>
          </w:p>
        </w:tc>
        <w:tc>
          <w:tcPr>
            <w:tcW w:w="1216" w:type="dxa"/>
            <w:noWrap/>
            <w:hideMark/>
          </w:tcPr>
          <w:p w14:paraId="018E243F"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color w:val="FF0000"/>
                <w:sz w:val="18"/>
                <w:szCs w:val="18"/>
              </w:rPr>
            </w:pPr>
          </w:p>
        </w:tc>
        <w:tc>
          <w:tcPr>
            <w:tcW w:w="858" w:type="dxa"/>
            <w:noWrap/>
            <w:hideMark/>
          </w:tcPr>
          <w:p w14:paraId="45112DA6"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color w:val="FF0000"/>
                <w:sz w:val="18"/>
                <w:szCs w:val="18"/>
              </w:rPr>
            </w:pPr>
          </w:p>
        </w:tc>
        <w:tc>
          <w:tcPr>
            <w:tcW w:w="1042" w:type="dxa"/>
            <w:noWrap/>
            <w:hideMark/>
          </w:tcPr>
          <w:p w14:paraId="3F110BF4"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color w:val="FF0000"/>
                <w:sz w:val="18"/>
                <w:szCs w:val="18"/>
              </w:rPr>
            </w:pPr>
          </w:p>
        </w:tc>
      </w:tr>
      <w:tr w:rsidR="0054263B" w:rsidRPr="00B25D6D" w14:paraId="6D03E86D" w14:textId="77777777" w:rsidTr="006B6C96">
        <w:trPr>
          <w:trHeight w:val="300"/>
        </w:trPr>
        <w:tc>
          <w:tcPr>
            <w:cnfStyle w:val="001000000000" w:firstRow="0" w:lastRow="0" w:firstColumn="1" w:lastColumn="0" w:oddVBand="0" w:evenVBand="0" w:oddHBand="0" w:evenHBand="0" w:firstRowFirstColumn="0" w:firstRowLastColumn="0" w:lastRowFirstColumn="0" w:lastRowLastColumn="0"/>
            <w:tcW w:w="1637" w:type="dxa"/>
            <w:noWrap/>
            <w:hideMark/>
          </w:tcPr>
          <w:p w14:paraId="1E49FCA3" w14:textId="122E99CD" w:rsidR="000325C9" w:rsidRPr="001544EB" w:rsidRDefault="000325C9" w:rsidP="00B25D6D">
            <w:pPr>
              <w:rPr>
                <w:sz w:val="18"/>
                <w:szCs w:val="18"/>
              </w:rPr>
            </w:pPr>
            <w:r w:rsidRPr="001544EB">
              <w:rPr>
                <w:sz w:val="18"/>
                <w:szCs w:val="18"/>
              </w:rPr>
              <w:t xml:space="preserve">A 17/2 </w:t>
            </w:r>
          </w:p>
        </w:tc>
        <w:tc>
          <w:tcPr>
            <w:tcW w:w="935" w:type="dxa"/>
            <w:noWrap/>
            <w:hideMark/>
          </w:tcPr>
          <w:p w14:paraId="176DB922"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20" w:type="dxa"/>
            <w:noWrap/>
            <w:hideMark/>
          </w:tcPr>
          <w:p w14:paraId="6763FE81"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94" w:type="dxa"/>
            <w:noWrap/>
            <w:hideMark/>
          </w:tcPr>
          <w:p w14:paraId="02277AB3"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949" w:type="dxa"/>
            <w:noWrap/>
            <w:hideMark/>
          </w:tcPr>
          <w:p w14:paraId="3F9AE4B7"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1161" w:type="dxa"/>
            <w:noWrap/>
            <w:hideMark/>
          </w:tcPr>
          <w:p w14:paraId="34452975"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1216" w:type="dxa"/>
            <w:noWrap/>
            <w:hideMark/>
          </w:tcPr>
          <w:p w14:paraId="5C544A57"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858" w:type="dxa"/>
            <w:noWrap/>
            <w:hideMark/>
          </w:tcPr>
          <w:p w14:paraId="28B4C778"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1042" w:type="dxa"/>
            <w:noWrap/>
            <w:hideMark/>
          </w:tcPr>
          <w:p w14:paraId="3A551498"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r>
      <w:tr w:rsidR="0054263B" w:rsidRPr="00B25D6D" w14:paraId="7BF5060F" w14:textId="77777777" w:rsidTr="006B6C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7" w:type="dxa"/>
            <w:noWrap/>
            <w:hideMark/>
          </w:tcPr>
          <w:p w14:paraId="49F89C4D" w14:textId="1D88473F" w:rsidR="000325C9" w:rsidRPr="001544EB" w:rsidRDefault="000325C9" w:rsidP="00B25D6D">
            <w:pPr>
              <w:rPr>
                <w:sz w:val="18"/>
                <w:szCs w:val="18"/>
              </w:rPr>
            </w:pPr>
            <w:r w:rsidRPr="001544EB">
              <w:rPr>
                <w:sz w:val="18"/>
                <w:szCs w:val="18"/>
              </w:rPr>
              <w:t xml:space="preserve">B 17/1 </w:t>
            </w:r>
          </w:p>
        </w:tc>
        <w:tc>
          <w:tcPr>
            <w:tcW w:w="935" w:type="dxa"/>
            <w:noWrap/>
            <w:hideMark/>
          </w:tcPr>
          <w:p w14:paraId="619115CE"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20" w:type="dxa"/>
            <w:noWrap/>
            <w:hideMark/>
          </w:tcPr>
          <w:p w14:paraId="15FE65E4"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94" w:type="dxa"/>
            <w:noWrap/>
            <w:hideMark/>
          </w:tcPr>
          <w:p w14:paraId="5B979E70"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949" w:type="dxa"/>
            <w:noWrap/>
            <w:hideMark/>
          </w:tcPr>
          <w:p w14:paraId="62A61AE2"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1161" w:type="dxa"/>
            <w:noWrap/>
            <w:hideMark/>
          </w:tcPr>
          <w:p w14:paraId="19623508"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noWrap/>
            <w:hideMark/>
          </w:tcPr>
          <w:p w14:paraId="67994115"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858" w:type="dxa"/>
            <w:noWrap/>
            <w:hideMark/>
          </w:tcPr>
          <w:p w14:paraId="7D629FE9"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1042" w:type="dxa"/>
            <w:noWrap/>
            <w:hideMark/>
          </w:tcPr>
          <w:p w14:paraId="4B9DB351"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r>
      <w:tr w:rsidR="0054263B" w:rsidRPr="00B25D6D" w14:paraId="699C0141" w14:textId="77777777" w:rsidTr="006B6C96">
        <w:trPr>
          <w:trHeight w:val="300"/>
        </w:trPr>
        <w:tc>
          <w:tcPr>
            <w:cnfStyle w:val="001000000000" w:firstRow="0" w:lastRow="0" w:firstColumn="1" w:lastColumn="0" w:oddVBand="0" w:evenVBand="0" w:oddHBand="0" w:evenHBand="0" w:firstRowFirstColumn="0" w:firstRowLastColumn="0" w:lastRowFirstColumn="0" w:lastRowLastColumn="0"/>
            <w:tcW w:w="1637" w:type="dxa"/>
            <w:noWrap/>
            <w:hideMark/>
          </w:tcPr>
          <w:p w14:paraId="01F67346" w14:textId="77777777" w:rsidR="000325C9" w:rsidRPr="001544EB" w:rsidRDefault="000325C9" w:rsidP="000325C9">
            <w:pPr>
              <w:rPr>
                <w:sz w:val="18"/>
                <w:szCs w:val="18"/>
              </w:rPr>
            </w:pPr>
            <w:r w:rsidRPr="001544EB">
              <w:rPr>
                <w:sz w:val="18"/>
                <w:szCs w:val="18"/>
              </w:rPr>
              <w:t>Map 464</w:t>
            </w:r>
          </w:p>
        </w:tc>
        <w:tc>
          <w:tcPr>
            <w:tcW w:w="935" w:type="dxa"/>
            <w:noWrap/>
            <w:hideMark/>
          </w:tcPr>
          <w:p w14:paraId="66B107CA"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20" w:type="dxa"/>
            <w:noWrap/>
            <w:hideMark/>
          </w:tcPr>
          <w:p w14:paraId="3084B58A"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94" w:type="dxa"/>
            <w:noWrap/>
            <w:hideMark/>
          </w:tcPr>
          <w:p w14:paraId="6E3541DA"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949" w:type="dxa"/>
            <w:noWrap/>
            <w:hideMark/>
          </w:tcPr>
          <w:p w14:paraId="0C2C366B"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1161" w:type="dxa"/>
            <w:noWrap/>
            <w:hideMark/>
          </w:tcPr>
          <w:p w14:paraId="173061D8"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1216" w:type="dxa"/>
            <w:noWrap/>
            <w:hideMark/>
          </w:tcPr>
          <w:p w14:paraId="36264D12"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858" w:type="dxa"/>
            <w:noWrap/>
            <w:hideMark/>
          </w:tcPr>
          <w:p w14:paraId="76678ED1"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1042" w:type="dxa"/>
            <w:noWrap/>
            <w:hideMark/>
          </w:tcPr>
          <w:p w14:paraId="7DDEDB9D"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color w:val="FF0000"/>
                <w:sz w:val="18"/>
                <w:szCs w:val="18"/>
              </w:rPr>
            </w:pPr>
          </w:p>
        </w:tc>
      </w:tr>
      <w:tr w:rsidR="0054263B" w:rsidRPr="00B25D6D" w14:paraId="69AEC39C" w14:textId="77777777" w:rsidTr="006B6C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7" w:type="dxa"/>
            <w:noWrap/>
            <w:hideMark/>
          </w:tcPr>
          <w:p w14:paraId="20E9181F" w14:textId="77777777" w:rsidR="000325C9" w:rsidRPr="001544EB" w:rsidRDefault="000325C9" w:rsidP="000325C9">
            <w:pPr>
              <w:rPr>
                <w:sz w:val="18"/>
                <w:szCs w:val="18"/>
              </w:rPr>
            </w:pPr>
            <w:r w:rsidRPr="001544EB">
              <w:rPr>
                <w:sz w:val="18"/>
                <w:szCs w:val="18"/>
              </w:rPr>
              <w:t>Map 362</w:t>
            </w:r>
          </w:p>
        </w:tc>
        <w:tc>
          <w:tcPr>
            <w:tcW w:w="935" w:type="dxa"/>
            <w:noWrap/>
            <w:hideMark/>
          </w:tcPr>
          <w:p w14:paraId="294F1A41"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720" w:type="dxa"/>
            <w:noWrap/>
            <w:hideMark/>
          </w:tcPr>
          <w:p w14:paraId="5AAF03E8"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94" w:type="dxa"/>
            <w:noWrap/>
            <w:hideMark/>
          </w:tcPr>
          <w:p w14:paraId="0735C263"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949" w:type="dxa"/>
            <w:noWrap/>
            <w:hideMark/>
          </w:tcPr>
          <w:p w14:paraId="346F010B"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1161" w:type="dxa"/>
            <w:noWrap/>
            <w:hideMark/>
          </w:tcPr>
          <w:p w14:paraId="2187DBDD"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1216" w:type="dxa"/>
            <w:noWrap/>
            <w:hideMark/>
          </w:tcPr>
          <w:p w14:paraId="740A7118"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858" w:type="dxa"/>
            <w:noWrap/>
            <w:hideMark/>
          </w:tcPr>
          <w:p w14:paraId="4FA18E51"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color w:val="FF0000"/>
                <w:sz w:val="18"/>
                <w:szCs w:val="18"/>
              </w:rPr>
            </w:pPr>
          </w:p>
        </w:tc>
        <w:tc>
          <w:tcPr>
            <w:tcW w:w="1042" w:type="dxa"/>
            <w:noWrap/>
            <w:hideMark/>
          </w:tcPr>
          <w:p w14:paraId="03DDA926"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color w:val="FF0000"/>
                <w:sz w:val="18"/>
                <w:szCs w:val="18"/>
              </w:rPr>
            </w:pPr>
          </w:p>
        </w:tc>
      </w:tr>
      <w:tr w:rsidR="0054263B" w:rsidRPr="00B25D6D" w14:paraId="113CA8E6" w14:textId="77777777" w:rsidTr="006B6C96">
        <w:trPr>
          <w:trHeight w:val="300"/>
        </w:trPr>
        <w:tc>
          <w:tcPr>
            <w:cnfStyle w:val="001000000000" w:firstRow="0" w:lastRow="0" w:firstColumn="1" w:lastColumn="0" w:oddVBand="0" w:evenVBand="0" w:oddHBand="0" w:evenHBand="0" w:firstRowFirstColumn="0" w:firstRowLastColumn="0" w:lastRowFirstColumn="0" w:lastRowLastColumn="0"/>
            <w:tcW w:w="1637" w:type="dxa"/>
            <w:noWrap/>
            <w:hideMark/>
          </w:tcPr>
          <w:p w14:paraId="70932956" w14:textId="2AF4B961" w:rsidR="000325C9" w:rsidRPr="001544EB" w:rsidRDefault="005355B2" w:rsidP="000325C9">
            <w:pPr>
              <w:rPr>
                <w:sz w:val="18"/>
                <w:szCs w:val="18"/>
              </w:rPr>
            </w:pPr>
            <w:r w:rsidRPr="001544EB">
              <w:rPr>
                <w:sz w:val="18"/>
                <w:szCs w:val="18"/>
              </w:rPr>
              <w:t>Map 490</w:t>
            </w:r>
          </w:p>
        </w:tc>
        <w:tc>
          <w:tcPr>
            <w:tcW w:w="935" w:type="dxa"/>
            <w:noWrap/>
            <w:hideMark/>
          </w:tcPr>
          <w:p w14:paraId="58A5B723"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20" w:type="dxa"/>
            <w:noWrap/>
            <w:hideMark/>
          </w:tcPr>
          <w:p w14:paraId="686F8CF5"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794" w:type="dxa"/>
            <w:noWrap/>
            <w:hideMark/>
          </w:tcPr>
          <w:p w14:paraId="1A7F8BA4"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949" w:type="dxa"/>
            <w:noWrap/>
            <w:hideMark/>
          </w:tcPr>
          <w:p w14:paraId="2A1CD6FD" w14:textId="509173DE" w:rsidR="000325C9" w:rsidRPr="001544EB" w:rsidRDefault="00341CF7"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1161" w:type="dxa"/>
            <w:noWrap/>
            <w:hideMark/>
          </w:tcPr>
          <w:p w14:paraId="2F707B88"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1216" w:type="dxa"/>
            <w:noWrap/>
            <w:hideMark/>
          </w:tcPr>
          <w:p w14:paraId="093FDF29"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858" w:type="dxa"/>
            <w:noWrap/>
            <w:hideMark/>
          </w:tcPr>
          <w:p w14:paraId="7260D7B2"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1042" w:type="dxa"/>
            <w:noWrap/>
            <w:hideMark/>
          </w:tcPr>
          <w:p w14:paraId="083FC386"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r>
      <w:tr w:rsidR="0054263B" w:rsidRPr="00B25D6D" w14:paraId="7CB30D51" w14:textId="77777777" w:rsidTr="006B6C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7" w:type="dxa"/>
            <w:noWrap/>
            <w:hideMark/>
          </w:tcPr>
          <w:p w14:paraId="5F284264" w14:textId="4A8FFE19" w:rsidR="000325C9" w:rsidRPr="001544EB" w:rsidRDefault="005355B2" w:rsidP="000325C9">
            <w:pPr>
              <w:rPr>
                <w:sz w:val="18"/>
                <w:szCs w:val="18"/>
              </w:rPr>
            </w:pPr>
            <w:r w:rsidRPr="001544EB">
              <w:rPr>
                <w:sz w:val="18"/>
                <w:szCs w:val="18"/>
              </w:rPr>
              <w:t>Map 573</w:t>
            </w:r>
          </w:p>
        </w:tc>
        <w:tc>
          <w:tcPr>
            <w:tcW w:w="935" w:type="dxa"/>
            <w:noWrap/>
            <w:hideMark/>
          </w:tcPr>
          <w:p w14:paraId="2687D111"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20" w:type="dxa"/>
            <w:noWrap/>
            <w:hideMark/>
          </w:tcPr>
          <w:p w14:paraId="436C51BE"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94" w:type="dxa"/>
            <w:noWrap/>
            <w:hideMark/>
          </w:tcPr>
          <w:p w14:paraId="2D88B453"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949" w:type="dxa"/>
            <w:noWrap/>
            <w:hideMark/>
          </w:tcPr>
          <w:p w14:paraId="707AA6DF"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1161" w:type="dxa"/>
            <w:noWrap/>
            <w:hideMark/>
          </w:tcPr>
          <w:p w14:paraId="2C60A73C"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noWrap/>
            <w:hideMark/>
          </w:tcPr>
          <w:p w14:paraId="12FC63C5"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858" w:type="dxa"/>
            <w:noWrap/>
            <w:hideMark/>
          </w:tcPr>
          <w:p w14:paraId="778C2E2A"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1042" w:type="dxa"/>
            <w:noWrap/>
            <w:hideMark/>
          </w:tcPr>
          <w:p w14:paraId="57D40AE6"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color w:val="FF0000"/>
                <w:sz w:val="18"/>
                <w:szCs w:val="18"/>
              </w:rPr>
            </w:pPr>
          </w:p>
        </w:tc>
      </w:tr>
      <w:tr w:rsidR="0054263B" w:rsidRPr="00B25D6D" w14:paraId="416339FC" w14:textId="77777777" w:rsidTr="006B6C96">
        <w:trPr>
          <w:trHeight w:val="300"/>
        </w:trPr>
        <w:tc>
          <w:tcPr>
            <w:cnfStyle w:val="001000000000" w:firstRow="0" w:lastRow="0" w:firstColumn="1" w:lastColumn="0" w:oddVBand="0" w:evenVBand="0" w:oddHBand="0" w:evenHBand="0" w:firstRowFirstColumn="0" w:firstRowLastColumn="0" w:lastRowFirstColumn="0" w:lastRowLastColumn="0"/>
            <w:tcW w:w="1637" w:type="dxa"/>
            <w:noWrap/>
            <w:hideMark/>
          </w:tcPr>
          <w:p w14:paraId="7C12CE9D" w14:textId="77777777" w:rsidR="000325C9" w:rsidRPr="001544EB" w:rsidRDefault="000325C9" w:rsidP="000325C9">
            <w:pPr>
              <w:rPr>
                <w:sz w:val="18"/>
                <w:szCs w:val="18"/>
              </w:rPr>
            </w:pPr>
            <w:r w:rsidRPr="001544EB">
              <w:rPr>
                <w:sz w:val="18"/>
                <w:szCs w:val="18"/>
              </w:rPr>
              <w:t>Map 570</w:t>
            </w:r>
          </w:p>
        </w:tc>
        <w:tc>
          <w:tcPr>
            <w:tcW w:w="935" w:type="dxa"/>
            <w:noWrap/>
            <w:hideMark/>
          </w:tcPr>
          <w:p w14:paraId="788D5657"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20" w:type="dxa"/>
            <w:noWrap/>
            <w:hideMark/>
          </w:tcPr>
          <w:p w14:paraId="61364ACE"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94" w:type="dxa"/>
            <w:noWrap/>
            <w:hideMark/>
          </w:tcPr>
          <w:p w14:paraId="7AE09CC5"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949" w:type="dxa"/>
            <w:noWrap/>
            <w:hideMark/>
          </w:tcPr>
          <w:p w14:paraId="15EB2CE7"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1161" w:type="dxa"/>
            <w:noWrap/>
            <w:hideMark/>
          </w:tcPr>
          <w:p w14:paraId="7A264CCB"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1216" w:type="dxa"/>
            <w:noWrap/>
            <w:hideMark/>
          </w:tcPr>
          <w:p w14:paraId="2A5CEE66"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858" w:type="dxa"/>
            <w:noWrap/>
            <w:hideMark/>
          </w:tcPr>
          <w:p w14:paraId="4A329333"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1042" w:type="dxa"/>
            <w:noWrap/>
            <w:hideMark/>
          </w:tcPr>
          <w:p w14:paraId="1145E4B2"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color w:val="FF0000"/>
                <w:sz w:val="18"/>
                <w:szCs w:val="18"/>
              </w:rPr>
            </w:pPr>
          </w:p>
        </w:tc>
      </w:tr>
      <w:tr w:rsidR="0054263B" w:rsidRPr="00B25D6D" w14:paraId="5863CBDD" w14:textId="77777777" w:rsidTr="006B6C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7" w:type="dxa"/>
            <w:noWrap/>
            <w:hideMark/>
          </w:tcPr>
          <w:p w14:paraId="16B450AA" w14:textId="77777777" w:rsidR="000325C9" w:rsidRPr="001544EB" w:rsidRDefault="000325C9" w:rsidP="000325C9">
            <w:pPr>
              <w:rPr>
                <w:sz w:val="18"/>
                <w:szCs w:val="18"/>
              </w:rPr>
            </w:pPr>
            <w:r w:rsidRPr="001544EB">
              <w:rPr>
                <w:sz w:val="18"/>
                <w:szCs w:val="18"/>
              </w:rPr>
              <w:t>Map 569</w:t>
            </w:r>
          </w:p>
        </w:tc>
        <w:tc>
          <w:tcPr>
            <w:tcW w:w="935" w:type="dxa"/>
            <w:noWrap/>
            <w:hideMark/>
          </w:tcPr>
          <w:p w14:paraId="1E87549D"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20" w:type="dxa"/>
            <w:noWrap/>
            <w:hideMark/>
          </w:tcPr>
          <w:p w14:paraId="48C5D01E"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94" w:type="dxa"/>
            <w:noWrap/>
            <w:hideMark/>
          </w:tcPr>
          <w:p w14:paraId="67CDFADE"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949" w:type="dxa"/>
            <w:noWrap/>
            <w:hideMark/>
          </w:tcPr>
          <w:p w14:paraId="641E0D09"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1161" w:type="dxa"/>
            <w:noWrap/>
            <w:hideMark/>
          </w:tcPr>
          <w:p w14:paraId="6FE6EBCE" w14:textId="20AC97CB"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noWrap/>
            <w:hideMark/>
          </w:tcPr>
          <w:p w14:paraId="08F1405D"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858" w:type="dxa"/>
            <w:noWrap/>
            <w:hideMark/>
          </w:tcPr>
          <w:p w14:paraId="2A3EF372"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1042" w:type="dxa"/>
            <w:noWrap/>
            <w:hideMark/>
          </w:tcPr>
          <w:p w14:paraId="4C0E3714"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r>
      <w:tr w:rsidR="0054263B" w:rsidRPr="00B25D6D" w14:paraId="482EFC70" w14:textId="77777777" w:rsidTr="006B6C96">
        <w:trPr>
          <w:trHeight w:val="300"/>
        </w:trPr>
        <w:tc>
          <w:tcPr>
            <w:cnfStyle w:val="001000000000" w:firstRow="0" w:lastRow="0" w:firstColumn="1" w:lastColumn="0" w:oddVBand="0" w:evenVBand="0" w:oddHBand="0" w:evenHBand="0" w:firstRowFirstColumn="0" w:firstRowLastColumn="0" w:lastRowFirstColumn="0" w:lastRowLastColumn="0"/>
            <w:tcW w:w="1637" w:type="dxa"/>
            <w:noWrap/>
            <w:hideMark/>
          </w:tcPr>
          <w:p w14:paraId="0790AFB6" w14:textId="77777777" w:rsidR="000325C9" w:rsidRPr="001544EB" w:rsidRDefault="000325C9" w:rsidP="000325C9">
            <w:pPr>
              <w:rPr>
                <w:sz w:val="18"/>
                <w:szCs w:val="18"/>
              </w:rPr>
            </w:pPr>
            <w:r w:rsidRPr="001544EB">
              <w:rPr>
                <w:sz w:val="18"/>
                <w:szCs w:val="18"/>
              </w:rPr>
              <w:t>Map 571</w:t>
            </w:r>
          </w:p>
        </w:tc>
        <w:tc>
          <w:tcPr>
            <w:tcW w:w="935" w:type="dxa"/>
            <w:noWrap/>
            <w:hideMark/>
          </w:tcPr>
          <w:p w14:paraId="54B18519"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20" w:type="dxa"/>
            <w:noWrap/>
            <w:hideMark/>
          </w:tcPr>
          <w:p w14:paraId="394C01D3"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794" w:type="dxa"/>
            <w:noWrap/>
            <w:hideMark/>
          </w:tcPr>
          <w:p w14:paraId="33EECB27"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949" w:type="dxa"/>
            <w:noWrap/>
            <w:hideMark/>
          </w:tcPr>
          <w:p w14:paraId="6AF4664A"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1161" w:type="dxa"/>
            <w:noWrap/>
            <w:hideMark/>
          </w:tcPr>
          <w:p w14:paraId="3D051DE4"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1216" w:type="dxa"/>
            <w:noWrap/>
            <w:hideMark/>
          </w:tcPr>
          <w:p w14:paraId="08589B28"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858" w:type="dxa"/>
            <w:noWrap/>
            <w:hideMark/>
          </w:tcPr>
          <w:p w14:paraId="4A451384"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1042" w:type="dxa"/>
            <w:noWrap/>
            <w:hideMark/>
          </w:tcPr>
          <w:p w14:paraId="570A7B74"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r>
      <w:tr w:rsidR="0054263B" w:rsidRPr="00B25D6D" w14:paraId="1590F984" w14:textId="77777777" w:rsidTr="006B6C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7" w:type="dxa"/>
            <w:noWrap/>
            <w:hideMark/>
          </w:tcPr>
          <w:p w14:paraId="4D9732B9" w14:textId="77777777" w:rsidR="000325C9" w:rsidRPr="001544EB" w:rsidRDefault="000325C9" w:rsidP="000325C9">
            <w:pPr>
              <w:rPr>
                <w:sz w:val="18"/>
                <w:szCs w:val="18"/>
              </w:rPr>
            </w:pPr>
            <w:r w:rsidRPr="001544EB">
              <w:rPr>
                <w:sz w:val="18"/>
                <w:szCs w:val="18"/>
              </w:rPr>
              <w:t>Map 572</w:t>
            </w:r>
          </w:p>
        </w:tc>
        <w:tc>
          <w:tcPr>
            <w:tcW w:w="935" w:type="dxa"/>
            <w:noWrap/>
            <w:hideMark/>
          </w:tcPr>
          <w:p w14:paraId="3C81BB79"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20" w:type="dxa"/>
            <w:noWrap/>
            <w:hideMark/>
          </w:tcPr>
          <w:p w14:paraId="5801E9BF"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794" w:type="dxa"/>
            <w:noWrap/>
            <w:hideMark/>
          </w:tcPr>
          <w:p w14:paraId="5C712797"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949" w:type="dxa"/>
            <w:noWrap/>
            <w:hideMark/>
          </w:tcPr>
          <w:p w14:paraId="7C08B893"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1161" w:type="dxa"/>
            <w:noWrap/>
            <w:hideMark/>
          </w:tcPr>
          <w:p w14:paraId="759DCEBE"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noWrap/>
            <w:hideMark/>
          </w:tcPr>
          <w:p w14:paraId="42114C3B"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858" w:type="dxa"/>
            <w:noWrap/>
            <w:hideMark/>
          </w:tcPr>
          <w:p w14:paraId="2CA63AFE"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color w:val="FF0000"/>
                <w:sz w:val="18"/>
                <w:szCs w:val="18"/>
              </w:rPr>
            </w:pPr>
          </w:p>
        </w:tc>
        <w:tc>
          <w:tcPr>
            <w:tcW w:w="1042" w:type="dxa"/>
            <w:noWrap/>
            <w:hideMark/>
          </w:tcPr>
          <w:p w14:paraId="0031E7A9"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color w:val="FF0000"/>
                <w:sz w:val="18"/>
                <w:szCs w:val="18"/>
              </w:rPr>
            </w:pPr>
          </w:p>
        </w:tc>
      </w:tr>
      <w:tr w:rsidR="0054263B" w:rsidRPr="00B25D6D" w14:paraId="60E3ADE4" w14:textId="77777777" w:rsidTr="006B6C96">
        <w:trPr>
          <w:trHeight w:val="300"/>
        </w:trPr>
        <w:tc>
          <w:tcPr>
            <w:cnfStyle w:val="001000000000" w:firstRow="0" w:lastRow="0" w:firstColumn="1" w:lastColumn="0" w:oddVBand="0" w:evenVBand="0" w:oddHBand="0" w:evenHBand="0" w:firstRowFirstColumn="0" w:firstRowLastColumn="0" w:lastRowFirstColumn="0" w:lastRowLastColumn="0"/>
            <w:tcW w:w="1637" w:type="dxa"/>
            <w:noWrap/>
            <w:hideMark/>
          </w:tcPr>
          <w:p w14:paraId="75C0FC7E" w14:textId="77777777" w:rsidR="000325C9" w:rsidRPr="001544EB" w:rsidRDefault="000325C9" w:rsidP="000325C9">
            <w:pPr>
              <w:rPr>
                <w:sz w:val="18"/>
                <w:szCs w:val="18"/>
              </w:rPr>
            </w:pPr>
            <w:r w:rsidRPr="001544EB">
              <w:rPr>
                <w:sz w:val="18"/>
                <w:szCs w:val="18"/>
              </w:rPr>
              <w:t xml:space="preserve">Shortt Map 614 fbcm 1889 c.2 </w:t>
            </w:r>
          </w:p>
        </w:tc>
        <w:tc>
          <w:tcPr>
            <w:tcW w:w="935" w:type="dxa"/>
            <w:noWrap/>
            <w:hideMark/>
          </w:tcPr>
          <w:p w14:paraId="07A3572F"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20" w:type="dxa"/>
            <w:noWrap/>
            <w:hideMark/>
          </w:tcPr>
          <w:p w14:paraId="205450DC"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794" w:type="dxa"/>
            <w:noWrap/>
            <w:hideMark/>
          </w:tcPr>
          <w:p w14:paraId="5DAED6E5" w14:textId="3DD8FCEF" w:rsidR="000325C9" w:rsidRPr="001544EB" w:rsidRDefault="005355B2"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r w:rsidR="000325C9" w:rsidRPr="001544EB">
              <w:rPr>
                <w:sz w:val="18"/>
                <w:szCs w:val="18"/>
              </w:rPr>
              <w:t> </w:t>
            </w:r>
          </w:p>
        </w:tc>
        <w:tc>
          <w:tcPr>
            <w:tcW w:w="949" w:type="dxa"/>
            <w:noWrap/>
            <w:hideMark/>
          </w:tcPr>
          <w:p w14:paraId="1776FA44"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1161" w:type="dxa"/>
            <w:noWrap/>
            <w:hideMark/>
          </w:tcPr>
          <w:p w14:paraId="4A6BCBD5"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1216" w:type="dxa"/>
            <w:noWrap/>
            <w:hideMark/>
          </w:tcPr>
          <w:p w14:paraId="24778F02"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858" w:type="dxa"/>
            <w:noWrap/>
            <w:hideMark/>
          </w:tcPr>
          <w:p w14:paraId="19B61765"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1042" w:type="dxa"/>
            <w:noWrap/>
            <w:hideMark/>
          </w:tcPr>
          <w:p w14:paraId="79AC4518"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color w:val="FF0000"/>
                <w:sz w:val="18"/>
                <w:szCs w:val="18"/>
              </w:rPr>
            </w:pPr>
          </w:p>
        </w:tc>
      </w:tr>
      <w:tr w:rsidR="0054263B" w:rsidRPr="00B25D6D" w14:paraId="5856D7D9" w14:textId="77777777" w:rsidTr="006B6C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7" w:type="dxa"/>
            <w:noWrap/>
            <w:hideMark/>
          </w:tcPr>
          <w:p w14:paraId="1992ED8E" w14:textId="77777777" w:rsidR="000325C9" w:rsidRPr="001544EB" w:rsidRDefault="000325C9" w:rsidP="000325C9">
            <w:pPr>
              <w:rPr>
                <w:sz w:val="18"/>
                <w:szCs w:val="18"/>
              </w:rPr>
            </w:pPr>
            <w:r w:rsidRPr="001544EB">
              <w:rPr>
                <w:sz w:val="18"/>
                <w:szCs w:val="18"/>
              </w:rPr>
              <w:t>B 26/3</w:t>
            </w:r>
          </w:p>
        </w:tc>
        <w:tc>
          <w:tcPr>
            <w:tcW w:w="935" w:type="dxa"/>
            <w:noWrap/>
            <w:hideMark/>
          </w:tcPr>
          <w:p w14:paraId="34B01F60"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20" w:type="dxa"/>
            <w:noWrap/>
            <w:hideMark/>
          </w:tcPr>
          <w:p w14:paraId="63B087F4"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794" w:type="dxa"/>
            <w:noWrap/>
            <w:hideMark/>
          </w:tcPr>
          <w:p w14:paraId="065C92EE"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949" w:type="dxa"/>
            <w:noWrap/>
            <w:hideMark/>
          </w:tcPr>
          <w:p w14:paraId="287D6E88"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1161" w:type="dxa"/>
            <w:noWrap/>
            <w:hideMark/>
          </w:tcPr>
          <w:p w14:paraId="6F06287A"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noWrap/>
            <w:hideMark/>
          </w:tcPr>
          <w:p w14:paraId="5A4BBEB0"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858" w:type="dxa"/>
            <w:noWrap/>
            <w:hideMark/>
          </w:tcPr>
          <w:p w14:paraId="26DF5535" w14:textId="7302A31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1042" w:type="dxa"/>
            <w:noWrap/>
            <w:hideMark/>
          </w:tcPr>
          <w:p w14:paraId="60D4A1FA" w14:textId="5131DCB7" w:rsidR="000325C9" w:rsidRPr="001544EB" w:rsidRDefault="00B25D6D"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sz w:val="18"/>
                <w:szCs w:val="18"/>
              </w:rPr>
              <w:t>Districts</w:t>
            </w:r>
          </w:p>
        </w:tc>
      </w:tr>
      <w:tr w:rsidR="0054263B" w:rsidRPr="00B25D6D" w14:paraId="3C1458FD" w14:textId="77777777" w:rsidTr="006B6C96">
        <w:trPr>
          <w:trHeight w:val="300"/>
        </w:trPr>
        <w:tc>
          <w:tcPr>
            <w:cnfStyle w:val="001000000000" w:firstRow="0" w:lastRow="0" w:firstColumn="1" w:lastColumn="0" w:oddVBand="0" w:evenVBand="0" w:oddHBand="0" w:evenHBand="0" w:firstRowFirstColumn="0" w:firstRowLastColumn="0" w:lastRowFirstColumn="0" w:lastRowLastColumn="0"/>
            <w:tcW w:w="1637" w:type="dxa"/>
            <w:noWrap/>
            <w:hideMark/>
          </w:tcPr>
          <w:p w14:paraId="16A38C7B" w14:textId="77777777" w:rsidR="000325C9" w:rsidRPr="001544EB" w:rsidRDefault="000325C9" w:rsidP="000325C9">
            <w:pPr>
              <w:rPr>
                <w:sz w:val="18"/>
                <w:szCs w:val="18"/>
              </w:rPr>
            </w:pPr>
            <w:r w:rsidRPr="001544EB">
              <w:rPr>
                <w:sz w:val="18"/>
                <w:szCs w:val="18"/>
              </w:rPr>
              <w:t>Map 446</w:t>
            </w:r>
          </w:p>
        </w:tc>
        <w:tc>
          <w:tcPr>
            <w:tcW w:w="935" w:type="dxa"/>
            <w:noWrap/>
            <w:hideMark/>
          </w:tcPr>
          <w:p w14:paraId="1B510CB3"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20" w:type="dxa"/>
            <w:noWrap/>
            <w:hideMark/>
          </w:tcPr>
          <w:p w14:paraId="0F60E37B"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794" w:type="dxa"/>
            <w:noWrap/>
            <w:hideMark/>
          </w:tcPr>
          <w:p w14:paraId="13039EDB"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949" w:type="dxa"/>
            <w:noWrap/>
            <w:hideMark/>
          </w:tcPr>
          <w:p w14:paraId="0CF201BE"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1161" w:type="dxa"/>
            <w:noWrap/>
            <w:hideMark/>
          </w:tcPr>
          <w:p w14:paraId="3B3982C2"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1216" w:type="dxa"/>
            <w:noWrap/>
            <w:hideMark/>
          </w:tcPr>
          <w:p w14:paraId="285A10D0"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858" w:type="dxa"/>
            <w:noWrap/>
            <w:hideMark/>
          </w:tcPr>
          <w:p w14:paraId="2243C837"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1042" w:type="dxa"/>
            <w:noWrap/>
            <w:hideMark/>
          </w:tcPr>
          <w:p w14:paraId="1D64B8DB"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color w:val="FF0000"/>
                <w:sz w:val="18"/>
                <w:szCs w:val="18"/>
              </w:rPr>
            </w:pPr>
          </w:p>
        </w:tc>
      </w:tr>
      <w:tr w:rsidR="0054263B" w:rsidRPr="00B25D6D" w14:paraId="0E80BC7E" w14:textId="77777777" w:rsidTr="006B6C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7" w:type="dxa"/>
            <w:noWrap/>
            <w:hideMark/>
          </w:tcPr>
          <w:p w14:paraId="73A6BAEC" w14:textId="77777777" w:rsidR="000325C9" w:rsidRPr="001544EB" w:rsidRDefault="000325C9" w:rsidP="000325C9">
            <w:pPr>
              <w:rPr>
                <w:sz w:val="18"/>
                <w:szCs w:val="18"/>
              </w:rPr>
            </w:pPr>
            <w:r w:rsidRPr="001544EB">
              <w:rPr>
                <w:sz w:val="18"/>
                <w:szCs w:val="18"/>
              </w:rPr>
              <w:t>Map 461</w:t>
            </w:r>
          </w:p>
        </w:tc>
        <w:tc>
          <w:tcPr>
            <w:tcW w:w="935" w:type="dxa"/>
            <w:noWrap/>
            <w:hideMark/>
          </w:tcPr>
          <w:p w14:paraId="5E5DE7D8"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20" w:type="dxa"/>
            <w:noWrap/>
            <w:hideMark/>
          </w:tcPr>
          <w:p w14:paraId="539429E7"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94" w:type="dxa"/>
            <w:noWrap/>
            <w:hideMark/>
          </w:tcPr>
          <w:p w14:paraId="761853FD"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949" w:type="dxa"/>
            <w:noWrap/>
            <w:hideMark/>
          </w:tcPr>
          <w:p w14:paraId="1E5AFF48"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1161" w:type="dxa"/>
            <w:noWrap/>
            <w:hideMark/>
          </w:tcPr>
          <w:p w14:paraId="24003610"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1216" w:type="dxa"/>
            <w:noWrap/>
            <w:hideMark/>
          </w:tcPr>
          <w:p w14:paraId="3726D389"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858" w:type="dxa"/>
            <w:noWrap/>
            <w:hideMark/>
          </w:tcPr>
          <w:p w14:paraId="678E12CC"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color w:val="FF0000"/>
                <w:sz w:val="18"/>
                <w:szCs w:val="18"/>
              </w:rPr>
            </w:pPr>
          </w:p>
        </w:tc>
        <w:tc>
          <w:tcPr>
            <w:tcW w:w="1042" w:type="dxa"/>
            <w:noWrap/>
            <w:hideMark/>
          </w:tcPr>
          <w:p w14:paraId="507408C1"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color w:val="FF0000"/>
                <w:sz w:val="18"/>
                <w:szCs w:val="18"/>
              </w:rPr>
            </w:pPr>
          </w:p>
        </w:tc>
      </w:tr>
      <w:tr w:rsidR="0054263B" w:rsidRPr="00B25D6D" w14:paraId="3A2EE5EB" w14:textId="77777777" w:rsidTr="006B6C96">
        <w:trPr>
          <w:trHeight w:val="300"/>
        </w:trPr>
        <w:tc>
          <w:tcPr>
            <w:cnfStyle w:val="001000000000" w:firstRow="0" w:lastRow="0" w:firstColumn="1" w:lastColumn="0" w:oddVBand="0" w:evenVBand="0" w:oddHBand="0" w:evenHBand="0" w:firstRowFirstColumn="0" w:firstRowLastColumn="0" w:lastRowFirstColumn="0" w:lastRowLastColumn="0"/>
            <w:tcW w:w="1637" w:type="dxa"/>
            <w:noWrap/>
            <w:hideMark/>
          </w:tcPr>
          <w:p w14:paraId="7BCBE238" w14:textId="77777777" w:rsidR="000325C9" w:rsidRPr="001544EB" w:rsidRDefault="000325C9" w:rsidP="000325C9">
            <w:pPr>
              <w:rPr>
                <w:sz w:val="18"/>
                <w:szCs w:val="18"/>
              </w:rPr>
            </w:pPr>
            <w:r w:rsidRPr="001544EB">
              <w:rPr>
                <w:sz w:val="18"/>
                <w:szCs w:val="18"/>
              </w:rPr>
              <w:t>Map 462</w:t>
            </w:r>
          </w:p>
        </w:tc>
        <w:tc>
          <w:tcPr>
            <w:tcW w:w="935" w:type="dxa"/>
            <w:noWrap/>
            <w:hideMark/>
          </w:tcPr>
          <w:p w14:paraId="57B2843D"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20" w:type="dxa"/>
            <w:noWrap/>
            <w:hideMark/>
          </w:tcPr>
          <w:p w14:paraId="768808C6"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94" w:type="dxa"/>
            <w:noWrap/>
            <w:hideMark/>
          </w:tcPr>
          <w:p w14:paraId="5BC5945B"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949" w:type="dxa"/>
            <w:noWrap/>
            <w:hideMark/>
          </w:tcPr>
          <w:p w14:paraId="45D94DC9"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1161" w:type="dxa"/>
            <w:noWrap/>
            <w:hideMark/>
          </w:tcPr>
          <w:p w14:paraId="3C89F2FC"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1216" w:type="dxa"/>
            <w:noWrap/>
            <w:hideMark/>
          </w:tcPr>
          <w:p w14:paraId="133B74A8"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858" w:type="dxa"/>
            <w:noWrap/>
            <w:hideMark/>
          </w:tcPr>
          <w:p w14:paraId="6AF712F7"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1042" w:type="dxa"/>
            <w:noWrap/>
            <w:hideMark/>
          </w:tcPr>
          <w:p w14:paraId="239F87F1"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color w:val="FF0000"/>
                <w:sz w:val="18"/>
                <w:szCs w:val="18"/>
              </w:rPr>
            </w:pPr>
          </w:p>
        </w:tc>
      </w:tr>
      <w:tr w:rsidR="0054263B" w:rsidRPr="00B25D6D" w14:paraId="6354CC07" w14:textId="77777777" w:rsidTr="006B6C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7" w:type="dxa"/>
            <w:noWrap/>
            <w:hideMark/>
          </w:tcPr>
          <w:p w14:paraId="19094358" w14:textId="77777777" w:rsidR="000325C9" w:rsidRPr="001544EB" w:rsidRDefault="000325C9" w:rsidP="000325C9">
            <w:pPr>
              <w:rPr>
                <w:sz w:val="18"/>
                <w:szCs w:val="18"/>
              </w:rPr>
            </w:pPr>
            <w:r w:rsidRPr="001544EB">
              <w:rPr>
                <w:sz w:val="18"/>
                <w:szCs w:val="18"/>
              </w:rPr>
              <w:t>Map 441</w:t>
            </w:r>
          </w:p>
        </w:tc>
        <w:tc>
          <w:tcPr>
            <w:tcW w:w="935" w:type="dxa"/>
            <w:noWrap/>
            <w:hideMark/>
          </w:tcPr>
          <w:p w14:paraId="13694E74"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20" w:type="dxa"/>
            <w:noWrap/>
            <w:hideMark/>
          </w:tcPr>
          <w:p w14:paraId="49F3768E"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94" w:type="dxa"/>
            <w:noWrap/>
            <w:hideMark/>
          </w:tcPr>
          <w:p w14:paraId="1C180B31"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949" w:type="dxa"/>
            <w:noWrap/>
            <w:hideMark/>
          </w:tcPr>
          <w:p w14:paraId="617215F7"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1161" w:type="dxa"/>
            <w:noWrap/>
            <w:hideMark/>
          </w:tcPr>
          <w:p w14:paraId="70C1834A"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1216" w:type="dxa"/>
            <w:noWrap/>
            <w:hideMark/>
          </w:tcPr>
          <w:p w14:paraId="4AD69090"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858" w:type="dxa"/>
            <w:noWrap/>
            <w:hideMark/>
          </w:tcPr>
          <w:p w14:paraId="2474C6B2"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color w:val="FF0000"/>
                <w:sz w:val="18"/>
                <w:szCs w:val="18"/>
              </w:rPr>
            </w:pPr>
          </w:p>
        </w:tc>
        <w:tc>
          <w:tcPr>
            <w:tcW w:w="1042" w:type="dxa"/>
            <w:noWrap/>
            <w:hideMark/>
          </w:tcPr>
          <w:p w14:paraId="2EF76119"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color w:val="FF0000"/>
                <w:sz w:val="18"/>
                <w:szCs w:val="18"/>
              </w:rPr>
            </w:pPr>
          </w:p>
        </w:tc>
      </w:tr>
      <w:tr w:rsidR="0054263B" w:rsidRPr="00B25D6D" w14:paraId="232427D3" w14:textId="77777777" w:rsidTr="006B6C96">
        <w:trPr>
          <w:trHeight w:val="300"/>
        </w:trPr>
        <w:tc>
          <w:tcPr>
            <w:cnfStyle w:val="001000000000" w:firstRow="0" w:lastRow="0" w:firstColumn="1" w:lastColumn="0" w:oddVBand="0" w:evenVBand="0" w:oddHBand="0" w:evenHBand="0" w:firstRowFirstColumn="0" w:firstRowLastColumn="0" w:lastRowFirstColumn="0" w:lastRowLastColumn="0"/>
            <w:tcW w:w="1637" w:type="dxa"/>
            <w:noWrap/>
            <w:hideMark/>
          </w:tcPr>
          <w:p w14:paraId="4724217A" w14:textId="77777777" w:rsidR="000325C9" w:rsidRPr="001544EB" w:rsidRDefault="000325C9" w:rsidP="000325C9">
            <w:pPr>
              <w:rPr>
                <w:sz w:val="18"/>
                <w:szCs w:val="18"/>
              </w:rPr>
            </w:pPr>
            <w:r w:rsidRPr="001544EB">
              <w:rPr>
                <w:sz w:val="18"/>
                <w:szCs w:val="18"/>
              </w:rPr>
              <w:t>Map 467</w:t>
            </w:r>
          </w:p>
        </w:tc>
        <w:tc>
          <w:tcPr>
            <w:tcW w:w="935" w:type="dxa"/>
            <w:noWrap/>
            <w:hideMark/>
          </w:tcPr>
          <w:p w14:paraId="5025259A"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20" w:type="dxa"/>
            <w:noWrap/>
            <w:hideMark/>
          </w:tcPr>
          <w:p w14:paraId="3C206E72"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94" w:type="dxa"/>
            <w:noWrap/>
            <w:hideMark/>
          </w:tcPr>
          <w:p w14:paraId="4339DBAA"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949" w:type="dxa"/>
            <w:noWrap/>
            <w:hideMark/>
          </w:tcPr>
          <w:p w14:paraId="1DACD0D7"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1161" w:type="dxa"/>
            <w:noWrap/>
            <w:hideMark/>
          </w:tcPr>
          <w:p w14:paraId="09D497E8"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1216" w:type="dxa"/>
            <w:noWrap/>
            <w:hideMark/>
          </w:tcPr>
          <w:p w14:paraId="3BD463EB"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858" w:type="dxa"/>
            <w:noWrap/>
            <w:hideMark/>
          </w:tcPr>
          <w:p w14:paraId="5E09F088"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1042" w:type="dxa"/>
            <w:noWrap/>
            <w:hideMark/>
          </w:tcPr>
          <w:p w14:paraId="3E5D7A28"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r>
      <w:tr w:rsidR="0054263B" w:rsidRPr="00B25D6D" w14:paraId="6D7086E6" w14:textId="77777777" w:rsidTr="006B6C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7" w:type="dxa"/>
            <w:noWrap/>
            <w:hideMark/>
          </w:tcPr>
          <w:p w14:paraId="3D189495" w14:textId="77777777" w:rsidR="000325C9" w:rsidRPr="001544EB" w:rsidRDefault="000325C9" w:rsidP="000325C9">
            <w:pPr>
              <w:rPr>
                <w:sz w:val="18"/>
                <w:szCs w:val="18"/>
              </w:rPr>
            </w:pPr>
            <w:r w:rsidRPr="001544EB">
              <w:rPr>
                <w:sz w:val="18"/>
                <w:szCs w:val="18"/>
              </w:rPr>
              <w:t>GA 190 M38 1897</w:t>
            </w:r>
          </w:p>
        </w:tc>
        <w:tc>
          <w:tcPr>
            <w:tcW w:w="935" w:type="dxa"/>
            <w:noWrap/>
            <w:hideMark/>
          </w:tcPr>
          <w:p w14:paraId="7308E42E"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720" w:type="dxa"/>
            <w:noWrap/>
            <w:hideMark/>
          </w:tcPr>
          <w:p w14:paraId="3726A090"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794" w:type="dxa"/>
            <w:noWrap/>
            <w:hideMark/>
          </w:tcPr>
          <w:p w14:paraId="5FEA84DC"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949" w:type="dxa"/>
            <w:noWrap/>
            <w:hideMark/>
          </w:tcPr>
          <w:p w14:paraId="42F7CFE0"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1161" w:type="dxa"/>
            <w:noWrap/>
            <w:hideMark/>
          </w:tcPr>
          <w:p w14:paraId="37EEAA0E"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noWrap/>
            <w:hideMark/>
          </w:tcPr>
          <w:p w14:paraId="59FEA138"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858" w:type="dxa"/>
            <w:noWrap/>
            <w:hideMark/>
          </w:tcPr>
          <w:p w14:paraId="187BBBC9"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1042" w:type="dxa"/>
            <w:noWrap/>
            <w:hideMark/>
          </w:tcPr>
          <w:p w14:paraId="5DDFCAB6"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r>
      <w:tr w:rsidR="0054263B" w:rsidRPr="00B25D6D" w14:paraId="29FDA723" w14:textId="77777777" w:rsidTr="006B6C96">
        <w:trPr>
          <w:trHeight w:val="300"/>
        </w:trPr>
        <w:tc>
          <w:tcPr>
            <w:cnfStyle w:val="001000000000" w:firstRow="0" w:lastRow="0" w:firstColumn="1" w:lastColumn="0" w:oddVBand="0" w:evenVBand="0" w:oddHBand="0" w:evenHBand="0" w:firstRowFirstColumn="0" w:firstRowLastColumn="0" w:lastRowFirstColumn="0" w:lastRowLastColumn="0"/>
            <w:tcW w:w="1637" w:type="dxa"/>
            <w:noWrap/>
            <w:hideMark/>
          </w:tcPr>
          <w:p w14:paraId="10F41D25" w14:textId="44218C97" w:rsidR="000325C9" w:rsidRPr="001544EB" w:rsidRDefault="00CC588D" w:rsidP="00CC588D">
            <w:pPr>
              <w:rPr>
                <w:sz w:val="18"/>
                <w:szCs w:val="18"/>
              </w:rPr>
            </w:pPr>
            <w:r>
              <w:rPr>
                <w:sz w:val="18"/>
                <w:szCs w:val="18"/>
              </w:rPr>
              <w:t>A33_42_S</w:t>
            </w:r>
          </w:p>
        </w:tc>
        <w:tc>
          <w:tcPr>
            <w:tcW w:w="935" w:type="dxa"/>
            <w:noWrap/>
            <w:hideMark/>
          </w:tcPr>
          <w:p w14:paraId="000EC406"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20" w:type="dxa"/>
            <w:noWrap/>
            <w:hideMark/>
          </w:tcPr>
          <w:p w14:paraId="5182DAC4"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794" w:type="dxa"/>
            <w:noWrap/>
            <w:hideMark/>
          </w:tcPr>
          <w:p w14:paraId="240F8113"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949" w:type="dxa"/>
            <w:noWrap/>
            <w:hideMark/>
          </w:tcPr>
          <w:p w14:paraId="01D77E4A"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1161" w:type="dxa"/>
            <w:noWrap/>
            <w:hideMark/>
          </w:tcPr>
          <w:p w14:paraId="43147BD4"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1216" w:type="dxa"/>
            <w:noWrap/>
            <w:hideMark/>
          </w:tcPr>
          <w:p w14:paraId="03DF4E89"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858" w:type="dxa"/>
            <w:noWrap/>
            <w:hideMark/>
          </w:tcPr>
          <w:p w14:paraId="28D49212"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1042" w:type="dxa"/>
            <w:noWrap/>
            <w:hideMark/>
          </w:tcPr>
          <w:p w14:paraId="7DF48E22"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sz w:val="18"/>
                <w:szCs w:val="18"/>
              </w:rPr>
              <w:t>Height of Land</w:t>
            </w:r>
          </w:p>
        </w:tc>
      </w:tr>
      <w:tr w:rsidR="0054263B" w:rsidRPr="00B25D6D" w14:paraId="79B7B0E3" w14:textId="77777777" w:rsidTr="006B6C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7" w:type="dxa"/>
            <w:noWrap/>
            <w:hideMark/>
          </w:tcPr>
          <w:p w14:paraId="0301BC11" w14:textId="189C089A" w:rsidR="000325C9" w:rsidRPr="001544EB" w:rsidRDefault="003B715D" w:rsidP="000325C9">
            <w:pPr>
              <w:rPr>
                <w:sz w:val="18"/>
                <w:szCs w:val="18"/>
              </w:rPr>
            </w:pPr>
            <w:r w:rsidRPr="001544EB">
              <w:rPr>
                <w:sz w:val="18"/>
                <w:szCs w:val="18"/>
              </w:rPr>
              <w:t>NARA_T-470</w:t>
            </w:r>
          </w:p>
        </w:tc>
        <w:tc>
          <w:tcPr>
            <w:tcW w:w="935" w:type="dxa"/>
            <w:noWrap/>
            <w:hideMark/>
          </w:tcPr>
          <w:p w14:paraId="74987D30"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720" w:type="dxa"/>
            <w:noWrap/>
            <w:hideMark/>
          </w:tcPr>
          <w:p w14:paraId="1907904E"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794" w:type="dxa"/>
            <w:noWrap/>
            <w:hideMark/>
          </w:tcPr>
          <w:p w14:paraId="5237C019"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949" w:type="dxa"/>
            <w:noWrap/>
            <w:hideMark/>
          </w:tcPr>
          <w:p w14:paraId="3FD16F06"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1161" w:type="dxa"/>
            <w:noWrap/>
            <w:hideMark/>
          </w:tcPr>
          <w:p w14:paraId="609D2141"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noWrap/>
            <w:hideMark/>
          </w:tcPr>
          <w:p w14:paraId="07119FEC"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858" w:type="dxa"/>
            <w:noWrap/>
            <w:hideMark/>
          </w:tcPr>
          <w:p w14:paraId="4A30C406"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1042" w:type="dxa"/>
            <w:noWrap/>
            <w:hideMark/>
          </w:tcPr>
          <w:p w14:paraId="4BDD0939"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sz w:val="18"/>
                <w:szCs w:val="18"/>
              </w:rPr>
              <w:t>Quarantine</w:t>
            </w:r>
          </w:p>
        </w:tc>
      </w:tr>
      <w:tr w:rsidR="0054263B" w:rsidRPr="00B25D6D" w14:paraId="3B24BEA0" w14:textId="77777777" w:rsidTr="006B6C96">
        <w:trPr>
          <w:trHeight w:val="300"/>
        </w:trPr>
        <w:tc>
          <w:tcPr>
            <w:cnfStyle w:val="001000000000" w:firstRow="0" w:lastRow="0" w:firstColumn="1" w:lastColumn="0" w:oddVBand="0" w:evenVBand="0" w:oddHBand="0" w:evenHBand="0" w:firstRowFirstColumn="0" w:firstRowLastColumn="0" w:lastRowFirstColumn="0" w:lastRowLastColumn="0"/>
            <w:tcW w:w="1637" w:type="dxa"/>
            <w:noWrap/>
            <w:hideMark/>
          </w:tcPr>
          <w:p w14:paraId="12ECCAE6" w14:textId="4ABFBCE3" w:rsidR="000325C9" w:rsidRPr="001544EB" w:rsidRDefault="00992220" w:rsidP="005355B2">
            <w:pPr>
              <w:rPr>
                <w:sz w:val="18"/>
                <w:szCs w:val="18"/>
              </w:rPr>
            </w:pPr>
            <w:r w:rsidRPr="001544EB">
              <w:rPr>
                <w:sz w:val="18"/>
                <w:szCs w:val="18"/>
              </w:rPr>
              <w:t>US_Topo_1874</w:t>
            </w:r>
          </w:p>
        </w:tc>
        <w:tc>
          <w:tcPr>
            <w:tcW w:w="935" w:type="dxa"/>
            <w:noWrap/>
            <w:hideMark/>
          </w:tcPr>
          <w:p w14:paraId="21308517"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720" w:type="dxa"/>
            <w:noWrap/>
            <w:hideMark/>
          </w:tcPr>
          <w:p w14:paraId="5D6E8B49"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794" w:type="dxa"/>
            <w:noWrap/>
            <w:hideMark/>
          </w:tcPr>
          <w:p w14:paraId="74E257BE"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949" w:type="dxa"/>
            <w:noWrap/>
            <w:hideMark/>
          </w:tcPr>
          <w:p w14:paraId="2A4D0744"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1161" w:type="dxa"/>
            <w:noWrap/>
            <w:hideMark/>
          </w:tcPr>
          <w:p w14:paraId="681C7D43"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1216" w:type="dxa"/>
            <w:noWrap/>
            <w:hideMark/>
          </w:tcPr>
          <w:p w14:paraId="27FE7112"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858" w:type="dxa"/>
            <w:noWrap/>
            <w:hideMark/>
          </w:tcPr>
          <w:p w14:paraId="6744916F" w14:textId="1CA4293C" w:rsidR="000325C9" w:rsidRPr="001544EB" w:rsidRDefault="00992220"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1042" w:type="dxa"/>
            <w:noWrap/>
            <w:hideMark/>
          </w:tcPr>
          <w:p w14:paraId="4C8C3D9E" w14:textId="755EBFD0"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r>
      <w:tr w:rsidR="0054263B" w:rsidRPr="00B25D6D" w14:paraId="0C386A4A" w14:textId="77777777" w:rsidTr="006B6C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7" w:type="dxa"/>
            <w:noWrap/>
            <w:hideMark/>
          </w:tcPr>
          <w:p w14:paraId="0BB1CD01" w14:textId="787EF078" w:rsidR="000325C9" w:rsidRPr="001544EB" w:rsidRDefault="00992220" w:rsidP="000325C9">
            <w:pPr>
              <w:rPr>
                <w:sz w:val="18"/>
                <w:szCs w:val="18"/>
              </w:rPr>
            </w:pPr>
            <w:r w:rsidRPr="001544EB">
              <w:rPr>
                <w:sz w:val="18"/>
                <w:szCs w:val="18"/>
              </w:rPr>
              <w:t>US_Mil_1918</w:t>
            </w:r>
          </w:p>
        </w:tc>
        <w:tc>
          <w:tcPr>
            <w:tcW w:w="935" w:type="dxa"/>
            <w:noWrap/>
            <w:hideMark/>
          </w:tcPr>
          <w:p w14:paraId="3F1260C7"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720" w:type="dxa"/>
            <w:noWrap/>
            <w:hideMark/>
          </w:tcPr>
          <w:p w14:paraId="3F177BB9"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794" w:type="dxa"/>
            <w:noWrap/>
            <w:hideMark/>
          </w:tcPr>
          <w:p w14:paraId="02F2425A"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949" w:type="dxa"/>
            <w:noWrap/>
            <w:hideMark/>
          </w:tcPr>
          <w:p w14:paraId="22E81784"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1161" w:type="dxa"/>
            <w:noWrap/>
            <w:hideMark/>
          </w:tcPr>
          <w:p w14:paraId="3CDAEBDC"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noWrap/>
            <w:hideMark/>
          </w:tcPr>
          <w:p w14:paraId="35973DA6"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858" w:type="dxa"/>
            <w:noWrap/>
            <w:hideMark/>
          </w:tcPr>
          <w:p w14:paraId="0624E446" w14:textId="7796F6C0" w:rsidR="000325C9" w:rsidRPr="001544EB" w:rsidRDefault="00992220"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1042" w:type="dxa"/>
            <w:noWrap/>
            <w:hideMark/>
          </w:tcPr>
          <w:p w14:paraId="5055F22C" w14:textId="26D4D9BE"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r>
      <w:tr w:rsidR="0054263B" w:rsidRPr="00B25D6D" w14:paraId="66F4D8FB" w14:textId="77777777" w:rsidTr="006B6C96">
        <w:trPr>
          <w:trHeight w:val="300"/>
        </w:trPr>
        <w:tc>
          <w:tcPr>
            <w:cnfStyle w:val="001000000000" w:firstRow="0" w:lastRow="0" w:firstColumn="1" w:lastColumn="0" w:oddVBand="0" w:evenVBand="0" w:oddHBand="0" w:evenHBand="0" w:firstRowFirstColumn="0" w:firstRowLastColumn="0" w:lastRowFirstColumn="0" w:lastRowLastColumn="0"/>
            <w:tcW w:w="1637" w:type="dxa"/>
            <w:noWrap/>
            <w:hideMark/>
          </w:tcPr>
          <w:p w14:paraId="6B52465D" w14:textId="09B55952" w:rsidR="000325C9" w:rsidRPr="001544EB" w:rsidRDefault="00992220" w:rsidP="000325C9">
            <w:pPr>
              <w:rPr>
                <w:sz w:val="18"/>
                <w:szCs w:val="18"/>
              </w:rPr>
            </w:pPr>
            <w:r w:rsidRPr="001544EB">
              <w:rPr>
                <w:sz w:val="18"/>
                <w:szCs w:val="18"/>
              </w:rPr>
              <w:t>NARA_Cust_1929</w:t>
            </w:r>
          </w:p>
        </w:tc>
        <w:tc>
          <w:tcPr>
            <w:tcW w:w="935" w:type="dxa"/>
            <w:noWrap/>
            <w:hideMark/>
          </w:tcPr>
          <w:p w14:paraId="4E624170"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720" w:type="dxa"/>
            <w:noWrap/>
            <w:hideMark/>
          </w:tcPr>
          <w:p w14:paraId="2A755602"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794" w:type="dxa"/>
            <w:noWrap/>
            <w:hideMark/>
          </w:tcPr>
          <w:p w14:paraId="727148EA"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949" w:type="dxa"/>
            <w:noWrap/>
            <w:hideMark/>
          </w:tcPr>
          <w:p w14:paraId="7F073011"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1161" w:type="dxa"/>
            <w:noWrap/>
            <w:hideMark/>
          </w:tcPr>
          <w:p w14:paraId="51CBEE24"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1216" w:type="dxa"/>
            <w:noWrap/>
            <w:hideMark/>
          </w:tcPr>
          <w:p w14:paraId="177BBF8F"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858" w:type="dxa"/>
            <w:noWrap/>
            <w:hideMark/>
          </w:tcPr>
          <w:p w14:paraId="01709AAF"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1042" w:type="dxa"/>
            <w:noWrap/>
            <w:hideMark/>
          </w:tcPr>
          <w:p w14:paraId="57EAD4DC" w14:textId="77777777" w:rsidR="000325C9" w:rsidRPr="001544EB" w:rsidRDefault="000325C9"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sz w:val="18"/>
                <w:szCs w:val="18"/>
              </w:rPr>
              <w:t>Districts</w:t>
            </w:r>
          </w:p>
        </w:tc>
      </w:tr>
      <w:tr w:rsidR="0054263B" w:rsidRPr="00B25D6D" w14:paraId="52BC38D1" w14:textId="77777777" w:rsidTr="006B6C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7" w:type="dxa"/>
            <w:noWrap/>
            <w:hideMark/>
          </w:tcPr>
          <w:p w14:paraId="5A35116A" w14:textId="7657AC6F" w:rsidR="000325C9" w:rsidRPr="001544EB" w:rsidRDefault="003B715D" w:rsidP="000325C9">
            <w:pPr>
              <w:rPr>
                <w:sz w:val="18"/>
                <w:szCs w:val="18"/>
              </w:rPr>
            </w:pPr>
            <w:r w:rsidRPr="001544EB">
              <w:rPr>
                <w:sz w:val="18"/>
                <w:szCs w:val="18"/>
              </w:rPr>
              <w:t>NARA_Cust_1916</w:t>
            </w:r>
          </w:p>
        </w:tc>
        <w:tc>
          <w:tcPr>
            <w:tcW w:w="935" w:type="dxa"/>
            <w:noWrap/>
            <w:hideMark/>
          </w:tcPr>
          <w:p w14:paraId="40E9EF7E"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720" w:type="dxa"/>
            <w:noWrap/>
            <w:hideMark/>
          </w:tcPr>
          <w:p w14:paraId="69958266"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794" w:type="dxa"/>
            <w:noWrap/>
            <w:hideMark/>
          </w:tcPr>
          <w:p w14:paraId="27B863CA"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949" w:type="dxa"/>
            <w:noWrap/>
            <w:hideMark/>
          </w:tcPr>
          <w:p w14:paraId="67D902F7"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1161" w:type="dxa"/>
            <w:noWrap/>
            <w:hideMark/>
          </w:tcPr>
          <w:p w14:paraId="0B539B9F"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noWrap/>
            <w:hideMark/>
          </w:tcPr>
          <w:p w14:paraId="2185C6BB"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858" w:type="dxa"/>
            <w:noWrap/>
            <w:hideMark/>
          </w:tcPr>
          <w:p w14:paraId="2425AE9B"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1042" w:type="dxa"/>
            <w:noWrap/>
            <w:hideMark/>
          </w:tcPr>
          <w:p w14:paraId="54A82C66" w14:textId="77777777" w:rsidR="000325C9" w:rsidRPr="001544EB" w:rsidRDefault="000325C9" w:rsidP="000325C9">
            <w:pPr>
              <w:cnfStyle w:val="000000100000" w:firstRow="0" w:lastRow="0" w:firstColumn="0" w:lastColumn="0" w:oddVBand="0" w:evenVBand="0" w:oddHBand="1" w:evenHBand="0" w:firstRowFirstColumn="0" w:firstRowLastColumn="0" w:lastRowFirstColumn="0" w:lastRowLastColumn="0"/>
              <w:rPr>
                <w:sz w:val="18"/>
                <w:szCs w:val="18"/>
              </w:rPr>
            </w:pPr>
          </w:p>
        </w:tc>
      </w:tr>
      <w:tr w:rsidR="0054263B" w:rsidRPr="00B25D6D" w14:paraId="201095B9" w14:textId="77777777" w:rsidTr="006B6C96">
        <w:trPr>
          <w:trHeight w:val="300"/>
        </w:trPr>
        <w:tc>
          <w:tcPr>
            <w:cnfStyle w:val="001000000000" w:firstRow="0" w:lastRow="0" w:firstColumn="1" w:lastColumn="0" w:oddVBand="0" w:evenVBand="0" w:oddHBand="0" w:evenHBand="0" w:firstRowFirstColumn="0" w:firstRowLastColumn="0" w:lastRowFirstColumn="0" w:lastRowLastColumn="0"/>
            <w:tcW w:w="1637" w:type="dxa"/>
            <w:noWrap/>
          </w:tcPr>
          <w:p w14:paraId="4DC85DD2" w14:textId="16F60A3B" w:rsidR="002C6F77" w:rsidRPr="00586BBC" w:rsidRDefault="002C6F77" w:rsidP="000325C9">
            <w:pPr>
              <w:rPr>
                <w:sz w:val="18"/>
                <w:szCs w:val="18"/>
              </w:rPr>
            </w:pPr>
            <w:r w:rsidRPr="00586BBC">
              <w:rPr>
                <w:sz w:val="18"/>
                <w:szCs w:val="18"/>
              </w:rPr>
              <w:t>LoC_1883</w:t>
            </w:r>
          </w:p>
        </w:tc>
        <w:tc>
          <w:tcPr>
            <w:tcW w:w="935" w:type="dxa"/>
            <w:noWrap/>
          </w:tcPr>
          <w:p w14:paraId="1AC423BF" w14:textId="77777777" w:rsidR="002C6F77" w:rsidRPr="001544EB" w:rsidRDefault="002C6F77"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720" w:type="dxa"/>
            <w:noWrap/>
          </w:tcPr>
          <w:p w14:paraId="719C23C9" w14:textId="77777777" w:rsidR="002C6F77" w:rsidRPr="001544EB" w:rsidRDefault="002C6F77"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794" w:type="dxa"/>
            <w:noWrap/>
          </w:tcPr>
          <w:p w14:paraId="0E15C837" w14:textId="77777777" w:rsidR="002C6F77" w:rsidRPr="001544EB" w:rsidRDefault="002C6F77"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949" w:type="dxa"/>
            <w:noWrap/>
          </w:tcPr>
          <w:p w14:paraId="74AE928F" w14:textId="6EF31F82" w:rsidR="002C6F77" w:rsidRPr="001544EB" w:rsidRDefault="002C6F77" w:rsidP="000325C9">
            <w:pPr>
              <w:cnfStyle w:val="000000000000" w:firstRow="0" w:lastRow="0" w:firstColumn="0" w:lastColumn="0" w:oddVBand="0" w:evenVBand="0" w:oddHBand="0"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1161" w:type="dxa"/>
            <w:noWrap/>
          </w:tcPr>
          <w:p w14:paraId="68397B12" w14:textId="77777777" w:rsidR="002C6F77" w:rsidRPr="001544EB" w:rsidRDefault="002C6F77"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1216" w:type="dxa"/>
            <w:noWrap/>
          </w:tcPr>
          <w:p w14:paraId="00335CF3" w14:textId="77777777" w:rsidR="002C6F77" w:rsidRPr="001544EB" w:rsidRDefault="002C6F77"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858" w:type="dxa"/>
            <w:noWrap/>
          </w:tcPr>
          <w:p w14:paraId="4D818FF9" w14:textId="77777777" w:rsidR="002C6F77" w:rsidRPr="001544EB" w:rsidRDefault="002C6F77" w:rsidP="000325C9">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sz w:val="18"/>
                <w:szCs w:val="18"/>
              </w:rPr>
            </w:pPr>
          </w:p>
        </w:tc>
        <w:tc>
          <w:tcPr>
            <w:tcW w:w="1042" w:type="dxa"/>
            <w:noWrap/>
          </w:tcPr>
          <w:p w14:paraId="7E7D180D" w14:textId="2A0F1C23" w:rsidR="002C6F77" w:rsidRPr="001544EB" w:rsidRDefault="002C6F77" w:rsidP="000325C9">
            <w:pPr>
              <w:cnfStyle w:val="000000000000" w:firstRow="0" w:lastRow="0" w:firstColumn="0" w:lastColumn="0" w:oddVBand="0" w:evenVBand="0" w:oddHBand="0" w:evenHBand="0" w:firstRowFirstColumn="0" w:firstRowLastColumn="0" w:lastRowFirstColumn="0" w:lastRowLastColumn="0"/>
              <w:rPr>
                <w:sz w:val="18"/>
                <w:szCs w:val="18"/>
              </w:rPr>
            </w:pPr>
          </w:p>
        </w:tc>
      </w:tr>
      <w:tr w:rsidR="0054263B" w:rsidRPr="00B25D6D" w14:paraId="2C036774" w14:textId="77777777" w:rsidTr="006B6C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7" w:type="dxa"/>
            <w:noWrap/>
          </w:tcPr>
          <w:p w14:paraId="7120CA87" w14:textId="3C60316A" w:rsidR="00DD0E4E" w:rsidRPr="00586BBC" w:rsidRDefault="00DD0E4E" w:rsidP="000325C9">
            <w:pPr>
              <w:rPr>
                <w:sz w:val="18"/>
                <w:szCs w:val="18"/>
              </w:rPr>
            </w:pPr>
            <w:r w:rsidRPr="00586BBC">
              <w:rPr>
                <w:sz w:val="18"/>
                <w:szCs w:val="18"/>
              </w:rPr>
              <w:t>MHS_1883</w:t>
            </w:r>
          </w:p>
        </w:tc>
        <w:tc>
          <w:tcPr>
            <w:tcW w:w="935" w:type="dxa"/>
            <w:noWrap/>
          </w:tcPr>
          <w:p w14:paraId="12067F5A" w14:textId="77777777" w:rsidR="00DD0E4E" w:rsidRPr="001544EB" w:rsidRDefault="00DD0E4E"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720" w:type="dxa"/>
            <w:noWrap/>
          </w:tcPr>
          <w:p w14:paraId="1E505F29" w14:textId="77777777" w:rsidR="00DD0E4E" w:rsidRPr="001544EB" w:rsidRDefault="00DD0E4E"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794" w:type="dxa"/>
            <w:noWrap/>
          </w:tcPr>
          <w:p w14:paraId="0C5F7BF8" w14:textId="064EE7BF" w:rsidR="00DD0E4E" w:rsidRPr="001544EB" w:rsidRDefault="00DD0E4E" w:rsidP="000325C9">
            <w:pPr>
              <w:cnfStyle w:val="000000100000" w:firstRow="0" w:lastRow="0" w:firstColumn="0" w:lastColumn="0" w:oddVBand="0" w:evenVBand="0" w:oddHBand="1" w:evenHBand="0" w:firstRowFirstColumn="0" w:firstRowLastColumn="0" w:lastRowFirstColumn="0" w:lastRowLastColumn="0"/>
              <w:rPr>
                <w:sz w:val="18"/>
                <w:szCs w:val="18"/>
              </w:rPr>
            </w:pPr>
            <w:r w:rsidRPr="001544EB">
              <w:rPr>
                <w:rFonts w:ascii="Segoe UI Symbol" w:hAnsi="Segoe UI Symbol" w:cs="Segoe UI Symbol"/>
                <w:sz w:val="18"/>
                <w:szCs w:val="18"/>
              </w:rPr>
              <w:t>✓</w:t>
            </w:r>
          </w:p>
        </w:tc>
        <w:tc>
          <w:tcPr>
            <w:tcW w:w="949" w:type="dxa"/>
            <w:noWrap/>
          </w:tcPr>
          <w:p w14:paraId="462384ED" w14:textId="77777777" w:rsidR="00DD0E4E" w:rsidRPr="001544EB" w:rsidRDefault="00DD0E4E" w:rsidP="000325C9">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sz w:val="18"/>
                <w:szCs w:val="18"/>
              </w:rPr>
            </w:pPr>
          </w:p>
        </w:tc>
        <w:tc>
          <w:tcPr>
            <w:tcW w:w="1161" w:type="dxa"/>
            <w:noWrap/>
          </w:tcPr>
          <w:p w14:paraId="5BAF5BE7" w14:textId="77777777" w:rsidR="00DD0E4E" w:rsidRPr="001544EB" w:rsidRDefault="00DD0E4E"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noWrap/>
          </w:tcPr>
          <w:p w14:paraId="716584A8" w14:textId="77777777" w:rsidR="00DD0E4E" w:rsidRPr="001544EB" w:rsidRDefault="00DD0E4E"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858" w:type="dxa"/>
            <w:noWrap/>
          </w:tcPr>
          <w:p w14:paraId="5E9F15C5" w14:textId="77777777" w:rsidR="00DD0E4E" w:rsidRPr="001544EB" w:rsidRDefault="00DD0E4E" w:rsidP="000325C9">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sz w:val="18"/>
                <w:szCs w:val="18"/>
              </w:rPr>
            </w:pPr>
          </w:p>
        </w:tc>
        <w:tc>
          <w:tcPr>
            <w:tcW w:w="1042" w:type="dxa"/>
            <w:noWrap/>
          </w:tcPr>
          <w:p w14:paraId="18130068" w14:textId="77777777" w:rsidR="00DD0E4E" w:rsidRPr="001544EB" w:rsidRDefault="00DD0E4E" w:rsidP="000325C9">
            <w:pPr>
              <w:cnfStyle w:val="000000100000" w:firstRow="0" w:lastRow="0" w:firstColumn="0" w:lastColumn="0" w:oddVBand="0" w:evenVBand="0" w:oddHBand="1" w:evenHBand="0" w:firstRowFirstColumn="0" w:firstRowLastColumn="0" w:lastRowFirstColumn="0" w:lastRowLastColumn="0"/>
              <w:rPr>
                <w:sz w:val="18"/>
                <w:szCs w:val="18"/>
              </w:rPr>
            </w:pPr>
          </w:p>
        </w:tc>
      </w:tr>
      <w:tr w:rsidR="0054263B" w:rsidRPr="00B25D6D" w14:paraId="30CF1F68" w14:textId="77777777" w:rsidTr="006B6C96">
        <w:trPr>
          <w:trHeight w:val="300"/>
        </w:trPr>
        <w:tc>
          <w:tcPr>
            <w:cnfStyle w:val="001000000000" w:firstRow="0" w:lastRow="0" w:firstColumn="1" w:lastColumn="0" w:oddVBand="0" w:evenVBand="0" w:oddHBand="0" w:evenHBand="0" w:firstRowFirstColumn="0" w:firstRowLastColumn="0" w:lastRowFirstColumn="0" w:lastRowLastColumn="0"/>
            <w:tcW w:w="1637" w:type="dxa"/>
            <w:noWrap/>
          </w:tcPr>
          <w:p w14:paraId="7C95FF52" w14:textId="4749575A" w:rsidR="00A86328" w:rsidRPr="00586BBC" w:rsidRDefault="004A549C" w:rsidP="004A549C">
            <w:pPr>
              <w:rPr>
                <w:sz w:val="18"/>
                <w:szCs w:val="18"/>
              </w:rPr>
            </w:pPr>
            <w:r>
              <w:rPr>
                <w:sz w:val="18"/>
                <w:szCs w:val="18"/>
              </w:rPr>
              <w:t>LoC</w:t>
            </w:r>
            <w:r w:rsidR="00835433">
              <w:rPr>
                <w:sz w:val="18"/>
                <w:szCs w:val="18"/>
              </w:rPr>
              <w:t>_1923</w:t>
            </w:r>
          </w:p>
        </w:tc>
        <w:tc>
          <w:tcPr>
            <w:tcW w:w="935" w:type="dxa"/>
            <w:noWrap/>
          </w:tcPr>
          <w:p w14:paraId="2170F636" w14:textId="77777777" w:rsidR="00A86328" w:rsidRPr="001544EB" w:rsidRDefault="00A86328"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720" w:type="dxa"/>
            <w:noWrap/>
          </w:tcPr>
          <w:p w14:paraId="05A22E31" w14:textId="77777777" w:rsidR="00A86328" w:rsidRPr="001544EB" w:rsidRDefault="00A86328"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794" w:type="dxa"/>
            <w:noWrap/>
          </w:tcPr>
          <w:p w14:paraId="39D2C699" w14:textId="77777777" w:rsidR="00A86328" w:rsidRPr="001544EB" w:rsidRDefault="00A86328" w:rsidP="000325C9">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sz w:val="18"/>
                <w:szCs w:val="18"/>
              </w:rPr>
            </w:pPr>
          </w:p>
        </w:tc>
        <w:tc>
          <w:tcPr>
            <w:tcW w:w="949" w:type="dxa"/>
            <w:noWrap/>
          </w:tcPr>
          <w:p w14:paraId="6619A948" w14:textId="0A40AAFC" w:rsidR="00A86328" w:rsidRPr="001544EB" w:rsidRDefault="00A86328" w:rsidP="000325C9">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sz w:val="18"/>
                <w:szCs w:val="18"/>
              </w:rPr>
            </w:pPr>
            <w:r w:rsidRPr="001544EB">
              <w:rPr>
                <w:rFonts w:ascii="Segoe UI Symbol" w:hAnsi="Segoe UI Symbol" w:cs="Segoe UI Symbol"/>
                <w:sz w:val="18"/>
                <w:szCs w:val="18"/>
              </w:rPr>
              <w:t>✓</w:t>
            </w:r>
          </w:p>
        </w:tc>
        <w:tc>
          <w:tcPr>
            <w:tcW w:w="1161" w:type="dxa"/>
            <w:noWrap/>
          </w:tcPr>
          <w:p w14:paraId="018016DC" w14:textId="77777777" w:rsidR="00A86328" w:rsidRPr="001544EB" w:rsidRDefault="00A86328"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1216" w:type="dxa"/>
            <w:noWrap/>
          </w:tcPr>
          <w:p w14:paraId="29F9B863" w14:textId="77777777" w:rsidR="00A86328" w:rsidRPr="001544EB" w:rsidRDefault="00A86328"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858" w:type="dxa"/>
            <w:noWrap/>
          </w:tcPr>
          <w:p w14:paraId="6C2365DC" w14:textId="384F5AF4" w:rsidR="00A86328" w:rsidRPr="001544EB" w:rsidRDefault="0053415C" w:rsidP="000325C9">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sz w:val="18"/>
                <w:szCs w:val="18"/>
              </w:rPr>
            </w:pPr>
            <w:r w:rsidRPr="001544EB">
              <w:rPr>
                <w:rFonts w:ascii="Segoe UI Symbol" w:hAnsi="Segoe UI Symbol" w:cs="Segoe UI Symbol"/>
                <w:sz w:val="18"/>
                <w:szCs w:val="18"/>
              </w:rPr>
              <w:t>✓</w:t>
            </w:r>
          </w:p>
        </w:tc>
        <w:tc>
          <w:tcPr>
            <w:tcW w:w="1042" w:type="dxa"/>
            <w:noWrap/>
          </w:tcPr>
          <w:p w14:paraId="2507A199" w14:textId="10A7290A" w:rsidR="00A86328" w:rsidRPr="001544EB" w:rsidRDefault="0053415C" w:rsidP="000325C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Hospitals</w:t>
            </w:r>
          </w:p>
        </w:tc>
      </w:tr>
      <w:tr w:rsidR="0054263B" w:rsidRPr="00B25D6D" w14:paraId="1FCF86BB" w14:textId="77777777" w:rsidTr="006B6C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7" w:type="dxa"/>
            <w:noWrap/>
          </w:tcPr>
          <w:p w14:paraId="7F7053D7" w14:textId="5C4373B3" w:rsidR="0053415C" w:rsidRDefault="0053415C" w:rsidP="004A549C">
            <w:pPr>
              <w:rPr>
                <w:sz w:val="18"/>
                <w:szCs w:val="18"/>
              </w:rPr>
            </w:pPr>
            <w:r>
              <w:rPr>
                <w:sz w:val="18"/>
                <w:szCs w:val="18"/>
              </w:rPr>
              <w:t>Loc_1892</w:t>
            </w:r>
          </w:p>
        </w:tc>
        <w:tc>
          <w:tcPr>
            <w:tcW w:w="935" w:type="dxa"/>
            <w:noWrap/>
          </w:tcPr>
          <w:p w14:paraId="134D520C" w14:textId="77777777" w:rsidR="0053415C" w:rsidRPr="001544EB" w:rsidRDefault="0053415C"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720" w:type="dxa"/>
            <w:noWrap/>
          </w:tcPr>
          <w:p w14:paraId="1851626A" w14:textId="77777777" w:rsidR="0053415C" w:rsidRPr="001544EB" w:rsidRDefault="0053415C"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794" w:type="dxa"/>
            <w:noWrap/>
          </w:tcPr>
          <w:p w14:paraId="05393E00" w14:textId="77777777" w:rsidR="0053415C" w:rsidRPr="001544EB" w:rsidRDefault="0053415C" w:rsidP="000325C9">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sz w:val="18"/>
                <w:szCs w:val="18"/>
              </w:rPr>
            </w:pPr>
          </w:p>
        </w:tc>
        <w:tc>
          <w:tcPr>
            <w:tcW w:w="949" w:type="dxa"/>
            <w:noWrap/>
          </w:tcPr>
          <w:p w14:paraId="000C300A" w14:textId="6D0CBDC0" w:rsidR="0053415C" w:rsidRPr="001544EB" w:rsidRDefault="0053415C" w:rsidP="000325C9">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sz w:val="18"/>
                <w:szCs w:val="18"/>
              </w:rPr>
            </w:pPr>
            <w:r w:rsidRPr="001544EB">
              <w:rPr>
                <w:rFonts w:ascii="Segoe UI Symbol" w:hAnsi="Segoe UI Symbol" w:cs="Segoe UI Symbol"/>
                <w:sz w:val="18"/>
                <w:szCs w:val="18"/>
              </w:rPr>
              <w:t>✓</w:t>
            </w:r>
          </w:p>
        </w:tc>
        <w:tc>
          <w:tcPr>
            <w:tcW w:w="1161" w:type="dxa"/>
            <w:noWrap/>
          </w:tcPr>
          <w:p w14:paraId="6E9B9F49" w14:textId="77777777" w:rsidR="0053415C" w:rsidRPr="001544EB" w:rsidRDefault="0053415C"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noWrap/>
          </w:tcPr>
          <w:p w14:paraId="633AA170" w14:textId="77777777" w:rsidR="0053415C" w:rsidRPr="001544EB" w:rsidRDefault="0053415C" w:rsidP="000325C9">
            <w:pPr>
              <w:cnfStyle w:val="000000100000" w:firstRow="0" w:lastRow="0" w:firstColumn="0" w:lastColumn="0" w:oddVBand="0" w:evenVBand="0" w:oddHBand="1" w:evenHBand="0" w:firstRowFirstColumn="0" w:firstRowLastColumn="0" w:lastRowFirstColumn="0" w:lastRowLastColumn="0"/>
              <w:rPr>
                <w:sz w:val="18"/>
                <w:szCs w:val="18"/>
              </w:rPr>
            </w:pPr>
          </w:p>
        </w:tc>
        <w:tc>
          <w:tcPr>
            <w:tcW w:w="858" w:type="dxa"/>
            <w:noWrap/>
          </w:tcPr>
          <w:p w14:paraId="5B503F25" w14:textId="1576E5E9" w:rsidR="0053415C" w:rsidRPr="001544EB" w:rsidRDefault="0053415C" w:rsidP="000325C9">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sz w:val="18"/>
                <w:szCs w:val="18"/>
              </w:rPr>
            </w:pPr>
            <w:r w:rsidRPr="001544EB">
              <w:rPr>
                <w:rFonts w:ascii="Segoe UI Symbol" w:hAnsi="Segoe UI Symbol" w:cs="Segoe UI Symbol"/>
                <w:sz w:val="18"/>
                <w:szCs w:val="18"/>
              </w:rPr>
              <w:t>✓</w:t>
            </w:r>
          </w:p>
        </w:tc>
        <w:tc>
          <w:tcPr>
            <w:tcW w:w="1042" w:type="dxa"/>
            <w:noWrap/>
          </w:tcPr>
          <w:p w14:paraId="30935924" w14:textId="17AE980D" w:rsidR="0053415C" w:rsidRDefault="0053415C" w:rsidP="000325C9">
            <w:pPr>
              <w:cnfStyle w:val="000000100000" w:firstRow="0" w:lastRow="0" w:firstColumn="0" w:lastColumn="0" w:oddVBand="0" w:evenVBand="0" w:oddHBand="1" w:evenHBand="0" w:firstRowFirstColumn="0" w:firstRowLastColumn="0" w:lastRowFirstColumn="0" w:lastRowLastColumn="0"/>
              <w:rPr>
                <w:sz w:val="18"/>
                <w:szCs w:val="18"/>
              </w:rPr>
            </w:pPr>
          </w:p>
        </w:tc>
      </w:tr>
      <w:tr w:rsidR="00FA57AB" w:rsidRPr="00B25D6D" w14:paraId="779A0158" w14:textId="77777777" w:rsidTr="006B6C96">
        <w:trPr>
          <w:trHeight w:val="300"/>
        </w:trPr>
        <w:tc>
          <w:tcPr>
            <w:cnfStyle w:val="001000000000" w:firstRow="0" w:lastRow="0" w:firstColumn="1" w:lastColumn="0" w:oddVBand="0" w:evenVBand="0" w:oddHBand="0" w:evenHBand="0" w:firstRowFirstColumn="0" w:firstRowLastColumn="0" w:lastRowFirstColumn="0" w:lastRowLastColumn="0"/>
            <w:tcW w:w="1637" w:type="dxa"/>
            <w:noWrap/>
          </w:tcPr>
          <w:p w14:paraId="016948B0" w14:textId="00410F14" w:rsidR="00FA57AB" w:rsidRDefault="00FA57AB" w:rsidP="004A549C">
            <w:pPr>
              <w:rPr>
                <w:sz w:val="18"/>
                <w:szCs w:val="18"/>
              </w:rPr>
            </w:pPr>
            <w:r w:rsidRPr="00FA57AB">
              <w:rPr>
                <w:sz w:val="18"/>
                <w:szCs w:val="18"/>
              </w:rPr>
              <w:t>Cust_1883</w:t>
            </w:r>
          </w:p>
        </w:tc>
        <w:tc>
          <w:tcPr>
            <w:tcW w:w="935" w:type="dxa"/>
            <w:noWrap/>
          </w:tcPr>
          <w:p w14:paraId="3F163977" w14:textId="77777777" w:rsidR="00FA57AB" w:rsidRPr="001544EB" w:rsidRDefault="00FA57AB"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720" w:type="dxa"/>
            <w:noWrap/>
          </w:tcPr>
          <w:p w14:paraId="52A7668B" w14:textId="77777777" w:rsidR="00FA57AB" w:rsidRPr="001544EB" w:rsidRDefault="00FA57AB"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794" w:type="dxa"/>
            <w:noWrap/>
          </w:tcPr>
          <w:p w14:paraId="7B15BF67" w14:textId="77777777" w:rsidR="00FA57AB" w:rsidRPr="001544EB" w:rsidRDefault="00FA57AB" w:rsidP="000325C9">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sz w:val="18"/>
                <w:szCs w:val="18"/>
              </w:rPr>
            </w:pPr>
          </w:p>
        </w:tc>
        <w:tc>
          <w:tcPr>
            <w:tcW w:w="949" w:type="dxa"/>
            <w:noWrap/>
          </w:tcPr>
          <w:p w14:paraId="0C5CDB9D" w14:textId="77777777" w:rsidR="00FA57AB" w:rsidRPr="001544EB" w:rsidRDefault="00FA57AB" w:rsidP="000325C9">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sz w:val="18"/>
                <w:szCs w:val="18"/>
              </w:rPr>
            </w:pPr>
          </w:p>
        </w:tc>
        <w:tc>
          <w:tcPr>
            <w:tcW w:w="1161" w:type="dxa"/>
            <w:noWrap/>
          </w:tcPr>
          <w:p w14:paraId="6161DFFD" w14:textId="77777777" w:rsidR="00FA57AB" w:rsidRPr="001544EB" w:rsidRDefault="00FA57AB"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1216" w:type="dxa"/>
            <w:noWrap/>
          </w:tcPr>
          <w:p w14:paraId="02DAD178" w14:textId="77777777" w:rsidR="00FA57AB" w:rsidRPr="001544EB" w:rsidRDefault="00FA57AB" w:rsidP="000325C9">
            <w:pPr>
              <w:cnfStyle w:val="000000000000" w:firstRow="0" w:lastRow="0" w:firstColumn="0" w:lastColumn="0" w:oddVBand="0" w:evenVBand="0" w:oddHBand="0" w:evenHBand="0" w:firstRowFirstColumn="0" w:firstRowLastColumn="0" w:lastRowFirstColumn="0" w:lastRowLastColumn="0"/>
              <w:rPr>
                <w:sz w:val="18"/>
                <w:szCs w:val="18"/>
              </w:rPr>
            </w:pPr>
          </w:p>
        </w:tc>
        <w:tc>
          <w:tcPr>
            <w:tcW w:w="858" w:type="dxa"/>
            <w:noWrap/>
          </w:tcPr>
          <w:p w14:paraId="1FA292EE" w14:textId="69D96C27" w:rsidR="00FA57AB" w:rsidRPr="001544EB" w:rsidRDefault="00FA57AB" w:rsidP="000325C9">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sz w:val="18"/>
                <w:szCs w:val="18"/>
              </w:rPr>
            </w:pPr>
            <w:r w:rsidRPr="001544EB">
              <w:rPr>
                <w:rFonts w:ascii="Segoe UI Symbol" w:hAnsi="Segoe UI Symbol" w:cs="Segoe UI Symbol"/>
                <w:sz w:val="18"/>
                <w:szCs w:val="18"/>
              </w:rPr>
              <w:t>✓</w:t>
            </w:r>
          </w:p>
        </w:tc>
        <w:tc>
          <w:tcPr>
            <w:tcW w:w="1042" w:type="dxa"/>
            <w:noWrap/>
          </w:tcPr>
          <w:p w14:paraId="3AEB7FFE" w14:textId="5D648BDB" w:rsidR="00FA57AB" w:rsidRDefault="00FA57AB" w:rsidP="00FA57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Districts</w:t>
            </w:r>
          </w:p>
        </w:tc>
      </w:tr>
    </w:tbl>
    <w:p w14:paraId="1013BC15" w14:textId="77777777" w:rsidR="006F7A52" w:rsidRPr="00D357C4" w:rsidRDefault="00A00E4D" w:rsidP="006F7A52">
      <w:r>
        <w:br w:type="page"/>
      </w:r>
    </w:p>
    <w:p w14:paraId="6C8CE908" w14:textId="09F9762E" w:rsidR="005B7B8E" w:rsidRPr="00A41426" w:rsidRDefault="004A334C" w:rsidP="00A41426">
      <w:pPr>
        <w:pStyle w:val="Heading1"/>
        <w:rPr>
          <w:rStyle w:val="IntenseReference"/>
          <w:bCs/>
          <w:smallCaps w:val="0"/>
          <w:color w:val="2E74B5" w:themeColor="accent5" w:themeShade="BF"/>
          <w:spacing w:val="0"/>
        </w:rPr>
      </w:pPr>
      <w:bookmarkStart w:id="13" w:name="Mapping"/>
      <w:bookmarkStart w:id="14" w:name="_Toc18392849"/>
      <w:r w:rsidRPr="00A41426">
        <w:rPr>
          <w:rStyle w:val="IntenseReference"/>
          <w:bCs/>
          <w:smallCaps w:val="0"/>
          <w:color w:val="2E74B5" w:themeColor="accent5" w:themeShade="BF"/>
          <w:spacing w:val="0"/>
        </w:rPr>
        <w:lastRenderedPageBreak/>
        <w:t>Digitizing Maps</w:t>
      </w:r>
      <w:bookmarkEnd w:id="14"/>
    </w:p>
    <w:p w14:paraId="4EC99D15" w14:textId="33504AE2" w:rsidR="00D76974" w:rsidRPr="002225C1" w:rsidRDefault="00794207" w:rsidP="002225C1">
      <w:pPr>
        <w:pStyle w:val="Heading2"/>
        <w:rPr>
          <w:rStyle w:val="IntenseReference"/>
          <w:b w:val="0"/>
          <w:bCs w:val="0"/>
          <w:smallCaps w:val="0"/>
          <w:color w:val="2F5496" w:themeColor="accent1" w:themeShade="BF"/>
          <w:spacing w:val="0"/>
        </w:rPr>
      </w:pPr>
      <w:bookmarkStart w:id="15" w:name="Mapping_Supplementary_Shapefiles"/>
      <w:bookmarkStart w:id="16" w:name="_Toc18392850"/>
      <w:bookmarkEnd w:id="13"/>
      <w:r w:rsidRPr="002225C1">
        <w:rPr>
          <w:rStyle w:val="IntenseReference"/>
          <w:b w:val="0"/>
          <w:bCs w:val="0"/>
          <w:smallCaps w:val="0"/>
          <w:color w:val="2F5496" w:themeColor="accent1" w:themeShade="BF"/>
          <w:spacing w:val="0"/>
        </w:rPr>
        <w:t>Georeferencing</w:t>
      </w:r>
      <w:bookmarkEnd w:id="16"/>
    </w:p>
    <w:bookmarkEnd w:id="15"/>
    <w:p w14:paraId="279C10A3" w14:textId="2FFE7B1A" w:rsidR="00D76974" w:rsidRDefault="00CE62E1" w:rsidP="00794207">
      <w:pPr>
        <w:spacing w:after="160" w:line="259" w:lineRule="auto"/>
        <w:rPr>
          <w:rFonts w:cstheme="minorHAnsi"/>
        </w:rPr>
      </w:pPr>
      <w:r w:rsidRPr="00D357C4">
        <w:t>The</w:t>
      </w:r>
      <w:r w:rsidR="002424CB">
        <w:t xml:space="preserve"> Building Borders</w:t>
      </w:r>
      <w:r w:rsidRPr="00D357C4">
        <w:t xml:space="preserve"> project</w:t>
      </w:r>
      <w:r w:rsidR="00D76974" w:rsidRPr="00794207">
        <w:rPr>
          <w:rFonts w:cstheme="minorHAnsi"/>
        </w:rPr>
        <w:t xml:space="preserve"> </w:t>
      </w:r>
      <w:r w:rsidR="00794207">
        <w:rPr>
          <w:rFonts w:cstheme="minorHAnsi"/>
        </w:rPr>
        <w:t>relied on a wide array of supplementary shapefile</w:t>
      </w:r>
      <w:r w:rsidR="00B046CD">
        <w:rPr>
          <w:rFonts w:cstheme="minorHAnsi"/>
        </w:rPr>
        <w:t>s</w:t>
      </w:r>
      <w:r w:rsidR="00794207">
        <w:rPr>
          <w:rFonts w:cstheme="minorHAnsi"/>
        </w:rPr>
        <w:t xml:space="preserve"> to assist in the georeferencing of historical maps. Where possible, we georeferenced maps based on graticules </w:t>
      </w:r>
      <w:r w:rsidR="002225C1">
        <w:rPr>
          <w:rFonts w:cstheme="minorHAnsi"/>
        </w:rPr>
        <w:t xml:space="preserve">(1 degree) </w:t>
      </w:r>
      <w:r w:rsidR="00794207">
        <w:rPr>
          <w:rFonts w:cstheme="minorHAnsi"/>
        </w:rPr>
        <w:t>or township lines. Where that was not possible, we used state boundaries and the modern GIS coordinates for points that appeared on historic maps.</w:t>
      </w:r>
    </w:p>
    <w:p w14:paraId="22F5CBFF" w14:textId="045D3B73" w:rsidR="00794207" w:rsidRPr="00D357C4" w:rsidRDefault="00794207" w:rsidP="00794207">
      <w:pPr>
        <w:spacing w:after="160" w:line="259" w:lineRule="auto"/>
      </w:pPr>
      <w:r w:rsidRPr="00794207">
        <w:rPr>
          <w:b/>
        </w:rPr>
        <w:t>Graticules</w:t>
      </w:r>
      <w:r w:rsidRPr="00E619B5">
        <w:t>:</w:t>
      </w:r>
      <w:r w:rsidRPr="00794207">
        <w:rPr>
          <w:b/>
        </w:rPr>
        <w:t xml:space="preserve"> </w:t>
      </w:r>
      <w:r w:rsidRPr="00D357C4">
        <w:t xml:space="preserve">Natural Earth. “Graticules.” Geogratis. </w:t>
      </w:r>
      <w:r w:rsidR="00175855">
        <w:t xml:space="preserve">2012. </w:t>
      </w:r>
      <w:hyperlink r:id="rId37" w:history="1">
        <w:r w:rsidRPr="00D357C4">
          <w:rPr>
            <w:rStyle w:val="Hyperlink"/>
          </w:rPr>
          <w:t>http://www.naturalearthdata.com/downloads/10m-physical-vectors/10m-graticules/</w:t>
        </w:r>
      </w:hyperlink>
      <w:r w:rsidRPr="00D357C4">
        <w:t>.</w:t>
      </w:r>
    </w:p>
    <w:p w14:paraId="4A9FCD9B" w14:textId="146C1381" w:rsidR="00794207" w:rsidRPr="00AC5811" w:rsidRDefault="00794207" w:rsidP="00794207">
      <w:pPr>
        <w:spacing w:after="160" w:line="259" w:lineRule="auto"/>
        <w:rPr>
          <w:rFonts w:cstheme="minorHAnsi"/>
          <w:b/>
        </w:rPr>
      </w:pPr>
      <w:r w:rsidRPr="00794207">
        <w:rPr>
          <w:b/>
        </w:rPr>
        <w:t>Saskatchewan Grid</w:t>
      </w:r>
      <w:r w:rsidRPr="00E619B5">
        <w:t>:</w:t>
      </w:r>
      <w:r w:rsidRPr="00794207">
        <w:rPr>
          <w:rFonts w:cstheme="minorHAnsi"/>
        </w:rPr>
        <w:t xml:space="preserve"> </w:t>
      </w:r>
      <w:r w:rsidRPr="00D357C4">
        <w:t>ISC. “SaskGrid Township Fabric Map.” Geogratis.</w:t>
      </w:r>
      <w:r w:rsidRPr="00E522AA">
        <w:rPr>
          <w:rFonts w:cstheme="minorHAnsi"/>
        </w:rPr>
        <w:t xml:space="preserve"> </w:t>
      </w:r>
      <w:r w:rsidR="00CD1219">
        <w:rPr>
          <w:rFonts w:cstheme="minorHAnsi"/>
        </w:rPr>
        <w:t xml:space="preserve">2017. </w:t>
      </w:r>
      <w:hyperlink r:id="rId38" w:history="1">
        <w:r w:rsidRPr="00E522AA">
          <w:rPr>
            <w:rStyle w:val="Hyperlink"/>
            <w:rFonts w:cstheme="minorHAnsi"/>
          </w:rPr>
          <w:t>https://www.isc.ca/MapsandPhotos/GISData/Pages/SaskGridTownshipFabricMap.aspx</w:t>
        </w:r>
      </w:hyperlink>
      <w:r w:rsidR="005041DF">
        <w:rPr>
          <w:rStyle w:val="Hyperlink"/>
          <w:rFonts w:cstheme="minorHAnsi"/>
        </w:rPr>
        <w:t>.</w:t>
      </w:r>
    </w:p>
    <w:p w14:paraId="24B777FE" w14:textId="79CA4E13" w:rsidR="00250369" w:rsidRPr="00D357C4" w:rsidRDefault="00794207" w:rsidP="00794207">
      <w:pPr>
        <w:spacing w:after="160" w:line="259" w:lineRule="auto"/>
        <w:rPr>
          <w:rStyle w:val="Hyperlink"/>
          <w:color w:val="auto"/>
        </w:rPr>
      </w:pPr>
      <w:r w:rsidRPr="00794207">
        <w:rPr>
          <w:b/>
        </w:rPr>
        <w:t>Modern United States Boundaries</w:t>
      </w:r>
      <w:r w:rsidRPr="00E619B5">
        <w:t>:</w:t>
      </w:r>
      <w:r w:rsidRPr="00794207">
        <w:rPr>
          <w:b/>
        </w:rPr>
        <w:t xml:space="preserve"> </w:t>
      </w:r>
      <w:r w:rsidR="00A63EDD" w:rsidRPr="00794207">
        <w:rPr>
          <w:color w:val="333333"/>
        </w:rPr>
        <w:t>United States Census Bureau. “C</w:t>
      </w:r>
      <w:r w:rsidR="00A63EDD" w:rsidRPr="00794207">
        <w:rPr>
          <w:color w:val="000000" w:themeColor="text1"/>
        </w:rPr>
        <w:t>artographic Boundary Shapefiles – States.” Geogratis.</w:t>
      </w:r>
      <w:r w:rsidR="00250369" w:rsidRPr="00D357C4">
        <w:t xml:space="preserve"> </w:t>
      </w:r>
      <w:hyperlink r:id="rId39" w:history="1">
        <w:r w:rsidR="005041DF">
          <w:rPr>
            <w:rStyle w:val="Hyperlink"/>
          </w:rPr>
          <w:t>https://www.census.gov/geo/maps-data/data/cbf/cbf_state.html</w:t>
        </w:r>
      </w:hyperlink>
      <w:r w:rsidR="005041DF" w:rsidRPr="00D357C4">
        <w:t>.</w:t>
      </w:r>
    </w:p>
    <w:p w14:paraId="18C6E868" w14:textId="106708D2" w:rsidR="00A63EDD" w:rsidRPr="00D357C4" w:rsidRDefault="00794207" w:rsidP="00794207">
      <w:pPr>
        <w:spacing w:after="160" w:line="259" w:lineRule="auto"/>
        <w:rPr>
          <w:rStyle w:val="Hyperlink"/>
          <w:color w:val="auto"/>
        </w:rPr>
      </w:pPr>
      <w:r>
        <w:rPr>
          <w:b/>
        </w:rPr>
        <w:t>Modern Provincial Boundaries</w:t>
      </w:r>
      <w:r w:rsidRPr="00E619B5">
        <w:t>:</w:t>
      </w:r>
      <w:r>
        <w:rPr>
          <w:b/>
        </w:rPr>
        <w:t xml:space="preserve"> </w:t>
      </w:r>
      <w:r w:rsidR="00A63EDD" w:rsidRPr="00D357C4">
        <w:t>ArcGIS. “Canada Boundary.” Geogratis. 2001.</w:t>
      </w:r>
      <w:r>
        <w:t xml:space="preserve"> </w:t>
      </w:r>
      <w:hyperlink r:id="rId40" w:history="1">
        <w:r w:rsidR="005041DF">
          <w:rPr>
            <w:rStyle w:val="Hyperlink"/>
          </w:rPr>
          <w:t>https://www.arcgis.com/home/item.html?id=dcbcdf86939548af81efbd2d732336db</w:t>
        </w:r>
      </w:hyperlink>
      <w:r w:rsidR="005041DF" w:rsidRPr="00D357C4">
        <w:t>.</w:t>
      </w:r>
    </w:p>
    <w:p w14:paraId="430A3226" w14:textId="63EEF8E6" w:rsidR="00250369" w:rsidRPr="00D357C4" w:rsidRDefault="00D76974" w:rsidP="00794207">
      <w:pPr>
        <w:spacing w:after="160" w:line="259" w:lineRule="auto"/>
        <w:rPr>
          <w:rStyle w:val="Hyperlink"/>
          <w:color w:val="auto"/>
          <w:lang w:val="fr-CA"/>
        </w:rPr>
      </w:pPr>
      <w:r w:rsidRPr="00794207">
        <w:rPr>
          <w:b/>
        </w:rPr>
        <w:t>Modern North American Water</w:t>
      </w:r>
      <w:r w:rsidRPr="00E619B5">
        <w:t>:</w:t>
      </w:r>
      <w:r w:rsidRPr="00794207">
        <w:rPr>
          <w:b/>
        </w:rPr>
        <w:t xml:space="preserve"> </w:t>
      </w:r>
      <w:r w:rsidR="00A63EDD" w:rsidRPr="00D357C4">
        <w:t xml:space="preserve">ArcGIS. “North America Water Polygons.” </w:t>
      </w:r>
      <w:r w:rsidR="00A63EDD" w:rsidRPr="00D357C4">
        <w:rPr>
          <w:lang w:val="fr-CA"/>
        </w:rPr>
        <w:t xml:space="preserve">Geogratis. 2010. </w:t>
      </w:r>
      <w:hyperlink r:id="rId41" w:history="1">
        <w:r w:rsidR="00911F30">
          <w:rPr>
            <w:rStyle w:val="Hyperlink"/>
          </w:rPr>
          <w:t>http://www.arcgis.com/home/item.html?id=1630b19fafbe4c9589306d967e418088</w:t>
        </w:r>
      </w:hyperlink>
      <w:r w:rsidR="005041DF" w:rsidRPr="00D357C4">
        <w:t>.</w:t>
      </w:r>
    </w:p>
    <w:p w14:paraId="19A47B6F" w14:textId="556190A8" w:rsidR="00250369" w:rsidRPr="00D357C4" w:rsidRDefault="00250369" w:rsidP="00794207">
      <w:pPr>
        <w:spacing w:after="160" w:line="259" w:lineRule="auto"/>
        <w:rPr>
          <w:rStyle w:val="Hyperlink"/>
        </w:rPr>
      </w:pPr>
      <w:r w:rsidRPr="00794207">
        <w:rPr>
          <w:b/>
        </w:rPr>
        <w:t>Historical</w:t>
      </w:r>
      <w:r w:rsidR="00D76974" w:rsidRPr="00794207">
        <w:rPr>
          <w:b/>
        </w:rPr>
        <w:t xml:space="preserve"> First Nations Treaties in Canada</w:t>
      </w:r>
      <w:r w:rsidR="00D76974" w:rsidRPr="00E619B5">
        <w:t>:</w:t>
      </w:r>
      <w:r w:rsidR="00D76974" w:rsidRPr="00794207">
        <w:rPr>
          <w:b/>
        </w:rPr>
        <w:t xml:space="preserve"> </w:t>
      </w:r>
      <w:r w:rsidR="00B576F0" w:rsidRPr="00D357C4">
        <w:t>ArcGIS. “Historic First Nations</w:t>
      </w:r>
      <w:r w:rsidR="002424CB">
        <w:t xml:space="preserve"> </w:t>
      </w:r>
      <w:r w:rsidR="00B576F0" w:rsidRPr="00D357C4">
        <w:t xml:space="preserve">Treaties in Canada (Data Basin Dataset).” Geogratis. 2010. </w:t>
      </w:r>
      <w:hyperlink r:id="rId42" w:history="1">
        <w:r w:rsidRPr="00D357C4">
          <w:rPr>
            <w:rStyle w:val="Hyperlink"/>
          </w:rPr>
          <w:t>http://www.arcgis.com/home/item.html?id=ccbf7c2faa3b46d092e5feb5e4925e72</w:t>
        </w:r>
      </w:hyperlink>
      <w:r w:rsidR="00B576F0" w:rsidRPr="00D357C4">
        <w:rPr>
          <w:rStyle w:val="Hyperlink"/>
        </w:rPr>
        <w:t>.</w:t>
      </w:r>
    </w:p>
    <w:p w14:paraId="28B992EE" w14:textId="3DA4DF09" w:rsidR="00B63D45" w:rsidRPr="00CA04FC" w:rsidRDefault="00B63D45" w:rsidP="002225C1">
      <w:pPr>
        <w:pStyle w:val="Heading2"/>
        <w:rPr>
          <w:color w:val="auto"/>
        </w:rPr>
      </w:pPr>
    </w:p>
    <w:p w14:paraId="790D37D4" w14:textId="2BCE514E" w:rsidR="0051008F" w:rsidRPr="00CA04FC" w:rsidRDefault="0051008F" w:rsidP="0051008F">
      <w:r w:rsidRPr="002424CB">
        <w:t xml:space="preserve">The Building Borders team georeferenced </w:t>
      </w:r>
      <w:r w:rsidR="00C15B25">
        <w:t xml:space="preserve">historic </w:t>
      </w:r>
      <w:r w:rsidRPr="002424CB">
        <w:t xml:space="preserve">maps using the </w:t>
      </w:r>
      <w:r w:rsidR="00743CD9">
        <w:t xml:space="preserve">projection </w:t>
      </w:r>
      <w:r w:rsidR="002424CB" w:rsidRPr="002424CB">
        <w:t>NAD 1927</w:t>
      </w:r>
      <w:r w:rsidR="00743CD9">
        <w:t xml:space="preserve"> </w:t>
      </w:r>
      <w:r w:rsidR="00743CD9" w:rsidRPr="002424CB">
        <w:t>Contiguous US</w:t>
      </w:r>
      <w:r w:rsidR="00743CD9">
        <w:t>A</w:t>
      </w:r>
      <w:r w:rsidR="00743CD9" w:rsidRPr="002424CB">
        <w:t xml:space="preserve"> Albers</w:t>
      </w:r>
      <w:r w:rsidR="00743CD9">
        <w:t xml:space="preserve">. We used the projection </w:t>
      </w:r>
      <w:r w:rsidR="002424CB" w:rsidRPr="002424CB">
        <w:t xml:space="preserve">NAD 1983 </w:t>
      </w:r>
      <w:r w:rsidRPr="002424CB">
        <w:t>to import latitude-longitude data.</w:t>
      </w:r>
    </w:p>
    <w:p w14:paraId="20C1B4F2" w14:textId="77777777" w:rsidR="0051008F" w:rsidRPr="0051008F" w:rsidRDefault="0051008F" w:rsidP="0051008F"/>
    <w:p w14:paraId="7F1D14FB" w14:textId="048C7A26" w:rsidR="002225C1" w:rsidRDefault="002225C1" w:rsidP="002225C1">
      <w:pPr>
        <w:pStyle w:val="Heading2"/>
      </w:pPr>
      <w:bookmarkStart w:id="17" w:name="_Toc18392851"/>
      <w:r>
        <w:t xml:space="preserve">Standardization </w:t>
      </w:r>
      <w:r w:rsidR="005E200E">
        <w:t>of Spelling</w:t>
      </w:r>
      <w:bookmarkEnd w:id="17"/>
    </w:p>
    <w:p w14:paraId="69927DE7" w14:textId="6C954A48" w:rsidR="008570BC" w:rsidRPr="009E20E5" w:rsidRDefault="002225C1" w:rsidP="00BF2EDE">
      <w:pPr>
        <w:rPr>
          <w:rFonts w:cstheme="minorHAnsi"/>
        </w:rPr>
      </w:pPr>
      <w:r w:rsidRPr="002225C1">
        <w:rPr>
          <w:b/>
        </w:rPr>
        <w:t>Standardized Spellings</w:t>
      </w:r>
      <w:r>
        <w:t xml:space="preserve">: The Building Borders team changed the spelling of commonly known locations </w:t>
      </w:r>
      <w:r w:rsidR="00E660B5">
        <w:t xml:space="preserve">on maps </w:t>
      </w:r>
      <w:r>
        <w:t>to standardize the</w:t>
      </w:r>
      <w:r w:rsidR="00E660B5">
        <w:t xml:space="preserve">ir spellings. </w:t>
      </w:r>
      <w:r>
        <w:t xml:space="preserve">We renamed </w:t>
      </w:r>
      <w:r w:rsidRPr="00C12FCB">
        <w:rPr>
          <w:rFonts w:cstheme="minorHAnsi"/>
        </w:rPr>
        <w:t>Fort Calgarry in Map A33_42_S</w:t>
      </w:r>
      <w:r>
        <w:rPr>
          <w:rFonts w:cstheme="minorHAnsi"/>
        </w:rPr>
        <w:t xml:space="preserve">, for example, to </w:t>
      </w:r>
      <w:r w:rsidR="008570BC" w:rsidRPr="00C12FCB">
        <w:rPr>
          <w:rFonts w:cstheme="minorHAnsi"/>
        </w:rPr>
        <w:t xml:space="preserve">Fort Calgary. </w:t>
      </w:r>
    </w:p>
    <w:p w14:paraId="71E8919B" w14:textId="77777777" w:rsidR="00BF2EDE" w:rsidRDefault="00BF2EDE" w:rsidP="00BF2EDE">
      <w:pPr>
        <w:rPr>
          <w:rFonts w:cstheme="minorHAnsi"/>
          <w:b/>
        </w:rPr>
      </w:pPr>
    </w:p>
    <w:p w14:paraId="63ABC785" w14:textId="4EF19AB4" w:rsidR="00BF2EDE" w:rsidRDefault="00AF54DE" w:rsidP="005E200E">
      <w:pPr>
        <w:pStyle w:val="Heading2"/>
      </w:pPr>
      <w:bookmarkStart w:id="18" w:name="_Toc18392852"/>
      <w:r>
        <w:t>Resolving</w:t>
      </w:r>
      <w:r w:rsidR="005E200E">
        <w:t xml:space="preserve"> Ambiguity</w:t>
      </w:r>
      <w:r>
        <w:t xml:space="preserve"> in Mapping</w:t>
      </w:r>
      <w:bookmarkEnd w:id="18"/>
    </w:p>
    <w:p w14:paraId="6052A7CC" w14:textId="32E4476D" w:rsidR="00C6711C" w:rsidRDefault="00C6711C" w:rsidP="00C6711C">
      <w:pPr>
        <w:rPr>
          <w:rFonts w:cstheme="minorHAnsi"/>
        </w:rPr>
      </w:pPr>
      <w:r w:rsidRPr="002B1F2B">
        <w:rPr>
          <w:rFonts w:cstheme="minorHAnsi"/>
          <w:b/>
        </w:rPr>
        <w:t>Geographic Features</w:t>
      </w:r>
      <w:r w:rsidRPr="00E619B5">
        <w:rPr>
          <w:rFonts w:cstheme="minorHAnsi"/>
        </w:rPr>
        <w:t>:</w:t>
      </w:r>
      <w:r w:rsidRPr="002B1F2B">
        <w:rPr>
          <w:rFonts w:cstheme="minorHAnsi"/>
        </w:rPr>
        <w:t xml:space="preserve"> Any geographic featu</w:t>
      </w:r>
      <w:r>
        <w:rPr>
          <w:rFonts w:cstheme="minorHAnsi"/>
        </w:rPr>
        <w:t>re (e</w:t>
      </w:r>
      <w:r w:rsidR="00516F2A">
        <w:rPr>
          <w:rFonts w:cstheme="minorHAnsi"/>
        </w:rPr>
        <w:t>g</w:t>
      </w:r>
      <w:r>
        <w:rPr>
          <w:rFonts w:cstheme="minorHAnsi"/>
        </w:rPr>
        <w:t xml:space="preserve">. </w:t>
      </w:r>
      <w:r w:rsidR="0050443D">
        <w:rPr>
          <w:rFonts w:cstheme="minorHAnsi"/>
        </w:rPr>
        <w:t>h</w:t>
      </w:r>
      <w:r>
        <w:rPr>
          <w:rFonts w:cstheme="minorHAnsi"/>
        </w:rPr>
        <w:t xml:space="preserve">ill, </w:t>
      </w:r>
      <w:r w:rsidR="0050443D">
        <w:rPr>
          <w:rFonts w:cstheme="minorHAnsi"/>
        </w:rPr>
        <w:t>c</w:t>
      </w:r>
      <w:r>
        <w:rPr>
          <w:rFonts w:cstheme="minorHAnsi"/>
        </w:rPr>
        <w:t xml:space="preserve">oulee, </w:t>
      </w:r>
      <w:r w:rsidR="0050443D">
        <w:rPr>
          <w:rFonts w:cstheme="minorHAnsi"/>
        </w:rPr>
        <w:t>m</w:t>
      </w:r>
      <w:r>
        <w:rPr>
          <w:rFonts w:cstheme="minorHAnsi"/>
        </w:rPr>
        <w:t>ountain</w:t>
      </w:r>
      <w:r w:rsidRPr="002B1F2B">
        <w:rPr>
          <w:rFonts w:cstheme="minorHAnsi"/>
        </w:rPr>
        <w:t>) was given a point in the approximate center of that feature. Features were only digitized within a 200</w:t>
      </w:r>
      <w:r w:rsidRPr="00D357C4">
        <w:t>-</w:t>
      </w:r>
      <w:r w:rsidRPr="002B1F2B">
        <w:rPr>
          <w:rFonts w:cstheme="minorHAnsi"/>
        </w:rPr>
        <w:t>mile buffer zone of the Canada–U.S. border.</w:t>
      </w:r>
    </w:p>
    <w:p w14:paraId="245381F2" w14:textId="77777777" w:rsidR="00C6711C" w:rsidRDefault="00C6711C" w:rsidP="00BF2EDE">
      <w:pPr>
        <w:rPr>
          <w:rFonts w:cstheme="minorHAnsi"/>
          <w:b/>
        </w:rPr>
      </w:pPr>
    </w:p>
    <w:p w14:paraId="50213DFC" w14:textId="416F3FD1" w:rsidR="00AC1EBA" w:rsidRDefault="00BF2EDE" w:rsidP="00BF2EDE">
      <w:pPr>
        <w:rPr>
          <w:rFonts w:cstheme="minorHAnsi"/>
          <w:b/>
        </w:rPr>
      </w:pPr>
      <w:r>
        <w:rPr>
          <w:rFonts w:cstheme="minorHAnsi"/>
          <w:b/>
        </w:rPr>
        <w:t>Ambiguous</w:t>
      </w:r>
      <w:r w:rsidRPr="002225C1">
        <w:rPr>
          <w:rFonts w:cstheme="minorHAnsi"/>
          <w:b/>
        </w:rPr>
        <w:t xml:space="preserve"> Boundaries</w:t>
      </w:r>
      <w:r w:rsidRPr="00E619B5">
        <w:rPr>
          <w:rFonts w:cstheme="minorHAnsi"/>
        </w:rPr>
        <w:t>:</w:t>
      </w:r>
      <w:r w:rsidRPr="002225C1">
        <w:rPr>
          <w:rFonts w:cstheme="minorHAnsi"/>
          <w:b/>
        </w:rPr>
        <w:t xml:space="preserve"> </w:t>
      </w:r>
      <w:r w:rsidR="00AC1EBA">
        <w:rPr>
          <w:rFonts w:cstheme="minorHAnsi"/>
        </w:rPr>
        <w:t xml:space="preserve">In </w:t>
      </w:r>
      <w:r w:rsidR="00150C48">
        <w:rPr>
          <w:rFonts w:cstheme="minorHAnsi"/>
        </w:rPr>
        <w:t xml:space="preserve">black and white maps </w:t>
      </w:r>
      <w:r w:rsidR="00AC1EBA">
        <w:rPr>
          <w:rFonts w:cstheme="minorHAnsi"/>
        </w:rPr>
        <w:t xml:space="preserve">especially, </w:t>
      </w:r>
      <w:r w:rsidR="00150C48">
        <w:rPr>
          <w:rFonts w:cstheme="minorHAnsi"/>
        </w:rPr>
        <w:t>reserve</w:t>
      </w:r>
      <w:r w:rsidR="0050443D">
        <w:rPr>
          <w:rFonts w:cstheme="minorHAnsi"/>
        </w:rPr>
        <w:t>/reservation</w:t>
      </w:r>
      <w:r w:rsidR="00150C48">
        <w:rPr>
          <w:rFonts w:cstheme="minorHAnsi"/>
        </w:rPr>
        <w:t xml:space="preserve"> boundaries, rivers, and other features could not </w:t>
      </w:r>
      <w:r w:rsidR="00C6711C">
        <w:rPr>
          <w:rFonts w:cstheme="minorHAnsi"/>
        </w:rPr>
        <w:t xml:space="preserve">be </w:t>
      </w:r>
      <w:r w:rsidR="00150C48">
        <w:rPr>
          <w:rFonts w:cstheme="minorHAnsi"/>
        </w:rPr>
        <w:t>easily distinguished</w:t>
      </w:r>
      <w:r w:rsidR="00AC1EBA">
        <w:rPr>
          <w:rFonts w:cstheme="minorHAnsi"/>
        </w:rPr>
        <w:t xml:space="preserve">. In these cases, supplementary maps helped distinguish some of the features (eg. </w:t>
      </w:r>
      <w:r w:rsidR="0050443D">
        <w:rPr>
          <w:rFonts w:cstheme="minorHAnsi"/>
        </w:rPr>
        <w:t>r</w:t>
      </w:r>
      <w:r w:rsidR="00AC1EBA">
        <w:rPr>
          <w:rFonts w:cstheme="minorHAnsi"/>
        </w:rPr>
        <w:t>ivers) to help clarify which of the remaining lines went with the features</w:t>
      </w:r>
      <w:r w:rsidR="00C6711C">
        <w:rPr>
          <w:rFonts w:cstheme="minorHAnsi"/>
        </w:rPr>
        <w:t xml:space="preserve"> with unknown paths</w:t>
      </w:r>
      <w:r w:rsidR="00AC1EBA">
        <w:rPr>
          <w:rFonts w:cstheme="minorHAnsi"/>
        </w:rPr>
        <w:t xml:space="preserve">.  </w:t>
      </w:r>
    </w:p>
    <w:p w14:paraId="723FEC18" w14:textId="77777777" w:rsidR="00AC1EBA" w:rsidRDefault="00AC1EBA" w:rsidP="00BF2EDE">
      <w:pPr>
        <w:rPr>
          <w:rFonts w:cstheme="minorHAnsi"/>
          <w:b/>
        </w:rPr>
      </w:pPr>
    </w:p>
    <w:p w14:paraId="1F27B96B" w14:textId="63EFFE47" w:rsidR="00150C48" w:rsidRDefault="00BA6F7C" w:rsidP="00BF2EDE">
      <w:r>
        <w:rPr>
          <w:rFonts w:cstheme="minorHAnsi"/>
          <w:b/>
        </w:rPr>
        <w:lastRenderedPageBreak/>
        <w:t>Misc</w:t>
      </w:r>
      <w:r w:rsidR="006F4972">
        <w:rPr>
          <w:rFonts w:cstheme="minorHAnsi"/>
          <w:b/>
        </w:rPr>
        <w:t>ellaneous</w:t>
      </w:r>
      <w:r w:rsidR="00BF2EDE" w:rsidRPr="00BF2EDE">
        <w:rPr>
          <w:rFonts w:cstheme="minorHAnsi"/>
          <w:b/>
        </w:rPr>
        <w:t xml:space="preserve"> </w:t>
      </w:r>
      <w:r>
        <w:rPr>
          <w:rFonts w:cstheme="minorHAnsi"/>
          <w:b/>
        </w:rPr>
        <w:t>Drawings</w:t>
      </w:r>
      <w:r w:rsidR="00BF2EDE">
        <w:rPr>
          <w:rFonts w:cstheme="minorHAnsi"/>
        </w:rPr>
        <w:t xml:space="preserve">: </w:t>
      </w:r>
      <w:r w:rsidR="00BF2EDE">
        <w:t>Indigenous settlements often appeared on colonial maps as pictorial drawings with no accompanying text. We digitized these locations and used the descriptor “tipi picture” to indicate the ambiguity inherent in th</w:t>
      </w:r>
      <w:r w:rsidR="0053013A">
        <w:t>ese</w:t>
      </w:r>
      <w:r w:rsidR="00BF2EDE">
        <w:t xml:space="preserve"> depictions.</w:t>
      </w:r>
      <w:r w:rsidR="00BF2EDE" w:rsidRPr="00BF2EDE">
        <w:t xml:space="preserve"> </w:t>
      </w:r>
    </w:p>
    <w:p w14:paraId="05D41A02" w14:textId="77777777" w:rsidR="00150C48" w:rsidRDefault="00150C48" w:rsidP="00BF2EDE">
      <w:pPr>
        <w:rPr>
          <w:b/>
        </w:rPr>
      </w:pPr>
    </w:p>
    <w:p w14:paraId="00A69159" w14:textId="5B5DB8D1" w:rsidR="002B1F2B" w:rsidRDefault="00150C48" w:rsidP="00BF2EDE">
      <w:r w:rsidRPr="00150C48">
        <w:rPr>
          <w:b/>
        </w:rPr>
        <w:t xml:space="preserve">No Post </w:t>
      </w:r>
      <w:r>
        <w:rPr>
          <w:b/>
        </w:rPr>
        <w:t>Location/Name</w:t>
      </w:r>
      <w:r w:rsidRPr="00150C48">
        <w:rPr>
          <w:b/>
        </w:rPr>
        <w:t xml:space="preserve"> Provided</w:t>
      </w:r>
      <w:r>
        <w:t xml:space="preserve">: </w:t>
      </w:r>
      <w:r w:rsidR="00BF2EDE">
        <w:t>The phrase “</w:t>
      </w:r>
      <w:r w:rsidR="00F83DFC">
        <w:t>c</w:t>
      </w:r>
      <w:r w:rsidR="00BF2EDE">
        <w:t>ustoms officer”</w:t>
      </w:r>
      <w:r w:rsidR="00B770DB">
        <w:t xml:space="preserve"> occasionally</w:t>
      </w:r>
      <w:r w:rsidR="00BF2EDE">
        <w:t xml:space="preserve"> appeared on the maps with no point to indicate </w:t>
      </w:r>
      <w:r w:rsidR="00B770DB">
        <w:t xml:space="preserve">the officer’s </w:t>
      </w:r>
      <w:r w:rsidR="00BF2EDE">
        <w:t>exact location (</w:t>
      </w:r>
      <w:r w:rsidR="000D0FD3">
        <w:t>M</w:t>
      </w:r>
      <w:r w:rsidR="00BF2EDE">
        <w:t>ap 300 particularly). In these instances, the customs officer was recorded as residing i</w:t>
      </w:r>
      <w:r>
        <w:t>n the town adjacent to the text (eg. Emerson and Gretna</w:t>
      </w:r>
      <w:r w:rsidR="00F83DFC">
        <w:t>,</w:t>
      </w:r>
      <w:r>
        <w:t xml:space="preserve"> respectively)</w:t>
      </w:r>
      <w:r w:rsidR="00C6711C">
        <w:t>.</w:t>
      </w:r>
    </w:p>
    <w:p w14:paraId="5114560E" w14:textId="0E77E89E" w:rsidR="00150C48" w:rsidRDefault="00150C48" w:rsidP="00BF2EDE"/>
    <w:p w14:paraId="2923AB6C" w14:textId="364EC2D2" w:rsidR="00150C48" w:rsidRDefault="00150C48" w:rsidP="00150C48">
      <w:pPr>
        <w:jc w:val="center"/>
      </w:pPr>
      <w:r>
        <w:rPr>
          <w:noProof/>
        </w:rPr>
        <w:drawing>
          <wp:inline distT="0" distB="0" distL="0" distR="0" wp14:anchorId="20B3F64A" wp14:editId="2C123510">
            <wp:extent cx="2660508" cy="1454331"/>
            <wp:effectExtent l="0" t="0" r="6985" b="0"/>
            <wp:docPr id="14" name="Picture 14" descr="C:\Users\bth644\Desktop\custom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th644\Desktop\customs-01.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76605" cy="1463130"/>
                    </a:xfrm>
                    <a:prstGeom prst="rect">
                      <a:avLst/>
                    </a:prstGeom>
                    <a:noFill/>
                    <a:ln>
                      <a:noFill/>
                    </a:ln>
                  </pic:spPr>
                </pic:pic>
              </a:graphicData>
            </a:graphic>
          </wp:inline>
        </w:drawing>
      </w:r>
    </w:p>
    <w:p w14:paraId="0694B774" w14:textId="525375FD" w:rsidR="00150C48" w:rsidRDefault="00150C48" w:rsidP="00150C48">
      <w:pPr>
        <w:jc w:val="center"/>
      </w:pPr>
      <w:r>
        <w:t>Example: Emerson and Gretna</w:t>
      </w:r>
    </w:p>
    <w:p w14:paraId="66E239CF" w14:textId="77777777" w:rsidR="0046487E" w:rsidRDefault="0046487E" w:rsidP="00150C48">
      <w:pPr>
        <w:jc w:val="center"/>
      </w:pPr>
    </w:p>
    <w:p w14:paraId="64FD7853" w14:textId="584707D6" w:rsidR="00BF2EDE" w:rsidRPr="00AE6621" w:rsidRDefault="00BF2EDE" w:rsidP="00356F7D">
      <w:pPr>
        <w:spacing w:after="160"/>
      </w:pPr>
      <w:r w:rsidRPr="00AE6621">
        <w:rPr>
          <w:b/>
        </w:rPr>
        <w:t>Overlapping Features</w:t>
      </w:r>
      <w:r w:rsidRPr="00E619B5">
        <w:t>:</w:t>
      </w:r>
      <w:r w:rsidRPr="00AE6621">
        <w:rPr>
          <w:b/>
        </w:rPr>
        <w:t xml:space="preserve"> </w:t>
      </w:r>
      <w:r w:rsidRPr="00AE6621">
        <w:t xml:space="preserve">Due to congestion, some maps (eg. US_Mil_1918) used a single point to </w:t>
      </w:r>
      <w:r w:rsidR="00C17C63" w:rsidRPr="00AE6621">
        <w:t>label</w:t>
      </w:r>
      <w:r w:rsidRPr="00AE6621">
        <w:t xml:space="preserve"> multiple posts </w:t>
      </w:r>
      <w:r w:rsidR="00C17C63" w:rsidRPr="00AE6621">
        <w:t xml:space="preserve">in the surrounding area. This occurred primarily on the east coast. For these features, we entered a single point to represent the posts and entered all of their names into the </w:t>
      </w:r>
      <w:r w:rsidR="00D45B68">
        <w:t>N</w:t>
      </w:r>
      <w:r w:rsidR="00C17C63" w:rsidRPr="00AE6621">
        <w:t>ame column.</w:t>
      </w:r>
      <w:r w:rsidR="00AF5925" w:rsidRPr="00AE6621">
        <w:t xml:space="preserve"> Other researchers may wish to disaggregate this data in the future.</w:t>
      </w:r>
    </w:p>
    <w:p w14:paraId="516DED2E" w14:textId="10429769" w:rsidR="00C30B27" w:rsidRPr="00AE6621" w:rsidRDefault="00C30B27" w:rsidP="00C30B27">
      <w:pPr>
        <w:spacing w:after="160"/>
      </w:pPr>
      <w:r w:rsidRPr="00AE6621">
        <w:rPr>
          <w:b/>
        </w:rPr>
        <w:t xml:space="preserve">Ambiguous </w:t>
      </w:r>
      <w:r w:rsidR="006A0582">
        <w:rPr>
          <w:b/>
        </w:rPr>
        <w:t>P</w:t>
      </w:r>
      <w:r w:rsidRPr="00AE6621">
        <w:rPr>
          <w:b/>
        </w:rPr>
        <w:t>opulations</w:t>
      </w:r>
      <w:r w:rsidRPr="00AE6621">
        <w:t>: If a population could not be confidently attached to a reserve</w:t>
      </w:r>
      <w:r w:rsidR="0050443D">
        <w:t>/reservation</w:t>
      </w:r>
      <w:r w:rsidRPr="00AE6621">
        <w:t xml:space="preserve">, it was not recorded. </w:t>
      </w:r>
    </w:p>
    <w:p w14:paraId="235875E1" w14:textId="326B4CD5" w:rsidR="005E200E" w:rsidRPr="00AE6621" w:rsidRDefault="008E3B16" w:rsidP="005E200E">
      <w:pPr>
        <w:spacing w:after="160" w:line="259" w:lineRule="auto"/>
      </w:pPr>
      <w:r w:rsidRPr="00AE6621">
        <w:rPr>
          <w:b/>
        </w:rPr>
        <w:t>Dual Boundaries for Singular Names</w:t>
      </w:r>
      <w:r w:rsidR="005E200E" w:rsidRPr="00AE6621">
        <w:t xml:space="preserve">: </w:t>
      </w:r>
      <w:r w:rsidR="006A0582">
        <w:t xml:space="preserve">Due to </w:t>
      </w:r>
      <w:r w:rsidR="006A0582" w:rsidRPr="00AE6621">
        <w:t>ambiguity in the original source</w:t>
      </w:r>
      <w:r w:rsidR="006A0582">
        <w:t>, r</w:t>
      </w:r>
      <w:r w:rsidR="00190319">
        <w:t>eserve and r</w:t>
      </w:r>
      <w:r w:rsidR="005E200E" w:rsidRPr="00AE6621">
        <w:t>eservation boundaries and names could not always be reconciled</w:t>
      </w:r>
      <w:r w:rsidRPr="00AE6621">
        <w:t xml:space="preserve"> cleanly. </w:t>
      </w:r>
      <w:r w:rsidR="00B63D45" w:rsidRPr="00AE6621">
        <w:t>In M</w:t>
      </w:r>
      <w:r w:rsidR="005E200E" w:rsidRPr="00AE6621">
        <w:t xml:space="preserve">ap 362, for example, the word “Goche” is written in between two reserves, FID 49 and </w:t>
      </w:r>
      <w:r w:rsidR="00C355B0">
        <w:t xml:space="preserve">FID </w:t>
      </w:r>
      <w:r w:rsidR="005E200E" w:rsidRPr="00AE6621">
        <w:t xml:space="preserve">50. In these cases, the name was included in the attribute table for both </w:t>
      </w:r>
      <w:r w:rsidR="00190319">
        <w:t>reserves/r</w:t>
      </w:r>
      <w:r w:rsidRPr="00AE6621">
        <w:t>eservation</w:t>
      </w:r>
      <w:r w:rsidR="00190319">
        <w:t>s</w:t>
      </w:r>
      <w:r w:rsidRPr="00AE6621">
        <w:t>.</w:t>
      </w:r>
    </w:p>
    <w:p w14:paraId="76DD5AE7" w14:textId="69D20643" w:rsidR="005E200E" w:rsidRDefault="00B63D45" w:rsidP="00B63D45">
      <w:pPr>
        <w:spacing w:after="160"/>
        <w:jc w:val="center"/>
        <w:rPr>
          <w:rFonts w:cstheme="minorHAnsi"/>
          <w:b/>
        </w:rPr>
      </w:pPr>
      <w:r>
        <w:rPr>
          <w:noProof/>
        </w:rPr>
        <w:drawing>
          <wp:inline distT="0" distB="0" distL="0" distR="0" wp14:anchorId="50EC785E" wp14:editId="1AD29EFE">
            <wp:extent cx="1323975" cy="1080135"/>
            <wp:effectExtent l="0" t="0" r="9525" b="5715"/>
            <wp:docPr id="1" name="Picture 1" descr="C:\Users\bth644\Desktop\goch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h644\Desktop\goche-01.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23975" cy="1080135"/>
                    </a:xfrm>
                    <a:prstGeom prst="rect">
                      <a:avLst/>
                    </a:prstGeom>
                    <a:noFill/>
                    <a:ln>
                      <a:noFill/>
                    </a:ln>
                  </pic:spPr>
                </pic:pic>
              </a:graphicData>
            </a:graphic>
          </wp:inline>
        </w:drawing>
      </w:r>
    </w:p>
    <w:p w14:paraId="3947236A" w14:textId="6FAE3B00" w:rsidR="007B3982" w:rsidRDefault="007B3982" w:rsidP="00B63D45">
      <w:pPr>
        <w:spacing w:after="160"/>
        <w:jc w:val="center"/>
        <w:rPr>
          <w:rFonts w:cstheme="minorHAnsi"/>
        </w:rPr>
      </w:pPr>
      <w:r>
        <w:rPr>
          <w:rFonts w:cstheme="minorHAnsi"/>
        </w:rPr>
        <w:t>Example: Goche</w:t>
      </w:r>
    </w:p>
    <w:p w14:paraId="4148129C" w14:textId="1FBDE0DB" w:rsidR="00D45275" w:rsidRDefault="008E3B16" w:rsidP="00926B34">
      <w:pPr>
        <w:spacing w:after="160"/>
        <w:rPr>
          <w:rFonts w:cstheme="minorHAnsi"/>
        </w:rPr>
      </w:pPr>
      <w:r w:rsidRPr="008E3B16">
        <w:rPr>
          <w:b/>
        </w:rPr>
        <w:t>Dual Names</w:t>
      </w:r>
      <w:r>
        <w:rPr>
          <w:b/>
        </w:rPr>
        <w:t xml:space="preserve"> for </w:t>
      </w:r>
      <w:r w:rsidRPr="008E3B16">
        <w:rPr>
          <w:b/>
        </w:rPr>
        <w:t>Singular Boundary</w:t>
      </w:r>
      <w:r>
        <w:t xml:space="preserve">: </w:t>
      </w:r>
      <w:r w:rsidR="00EC407F">
        <w:t>Maps</w:t>
      </w:r>
      <w:r>
        <w:t xml:space="preserve"> </w:t>
      </w:r>
      <w:r w:rsidR="00EC407F">
        <w:t>included</w:t>
      </w:r>
      <w:r>
        <w:t xml:space="preserve"> instances where two reserve</w:t>
      </w:r>
      <w:r w:rsidR="00EC407F">
        <w:t xml:space="preserve"> names and population totals existed</w:t>
      </w:r>
      <w:r>
        <w:t xml:space="preserve"> for a single Indian reserve</w:t>
      </w:r>
      <w:r w:rsidR="00EC407F">
        <w:t xml:space="preserve"> boundary</w:t>
      </w:r>
      <w:r>
        <w:t xml:space="preserve">. </w:t>
      </w:r>
      <w:r w:rsidR="00EC407F">
        <w:t>This occurs in Map 570 for Sharp Head and Muddy Bull.</w:t>
      </w:r>
      <w:r w:rsidR="00926B34">
        <w:t xml:space="preserve"> In these cases both groups appeared in the </w:t>
      </w:r>
      <w:r w:rsidR="00D45B68">
        <w:t>N</w:t>
      </w:r>
      <w:r w:rsidR="00926B34">
        <w:t>ame column</w:t>
      </w:r>
      <w:r w:rsidR="00C86E64">
        <w:t>,</w:t>
      </w:r>
      <w:r w:rsidR="00926B34">
        <w:t xml:space="preserve"> separated by “AND</w:t>
      </w:r>
      <w:r w:rsidR="00C86E64">
        <w:t>,</w:t>
      </w:r>
      <w:r w:rsidR="00926B34">
        <w:t xml:space="preserve">” and their populations </w:t>
      </w:r>
      <w:r w:rsidR="00C86E64">
        <w:t xml:space="preserve">were </w:t>
      </w:r>
      <w:r w:rsidR="00926B34">
        <w:t xml:space="preserve">aggregated </w:t>
      </w:r>
      <w:r w:rsidR="00926B34" w:rsidRPr="00E522AA">
        <w:rPr>
          <w:rFonts w:cstheme="minorHAnsi"/>
        </w:rPr>
        <w:t>(</w:t>
      </w:r>
      <w:r w:rsidR="007278EE">
        <w:rPr>
          <w:rFonts w:cstheme="minorHAnsi"/>
        </w:rPr>
        <w:t>n</w:t>
      </w:r>
      <w:r w:rsidR="00926B34" w:rsidRPr="00E522AA">
        <w:rPr>
          <w:rFonts w:cstheme="minorHAnsi"/>
        </w:rPr>
        <w:t>ote: reserve names with a lowercase “and” actually had the word “and” in the title of the reserve).</w:t>
      </w:r>
    </w:p>
    <w:p w14:paraId="4883403F" w14:textId="49A04E51" w:rsidR="00926B34" w:rsidRDefault="00D45275" w:rsidP="00D45275">
      <w:pPr>
        <w:spacing w:after="160"/>
        <w:jc w:val="center"/>
        <w:rPr>
          <w:noProof/>
        </w:rPr>
      </w:pPr>
      <w:r>
        <w:rPr>
          <w:noProof/>
        </w:rPr>
        <w:lastRenderedPageBreak/>
        <w:drawing>
          <wp:inline distT="0" distB="0" distL="0" distR="0" wp14:anchorId="5CF0A628" wp14:editId="04FF0F4A">
            <wp:extent cx="3483610" cy="1228090"/>
            <wp:effectExtent l="0" t="0" r="2540" b="0"/>
            <wp:docPr id="12" name="Picture 12" descr="C:\Users\bth644\Desktop\Muddy Bull-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th644\Desktop\Muddy Bull-01-01.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83610" cy="1228090"/>
                    </a:xfrm>
                    <a:prstGeom prst="rect">
                      <a:avLst/>
                    </a:prstGeom>
                    <a:noFill/>
                    <a:ln>
                      <a:noFill/>
                    </a:ln>
                  </pic:spPr>
                </pic:pic>
              </a:graphicData>
            </a:graphic>
          </wp:inline>
        </w:drawing>
      </w:r>
    </w:p>
    <w:p w14:paraId="5B48BF49" w14:textId="1667A440" w:rsidR="00D45275" w:rsidRPr="00E522AA" w:rsidRDefault="00D45275" w:rsidP="0046487E">
      <w:pPr>
        <w:spacing w:after="160"/>
        <w:jc w:val="center"/>
        <w:rPr>
          <w:rFonts w:cstheme="minorHAnsi"/>
        </w:rPr>
      </w:pPr>
      <w:r>
        <w:t>Example: Sharp Head and Muddy Bull</w:t>
      </w:r>
    </w:p>
    <w:p w14:paraId="44A258B4" w14:textId="79905BFF" w:rsidR="00C30B27" w:rsidRDefault="00C30B27" w:rsidP="00C30B27">
      <w:pPr>
        <w:spacing w:after="160" w:line="259" w:lineRule="auto"/>
      </w:pPr>
      <w:r w:rsidRPr="00BA6F7C">
        <w:rPr>
          <w:b/>
        </w:rPr>
        <w:t>Dual Indian Reserve Number for Single Boundary</w:t>
      </w:r>
      <w:r>
        <w:t xml:space="preserve">: If a single </w:t>
      </w:r>
      <w:r w:rsidR="005F31EB">
        <w:t>r</w:t>
      </w:r>
      <w:r>
        <w:t>eserve</w:t>
      </w:r>
      <w:r w:rsidR="004D1350">
        <w:t>/reservation</w:t>
      </w:r>
      <w:r>
        <w:t xml:space="preserve"> had two </w:t>
      </w:r>
      <w:r w:rsidR="005F31EB">
        <w:t>reserve</w:t>
      </w:r>
      <w:r w:rsidR="004D1350">
        <w:t>/reservation</w:t>
      </w:r>
      <w:r>
        <w:t xml:space="preserve"> numbers attached to it</w:t>
      </w:r>
      <w:r w:rsidR="005F31EB">
        <w:t>,</w:t>
      </w:r>
      <w:r w:rsidR="008D6258">
        <w:t xml:space="preserve"> the Building Borders team included both</w:t>
      </w:r>
      <w:r>
        <w:t xml:space="preserve"> in the </w:t>
      </w:r>
      <w:r w:rsidRPr="00D357C4">
        <w:t>Reserve_No</w:t>
      </w:r>
      <w:r>
        <w:t xml:space="preserve"> </w:t>
      </w:r>
      <w:r w:rsidR="00AC1EBA">
        <w:t>column</w:t>
      </w:r>
      <w:r>
        <w:t xml:space="preserve">. </w:t>
      </w:r>
      <w:r w:rsidR="008D6258">
        <w:t>I</w:t>
      </w:r>
      <w:r>
        <w:t>n Map 573</w:t>
      </w:r>
      <w:r w:rsidR="005F31EB">
        <w:t>,</w:t>
      </w:r>
      <w:r>
        <w:t xml:space="preserve"> Duck Lake</w:t>
      </w:r>
      <w:r w:rsidR="008D6258">
        <w:t>, for example,</w:t>
      </w:r>
      <w:r>
        <w:t xml:space="preserve"> has </w:t>
      </w:r>
      <w:r w:rsidR="00D45B68">
        <w:t>“</w:t>
      </w:r>
      <w:r>
        <w:t>I.R. 96.97.</w:t>
      </w:r>
      <w:r w:rsidR="00D45B68">
        <w:t>”</w:t>
      </w:r>
      <w:r>
        <w:t xml:space="preserve"> </w:t>
      </w:r>
    </w:p>
    <w:p w14:paraId="04EEF435" w14:textId="7E301EDB" w:rsidR="00B1142E" w:rsidRDefault="00B1142E" w:rsidP="00C30B27">
      <w:pPr>
        <w:spacing w:after="160" w:line="259" w:lineRule="auto"/>
      </w:pPr>
      <w:r w:rsidRPr="00B1142E">
        <w:rPr>
          <w:b/>
        </w:rPr>
        <w:t>Unspecified Location</w:t>
      </w:r>
      <w:r>
        <w:t xml:space="preserve">: Where possible, the </w:t>
      </w:r>
      <w:r w:rsidR="000D758B">
        <w:t>B</w:t>
      </w:r>
      <w:r>
        <w:t xml:space="preserve">uilding </w:t>
      </w:r>
      <w:r w:rsidR="000D758B">
        <w:t>B</w:t>
      </w:r>
      <w:r>
        <w:t>orders team used latitude-longitude coordinates if supplied by the original historic source. Where</w:t>
      </w:r>
      <w:r w:rsidR="00750EA8">
        <w:t xml:space="preserve"> the original source lacked these coordinates, </w:t>
      </w:r>
      <w:r>
        <w:t>we used historic maps</w:t>
      </w:r>
      <w:r w:rsidR="00750EA8">
        <w:t xml:space="preserve"> from around the same period</w:t>
      </w:r>
      <w:r>
        <w:t xml:space="preserve"> to give locations. Where that was not possible</w:t>
      </w:r>
      <w:r w:rsidR="00CA4A47">
        <w:t>,</w:t>
      </w:r>
      <w:r>
        <w:t xml:space="preserve"> we used modern geographic locations (particularly for cities) and attempted to use descriptive location information to verify as much as possible that the fort, city, </w:t>
      </w:r>
      <w:r w:rsidR="00CA4A47">
        <w:t xml:space="preserve">or </w:t>
      </w:r>
      <w:r>
        <w:t xml:space="preserve">geographic location had not moved. </w:t>
      </w:r>
    </w:p>
    <w:p w14:paraId="61C14A5E" w14:textId="639B71A0" w:rsidR="00B1142E" w:rsidRDefault="00D61629" w:rsidP="00D61629">
      <w:pPr>
        <w:pStyle w:val="Heading2"/>
      </w:pPr>
      <w:bookmarkStart w:id="19" w:name="_Toc18392853"/>
      <w:r>
        <w:t>Limitations of Historic Maps</w:t>
      </w:r>
      <w:bookmarkEnd w:id="19"/>
    </w:p>
    <w:p w14:paraId="02C6EF17" w14:textId="60DBD9B3" w:rsidR="00D61629" w:rsidRDefault="00D61629" w:rsidP="00C30B27">
      <w:pPr>
        <w:spacing w:after="160" w:line="259" w:lineRule="auto"/>
      </w:pPr>
      <w:r>
        <w:t>Not all of the historic maps used in this project had national coverage. Many of the North</w:t>
      </w:r>
      <w:r w:rsidR="00D25DBF">
        <w:t xml:space="preserve"> W</w:t>
      </w:r>
      <w:r>
        <w:t xml:space="preserve">est Mounted Police maps, for example, focused on the prairies or sometimes only a small portion of the prairies. Please look at the original maps to determine their coverage before making assumptions about the absence of a bureaucratic presence. </w:t>
      </w:r>
      <w:r w:rsidR="001A6C28">
        <w:t>Similarly</w:t>
      </w:r>
      <w:r w:rsidR="000D758B">
        <w:t>,</w:t>
      </w:r>
      <w:r w:rsidR="001A6C28">
        <w:t xml:space="preserve"> do not use the </w:t>
      </w:r>
      <w:r w:rsidR="0050443D">
        <w:t>reserve/</w:t>
      </w:r>
      <w:r w:rsidR="001A6C28">
        <w:t xml:space="preserve">reservation shapefiles created by this project as indicators of the exact size or shape of </w:t>
      </w:r>
      <w:r w:rsidR="0050443D">
        <w:t>reserves/</w:t>
      </w:r>
      <w:r w:rsidR="001A6C28">
        <w:t>reservations. The wide scale of many of the maps used makes them ideal for making national</w:t>
      </w:r>
      <w:r w:rsidR="000D758B">
        <w:t>-</w:t>
      </w:r>
      <w:r w:rsidR="001A6C28">
        <w:t xml:space="preserve"> or regional</w:t>
      </w:r>
      <w:r w:rsidR="000D758B">
        <w:t>-</w:t>
      </w:r>
      <w:r w:rsidR="001A6C28">
        <w:t>level conclusions but poorly suited for making local</w:t>
      </w:r>
      <w:r w:rsidR="000D758B">
        <w:t>-</w:t>
      </w:r>
      <w:r w:rsidR="001A6C28">
        <w:t>level conclusions about the exact locations of forts, people, or</w:t>
      </w:r>
      <w:r w:rsidR="0050443D">
        <w:t xml:space="preserve"> reserves/</w:t>
      </w:r>
      <w:r w:rsidR="001A6C28">
        <w:t xml:space="preserve">reservations. </w:t>
      </w:r>
    </w:p>
    <w:p w14:paraId="4864133E" w14:textId="200E1183" w:rsidR="008E3B16" w:rsidRDefault="00AC1EBA" w:rsidP="00AC1EBA">
      <w:pPr>
        <w:pStyle w:val="Heading2"/>
      </w:pPr>
      <w:bookmarkStart w:id="20" w:name="_Toc18392854"/>
      <w:r>
        <w:t>Merging</w:t>
      </w:r>
      <w:r w:rsidR="0080406D">
        <w:t xml:space="preserve"> Shapefiles</w:t>
      </w:r>
      <w:bookmarkEnd w:id="20"/>
    </w:p>
    <w:p w14:paraId="0022858B" w14:textId="2995A995" w:rsidR="00FF6ED8" w:rsidRDefault="00FF6ED8" w:rsidP="00FF6ED8">
      <w:r>
        <w:t xml:space="preserve">In order to make the geospatial data as assessable as possible, </w:t>
      </w:r>
      <w:r w:rsidR="00D63EB6">
        <w:t xml:space="preserve">the Building Borders team created </w:t>
      </w:r>
      <w:r>
        <w:t xml:space="preserve">only one shapefile </w:t>
      </w:r>
      <w:r w:rsidR="00D63EB6">
        <w:t>per</w:t>
      </w:r>
      <w:r>
        <w:t xml:space="preserve"> feature </w:t>
      </w:r>
      <w:r w:rsidR="00D63EB6">
        <w:t>per</w:t>
      </w:r>
      <w:r>
        <w:t xml:space="preserve"> year</w:t>
      </w:r>
      <w:r w:rsidR="00D63EB6">
        <w:t xml:space="preserve">. This was done instead of creating a separate shapefile per feature based on the map </w:t>
      </w:r>
      <w:r w:rsidR="00B22EAE">
        <w:t xml:space="preserve">it </w:t>
      </w:r>
      <w:r w:rsidR="00D63EB6">
        <w:t xml:space="preserve">appeared on. This simplification was accomplished by merging data across multiple maps. </w:t>
      </w:r>
      <w:r w:rsidR="00D0664A" w:rsidRPr="00E619B5">
        <w:t xml:space="preserve">Merging </w:t>
      </w:r>
      <w:r w:rsidR="00D0664A" w:rsidRPr="009F1961">
        <w:rPr>
          <w:i/>
        </w:rPr>
        <w:t>only</w:t>
      </w:r>
      <w:r w:rsidR="00D0664A" w:rsidRPr="00E619B5">
        <w:t xml:space="preserve"> occurred when two maps from the same year measured the same feature</w:t>
      </w:r>
      <w:r w:rsidR="009F1961">
        <w:t xml:space="preserve">. </w:t>
      </w:r>
      <w:r w:rsidR="0080406D">
        <w:t xml:space="preserve">Map 461 and Map 462, for example, both </w:t>
      </w:r>
      <w:r>
        <w:t>contain</w:t>
      </w:r>
      <w:r w:rsidR="006B3B4E">
        <w:t>ed</w:t>
      </w:r>
      <w:r>
        <w:t xml:space="preserve"> North</w:t>
      </w:r>
      <w:r w:rsidR="00D25DBF">
        <w:t xml:space="preserve"> W</w:t>
      </w:r>
      <w:r>
        <w:t>est</w:t>
      </w:r>
      <w:r w:rsidR="0080406D">
        <w:t xml:space="preserve"> Mounted Police posts from 1875. The resulting </w:t>
      </w:r>
      <w:r w:rsidR="006B3B4E">
        <w:t>shapefile for NWMP posts in</w:t>
      </w:r>
      <w:r w:rsidR="0080406D">
        <w:t xml:space="preserve"> 1875 contain</w:t>
      </w:r>
      <w:r w:rsidR="006B3B4E">
        <w:t>ed</w:t>
      </w:r>
      <w:r w:rsidR="0080406D">
        <w:t xml:space="preserve"> information from both maps derived from the rule set</w:t>
      </w:r>
      <w:r w:rsidR="00D0664A">
        <w:t xml:space="preserve"> below</w:t>
      </w:r>
      <w:r w:rsidR="0080406D">
        <w:t>.</w:t>
      </w:r>
    </w:p>
    <w:p w14:paraId="299F834B" w14:textId="4D21578F" w:rsidR="00EE78A0" w:rsidRDefault="00EE78A0" w:rsidP="00FF6ED8"/>
    <w:p w14:paraId="3E8EC436" w14:textId="25075DEE" w:rsidR="00FF6ED8" w:rsidRDefault="00D0664A" w:rsidP="00FF6ED8">
      <w:r>
        <w:t xml:space="preserve">The merging process had </w:t>
      </w:r>
      <w:r w:rsidR="006B3B4E">
        <w:t>three</w:t>
      </w:r>
      <w:r>
        <w:t xml:space="preserve"> goals. First, </w:t>
      </w:r>
      <w:r w:rsidR="006B3B4E">
        <w:t>the merging process aimed to</w:t>
      </w:r>
      <w:r>
        <w:t xml:space="preserve"> preserve the highest level of consistency across the </w:t>
      </w:r>
      <w:r w:rsidR="00786D96">
        <w:t>data</w:t>
      </w:r>
      <w:r>
        <w:t xml:space="preserve">set by </w:t>
      </w:r>
      <w:r w:rsidR="00883B22">
        <w:t>using</w:t>
      </w:r>
      <w:r>
        <w:t xml:space="preserve"> as many points as possible </w:t>
      </w:r>
      <w:r w:rsidR="006B3B4E">
        <w:t>from a single ma</w:t>
      </w:r>
      <w:r>
        <w:t xml:space="preserve">p </w:t>
      </w:r>
      <w:r w:rsidR="006B3B4E">
        <w:t xml:space="preserve">and using the second map </w:t>
      </w:r>
      <w:r w:rsidR="00786D96">
        <w:t>only to</w:t>
      </w:r>
      <w:r w:rsidR="006B3B4E">
        <w:t xml:space="preserve"> supplement the first </w:t>
      </w:r>
      <w:r>
        <w:t>(rule 2). T</w:t>
      </w:r>
      <w:r w:rsidR="006B3B4E">
        <w:t>his minimized</w:t>
      </w:r>
      <w:r w:rsidR="00946301">
        <w:t xml:space="preserve"> the number of potential</w:t>
      </w:r>
      <w:r w:rsidR="006B3B4E">
        <w:t xml:space="preserve"> errors introduced by</w:t>
      </w:r>
      <w:r>
        <w:t xml:space="preserve"> the geo</w:t>
      </w:r>
      <w:r w:rsidR="006B3B4E">
        <w:t xml:space="preserve">referencing process. </w:t>
      </w:r>
      <w:r>
        <w:t xml:space="preserve">Second, the merging process </w:t>
      </w:r>
      <w:r w:rsidR="006B3B4E">
        <w:t>aimed</w:t>
      </w:r>
      <w:r>
        <w:t xml:space="preserve"> to maximize </w:t>
      </w:r>
      <w:r w:rsidR="006B3B4E">
        <w:t>the geographic and administrative breadth in the resulting dataset (rule</w:t>
      </w:r>
      <w:r w:rsidR="00E96277">
        <w:t>s</w:t>
      </w:r>
      <w:r w:rsidR="006B3B4E">
        <w:t xml:space="preserve"> 1 and 3). Finally, the merging process aimed to identify and eliminate errors created by historic map makers (rule 4).</w:t>
      </w:r>
    </w:p>
    <w:p w14:paraId="5A260BDB" w14:textId="77777777" w:rsidR="00D0664A" w:rsidRDefault="00D0664A" w:rsidP="00FF6ED8"/>
    <w:p w14:paraId="2297B79D" w14:textId="765C8976" w:rsidR="002C6A21" w:rsidRPr="00356F7D" w:rsidRDefault="008E7272" w:rsidP="00387DE5">
      <w:pPr>
        <w:pStyle w:val="Heading3"/>
      </w:pPr>
      <w:bookmarkStart w:id="21" w:name="_Toc18392855"/>
      <w:r w:rsidRPr="00356F7D">
        <w:t>Merging</w:t>
      </w:r>
      <w:r w:rsidR="002C6A21" w:rsidRPr="00356F7D">
        <w:t xml:space="preserve"> Rules</w:t>
      </w:r>
      <w:bookmarkEnd w:id="21"/>
    </w:p>
    <w:p w14:paraId="316BD402" w14:textId="6670397E" w:rsidR="002C6A21" w:rsidRPr="00356F7D" w:rsidRDefault="002C6A21" w:rsidP="00BA1BE9">
      <w:pPr>
        <w:numPr>
          <w:ilvl w:val="0"/>
          <w:numId w:val="1"/>
        </w:numPr>
        <w:shd w:val="clear" w:color="auto" w:fill="FFFFFF"/>
        <w:spacing w:before="100" w:beforeAutospacing="1" w:after="100" w:afterAutospacing="1"/>
        <w:rPr>
          <w:color w:val="000000"/>
        </w:rPr>
      </w:pPr>
      <w:r w:rsidRPr="00356F7D">
        <w:rPr>
          <w:color w:val="000000"/>
        </w:rPr>
        <w:t xml:space="preserve">Never delete a </w:t>
      </w:r>
      <w:r w:rsidR="004B7007" w:rsidRPr="00356F7D">
        <w:rPr>
          <w:color w:val="000000"/>
        </w:rPr>
        <w:t>feature</w:t>
      </w:r>
      <w:r w:rsidR="005465CE">
        <w:rPr>
          <w:color w:val="000000"/>
        </w:rPr>
        <w:t xml:space="preserve"> (eg. a specific NWMP post)</w:t>
      </w:r>
      <w:r w:rsidRPr="00356F7D">
        <w:rPr>
          <w:color w:val="000000"/>
        </w:rPr>
        <w:t xml:space="preserve"> </w:t>
      </w:r>
      <w:r w:rsidR="004B7007" w:rsidRPr="00356F7D">
        <w:rPr>
          <w:color w:val="000000"/>
        </w:rPr>
        <w:t>unless there is a</w:t>
      </w:r>
      <w:r w:rsidRPr="00356F7D">
        <w:rPr>
          <w:color w:val="000000"/>
        </w:rPr>
        <w:t xml:space="preserve"> corresponding </w:t>
      </w:r>
      <w:r w:rsidR="004B7007" w:rsidRPr="00356F7D">
        <w:rPr>
          <w:color w:val="000000"/>
        </w:rPr>
        <w:t xml:space="preserve">feature </w:t>
      </w:r>
      <w:r w:rsidR="005465CE">
        <w:rPr>
          <w:color w:val="000000"/>
        </w:rPr>
        <w:t>(</w:t>
      </w:r>
      <w:r w:rsidR="00293D91">
        <w:rPr>
          <w:color w:val="000000"/>
        </w:rPr>
        <w:t xml:space="preserve">eg. </w:t>
      </w:r>
      <w:r w:rsidR="005465CE">
        <w:rPr>
          <w:color w:val="000000"/>
        </w:rPr>
        <w:t xml:space="preserve">the same post) </w:t>
      </w:r>
      <w:r w:rsidRPr="00356F7D">
        <w:rPr>
          <w:color w:val="000000"/>
        </w:rPr>
        <w:t xml:space="preserve">on the other map. </w:t>
      </w:r>
      <w:r w:rsidR="004B7007" w:rsidRPr="00356F7D">
        <w:rPr>
          <w:color w:val="000000"/>
        </w:rPr>
        <w:t xml:space="preserve"> </w:t>
      </w:r>
    </w:p>
    <w:p w14:paraId="10B11FA1" w14:textId="4CA85DBA" w:rsidR="002C6A21" w:rsidRPr="00EE78A0" w:rsidRDefault="002C6A21" w:rsidP="00BA1BE9">
      <w:pPr>
        <w:numPr>
          <w:ilvl w:val="0"/>
          <w:numId w:val="1"/>
        </w:numPr>
        <w:shd w:val="clear" w:color="auto" w:fill="FFFFFF"/>
        <w:spacing w:before="100" w:beforeAutospacing="1" w:after="100" w:afterAutospacing="1"/>
        <w:rPr>
          <w:color w:val="000000"/>
        </w:rPr>
      </w:pPr>
      <w:r w:rsidRPr="00EE78A0">
        <w:rPr>
          <w:color w:val="000000"/>
        </w:rPr>
        <w:t xml:space="preserve">When </w:t>
      </w:r>
      <w:r w:rsidR="004B7007" w:rsidRPr="00EE78A0">
        <w:rPr>
          <w:color w:val="000000"/>
        </w:rPr>
        <w:t xml:space="preserve">the same feature, such as a </w:t>
      </w:r>
      <w:r w:rsidR="00EE78A0" w:rsidRPr="00EE78A0">
        <w:rPr>
          <w:color w:val="000000"/>
        </w:rPr>
        <w:t xml:space="preserve">specific </w:t>
      </w:r>
      <w:r w:rsidR="004B7007" w:rsidRPr="00EE78A0">
        <w:rPr>
          <w:color w:val="000000"/>
        </w:rPr>
        <w:t xml:space="preserve">reservation, </w:t>
      </w:r>
      <w:r w:rsidR="005465CE">
        <w:rPr>
          <w:color w:val="000000"/>
        </w:rPr>
        <w:t>is</w:t>
      </w:r>
      <w:r w:rsidR="004B7007" w:rsidRPr="00EE78A0">
        <w:rPr>
          <w:color w:val="000000"/>
        </w:rPr>
        <w:t xml:space="preserve"> present on two maps</w:t>
      </w:r>
      <w:r w:rsidR="00293D91">
        <w:rPr>
          <w:color w:val="000000"/>
        </w:rPr>
        <w:t>,</w:t>
      </w:r>
      <w:r w:rsidR="004B7007" w:rsidRPr="00EE78A0">
        <w:rPr>
          <w:color w:val="000000"/>
        </w:rPr>
        <w:t xml:space="preserve"> </w:t>
      </w:r>
      <w:r w:rsidRPr="00EE78A0">
        <w:rPr>
          <w:color w:val="000000"/>
        </w:rPr>
        <w:t xml:space="preserve">delete the </w:t>
      </w:r>
      <w:r w:rsidR="004B7007" w:rsidRPr="00EE78A0">
        <w:rPr>
          <w:color w:val="000000"/>
        </w:rPr>
        <w:t>feature</w:t>
      </w:r>
      <w:r w:rsidRPr="00EE78A0">
        <w:rPr>
          <w:color w:val="000000"/>
        </w:rPr>
        <w:t xml:space="preserve"> </w:t>
      </w:r>
      <w:r w:rsidR="00D0664A">
        <w:rPr>
          <w:color w:val="000000"/>
        </w:rPr>
        <w:t xml:space="preserve">on </w:t>
      </w:r>
      <w:r w:rsidR="006B3B4E" w:rsidRPr="005465CE">
        <w:rPr>
          <w:color w:val="000000"/>
        </w:rPr>
        <w:t>the</w:t>
      </w:r>
      <w:r w:rsidR="00D0664A" w:rsidRPr="005465CE">
        <w:rPr>
          <w:color w:val="000000"/>
        </w:rPr>
        <w:t xml:space="preserve"> map</w:t>
      </w:r>
      <w:r w:rsidR="00D0664A">
        <w:rPr>
          <w:color w:val="000000"/>
        </w:rPr>
        <w:t xml:space="preserve"> that</w:t>
      </w:r>
      <w:r w:rsidRPr="00EE78A0">
        <w:rPr>
          <w:color w:val="000000"/>
        </w:rPr>
        <w:t xml:space="preserve"> contains less information </w:t>
      </w:r>
      <w:r w:rsidR="005465CE">
        <w:rPr>
          <w:color w:val="000000"/>
        </w:rPr>
        <w:t>(either in terms of number of points or specificity/breadth of information)</w:t>
      </w:r>
      <w:r w:rsidR="00E96277">
        <w:rPr>
          <w:color w:val="000000"/>
        </w:rPr>
        <w:t>.</w:t>
      </w:r>
      <w:r w:rsidR="005465CE">
        <w:rPr>
          <w:color w:val="000000"/>
        </w:rPr>
        <w:t xml:space="preserve"> </w:t>
      </w:r>
    </w:p>
    <w:p w14:paraId="4460EC54" w14:textId="22C89FE6" w:rsidR="004B7007" w:rsidRPr="00356F7D" w:rsidRDefault="002C6A21" w:rsidP="00BA1BE9">
      <w:pPr>
        <w:numPr>
          <w:ilvl w:val="0"/>
          <w:numId w:val="1"/>
        </w:numPr>
        <w:shd w:val="clear" w:color="auto" w:fill="FFFFFF"/>
        <w:spacing w:before="100" w:beforeAutospacing="1" w:after="100" w:afterAutospacing="1"/>
        <w:rPr>
          <w:color w:val="000000"/>
        </w:rPr>
      </w:pPr>
      <w:r w:rsidRPr="00356F7D">
        <w:rPr>
          <w:color w:val="000000"/>
        </w:rPr>
        <w:t xml:space="preserve">If both </w:t>
      </w:r>
      <w:r w:rsidR="004B7007" w:rsidRPr="00356F7D">
        <w:rPr>
          <w:color w:val="000000"/>
        </w:rPr>
        <w:t>features</w:t>
      </w:r>
      <w:r w:rsidRPr="00356F7D">
        <w:rPr>
          <w:color w:val="000000"/>
        </w:rPr>
        <w:t xml:space="preserve"> contain different information</w:t>
      </w:r>
      <w:r w:rsidR="004B7007" w:rsidRPr="00356F7D">
        <w:rPr>
          <w:color w:val="000000"/>
        </w:rPr>
        <w:t xml:space="preserve"> about the same feature</w:t>
      </w:r>
      <w:r w:rsidRPr="00356F7D">
        <w:rPr>
          <w:color w:val="000000"/>
        </w:rPr>
        <w:t>, merge the</w:t>
      </w:r>
      <w:r w:rsidR="004B7007" w:rsidRPr="00356F7D">
        <w:rPr>
          <w:color w:val="000000"/>
        </w:rPr>
        <w:t xml:space="preserve"> two features</w:t>
      </w:r>
      <w:r w:rsidRPr="00356F7D">
        <w:rPr>
          <w:color w:val="000000"/>
        </w:rPr>
        <w:t xml:space="preserve"> so that the resulting shape has the most possible information on it (</w:t>
      </w:r>
      <w:r w:rsidR="00293D91">
        <w:rPr>
          <w:color w:val="000000"/>
        </w:rPr>
        <w:t>for example, if</w:t>
      </w:r>
      <w:r w:rsidRPr="00356F7D">
        <w:rPr>
          <w:color w:val="000000"/>
        </w:rPr>
        <w:t xml:space="preserve"> </w:t>
      </w:r>
      <w:r w:rsidR="00293D91">
        <w:rPr>
          <w:color w:val="000000"/>
        </w:rPr>
        <w:t>M</w:t>
      </w:r>
      <w:r w:rsidRPr="00356F7D">
        <w:rPr>
          <w:color w:val="000000"/>
        </w:rPr>
        <w:t xml:space="preserve">ap A has reserve name and </w:t>
      </w:r>
      <w:r w:rsidR="00293D91">
        <w:rPr>
          <w:color w:val="000000"/>
        </w:rPr>
        <w:t>M</w:t>
      </w:r>
      <w:r w:rsidRPr="00356F7D">
        <w:rPr>
          <w:color w:val="000000"/>
        </w:rPr>
        <w:t>ap B has population for the same reserve, the final shapefile would contain both reserve name and population)</w:t>
      </w:r>
      <w:r w:rsidR="004B7007" w:rsidRPr="00356F7D">
        <w:rPr>
          <w:color w:val="000000"/>
        </w:rPr>
        <w:t xml:space="preserve">. Place this information into the shapefile from the </w:t>
      </w:r>
      <w:r w:rsidRPr="00356F7D">
        <w:rPr>
          <w:color w:val="000000"/>
        </w:rPr>
        <w:t xml:space="preserve">map </w:t>
      </w:r>
      <w:r w:rsidR="004B7007" w:rsidRPr="00356F7D">
        <w:rPr>
          <w:color w:val="000000"/>
        </w:rPr>
        <w:t xml:space="preserve">that </w:t>
      </w:r>
      <w:r w:rsidRPr="00356F7D">
        <w:rPr>
          <w:color w:val="000000"/>
        </w:rPr>
        <w:t>contained more overall information (eg</w:t>
      </w:r>
      <w:r w:rsidR="000D758B">
        <w:rPr>
          <w:color w:val="000000"/>
        </w:rPr>
        <w:t>.</w:t>
      </w:r>
      <w:r w:rsidRPr="00356F7D">
        <w:rPr>
          <w:color w:val="000000"/>
        </w:rPr>
        <w:t xml:space="preserve"> trails </w:t>
      </w:r>
      <w:r w:rsidR="00D9773A">
        <w:rPr>
          <w:color w:val="000000"/>
        </w:rPr>
        <w:t>and posts instead of just posts</w:t>
      </w:r>
      <w:r w:rsidRPr="00356F7D">
        <w:rPr>
          <w:color w:val="000000"/>
        </w:rPr>
        <w:t xml:space="preserve">) </w:t>
      </w:r>
      <w:r w:rsidR="004B7007" w:rsidRPr="00356F7D">
        <w:rPr>
          <w:color w:val="000000"/>
        </w:rPr>
        <w:t>and delete the other feature.</w:t>
      </w:r>
    </w:p>
    <w:p w14:paraId="7617213A" w14:textId="16C9A685" w:rsidR="002C6A21" w:rsidRDefault="004B7007" w:rsidP="00BA1BE9">
      <w:pPr>
        <w:numPr>
          <w:ilvl w:val="0"/>
          <w:numId w:val="1"/>
        </w:numPr>
        <w:shd w:val="clear" w:color="auto" w:fill="FFFFFF"/>
        <w:spacing w:before="100" w:beforeAutospacing="1" w:after="100" w:afterAutospacing="1"/>
        <w:rPr>
          <w:color w:val="000000"/>
        </w:rPr>
      </w:pPr>
      <w:r w:rsidRPr="00356F7D">
        <w:rPr>
          <w:color w:val="000000"/>
        </w:rPr>
        <w:t xml:space="preserve">If the features </w:t>
      </w:r>
      <w:r w:rsidR="006B3B4E">
        <w:rPr>
          <w:color w:val="000000"/>
        </w:rPr>
        <w:t xml:space="preserve">in the two maps </w:t>
      </w:r>
      <w:r w:rsidRPr="00356F7D">
        <w:rPr>
          <w:color w:val="000000"/>
        </w:rPr>
        <w:t>contain</w:t>
      </w:r>
      <w:r w:rsidR="006B3B4E">
        <w:rPr>
          <w:color w:val="000000"/>
        </w:rPr>
        <w:t>ed</w:t>
      </w:r>
      <w:r w:rsidRPr="00356F7D">
        <w:rPr>
          <w:color w:val="000000"/>
        </w:rPr>
        <w:t xml:space="preserve"> different locations or different shapes (e</w:t>
      </w:r>
      <w:r w:rsidR="006B3B4E">
        <w:rPr>
          <w:color w:val="000000"/>
        </w:rPr>
        <w:t>g. changes to reserve boundary), the Building Borders team conducted additional research before choosing which feature to keep.</w:t>
      </w:r>
    </w:p>
    <w:p w14:paraId="0BE76A2A" w14:textId="7C7B2255" w:rsidR="00053554" w:rsidRPr="002426E8" w:rsidRDefault="00F6013B" w:rsidP="00883B22">
      <w:pPr>
        <w:pStyle w:val="Heading2"/>
        <w:spacing w:before="0"/>
      </w:pPr>
      <w:bookmarkStart w:id="22" w:name="_Toc18392856"/>
      <w:r w:rsidRPr="002426E8">
        <w:t>Practical Examples from the</w:t>
      </w:r>
      <w:r w:rsidR="00053554" w:rsidRPr="002426E8">
        <w:t xml:space="preserve"> Merging Process</w:t>
      </w:r>
      <w:bookmarkEnd w:id="22"/>
      <w:r w:rsidR="00053554" w:rsidRPr="002426E8">
        <w:t xml:space="preserve"> </w:t>
      </w:r>
    </w:p>
    <w:p w14:paraId="39629F95" w14:textId="2756E877" w:rsidR="00053554" w:rsidRDefault="004A7501" w:rsidP="00883B22">
      <w:pPr>
        <w:shd w:val="clear" w:color="auto" w:fill="FFFFFF"/>
        <w:spacing w:after="100" w:afterAutospacing="1"/>
      </w:pPr>
      <w:r>
        <w:rPr>
          <w:b/>
          <w:color w:val="000000"/>
        </w:rPr>
        <w:t>Different</w:t>
      </w:r>
      <w:r w:rsidR="00F6013B" w:rsidRPr="00F6013B">
        <w:rPr>
          <w:b/>
          <w:color w:val="000000"/>
        </w:rPr>
        <w:t xml:space="preserve"> Name</w:t>
      </w:r>
      <w:r>
        <w:rPr>
          <w:b/>
          <w:color w:val="000000"/>
        </w:rPr>
        <w:t xml:space="preserve"> of Reserve</w:t>
      </w:r>
      <w:r w:rsidR="00053554">
        <w:rPr>
          <w:color w:val="000000"/>
        </w:rPr>
        <w:t xml:space="preserve">: Map 467 and </w:t>
      </w:r>
      <w:r w:rsidR="00104936">
        <w:rPr>
          <w:color w:val="000000"/>
        </w:rPr>
        <w:t xml:space="preserve">Map </w:t>
      </w:r>
      <w:r w:rsidR="00293D91">
        <w:rPr>
          <w:color w:val="000000"/>
        </w:rPr>
        <w:t>5</w:t>
      </w:r>
      <w:r w:rsidR="00053554">
        <w:rPr>
          <w:color w:val="000000"/>
        </w:rPr>
        <w:t xml:space="preserve">70 use different names </w:t>
      </w:r>
      <w:r w:rsidR="00053554">
        <w:t>to describe the same reserve (</w:t>
      </w:r>
      <w:r w:rsidR="00053554">
        <w:rPr>
          <w:color w:val="000000"/>
        </w:rPr>
        <w:t>“</w:t>
      </w:r>
      <w:r w:rsidR="00053554" w:rsidRPr="00AB660A">
        <w:t>Gordon’s Band and Mus-Kow-Equan</w:t>
      </w:r>
      <w:r w:rsidR="00053554">
        <w:t xml:space="preserve">” and “George Gordon and Muscowequahn”). Resolved </w:t>
      </w:r>
      <w:r w:rsidR="00F6013B">
        <w:t>using rule 2 (Map 570 contains more population information)</w:t>
      </w:r>
      <w:r w:rsidR="00293D91">
        <w:t>.</w:t>
      </w:r>
    </w:p>
    <w:p w14:paraId="76AB7CD7" w14:textId="672F7E3B" w:rsidR="00F6013B" w:rsidRDefault="00F6013B" w:rsidP="00053554">
      <w:pPr>
        <w:shd w:val="clear" w:color="auto" w:fill="FFFFFF"/>
        <w:spacing w:before="100" w:beforeAutospacing="1" w:after="100" w:afterAutospacing="1"/>
      </w:pPr>
      <w:r w:rsidRPr="00F6013B">
        <w:rPr>
          <w:b/>
        </w:rPr>
        <w:t>Different Size of Reserve</w:t>
      </w:r>
      <w:r w:rsidRPr="00E619B5">
        <w:t>:</w:t>
      </w:r>
      <w:r>
        <w:t xml:space="preserve"> The reserve for “Man Who Took the Coat” appears as different sizes in Map 570 and Map 467. </w:t>
      </w:r>
      <w:r w:rsidRPr="00D357C4">
        <w:rPr>
          <w:color w:val="000000" w:themeColor="text1"/>
        </w:rPr>
        <w:t xml:space="preserve">The </w:t>
      </w:r>
      <w:r w:rsidRPr="00D357C4">
        <w:t>Building Borders team</w:t>
      </w:r>
      <w:r w:rsidRPr="00356F7D">
        <w:rPr>
          <w:color w:val="000000" w:themeColor="text1"/>
        </w:rPr>
        <w:t xml:space="preserve"> chose to keep</w:t>
      </w:r>
      <w:r w:rsidRPr="00A310BC">
        <w:rPr>
          <w:color w:val="7030A0"/>
        </w:rPr>
        <w:t xml:space="preserve"> </w:t>
      </w:r>
      <w:r w:rsidRPr="00356F7D">
        <w:rPr>
          <w:color w:val="000000" w:themeColor="text1"/>
        </w:rPr>
        <w:t>Map 570</w:t>
      </w:r>
      <w:r>
        <w:rPr>
          <w:color w:val="000000" w:themeColor="text1"/>
        </w:rPr>
        <w:t xml:space="preserve"> because it more closely resembled the size of the reserve </w:t>
      </w:r>
      <w:r>
        <w:t>for that time period noted in other sources.</w:t>
      </w:r>
      <w:r w:rsidRPr="00B75FC8">
        <w:rPr>
          <w:rStyle w:val="FootnoteReference"/>
        </w:rPr>
        <w:footnoteReference w:id="3"/>
      </w:r>
      <w:r>
        <w:t xml:space="preserve"> </w:t>
      </w:r>
    </w:p>
    <w:p w14:paraId="0C85EA90" w14:textId="21EAD3C0" w:rsidR="0080300B" w:rsidRDefault="0080300B" w:rsidP="004D4AB5">
      <w:pPr>
        <w:shd w:val="clear" w:color="auto" w:fill="FFFFFF"/>
        <w:spacing w:before="100" w:beforeAutospacing="1" w:after="100" w:afterAutospacing="1"/>
      </w:pPr>
      <w:r w:rsidRPr="004D4AB5">
        <w:rPr>
          <w:b/>
        </w:rPr>
        <w:t xml:space="preserve">Different </w:t>
      </w:r>
      <w:r w:rsidR="004A7501">
        <w:rPr>
          <w:b/>
        </w:rPr>
        <w:t xml:space="preserve">Shape of </w:t>
      </w:r>
      <w:r w:rsidRPr="004D4AB5">
        <w:rPr>
          <w:b/>
        </w:rPr>
        <w:t>Reserve</w:t>
      </w:r>
      <w:r>
        <w:t>: In 1888</w:t>
      </w:r>
      <w:r w:rsidR="004D4AB5">
        <w:t>,</w:t>
      </w:r>
      <w:r>
        <w:t xml:space="preserve"> the Ermine Skin and Sampson reserves are different shapes in two of the maps. </w:t>
      </w:r>
      <w:r w:rsidR="00104936">
        <w:t xml:space="preserve">Resolved using rule 4. </w:t>
      </w:r>
      <w:r>
        <w:t xml:space="preserve">The reserve boundaries were chosen from Map </w:t>
      </w:r>
      <w:r w:rsidR="004D4AB5">
        <w:t>B17</w:t>
      </w:r>
      <w:r w:rsidR="00576D2E">
        <w:t xml:space="preserve"> (blue fill)</w:t>
      </w:r>
      <w:r>
        <w:t xml:space="preserve"> because they conformed </w:t>
      </w:r>
      <w:r w:rsidR="00A15622">
        <w:t>closely with the reserve</w:t>
      </w:r>
      <w:r>
        <w:t xml:space="preserve"> boundaries </w:t>
      </w:r>
      <w:r w:rsidR="00A15622">
        <w:t>that appeared on other maps (</w:t>
      </w:r>
      <w:r w:rsidR="0065453E">
        <w:t xml:space="preserve">eg. </w:t>
      </w:r>
      <w:r w:rsidR="00A15622">
        <w:t>Map 573) produced in subsequent years.</w:t>
      </w:r>
    </w:p>
    <w:tbl>
      <w:tblPr>
        <w:tblW w:w="0" w:type="auto"/>
        <w:tblLook w:val="04A0" w:firstRow="1" w:lastRow="0" w:firstColumn="1" w:lastColumn="0" w:noHBand="0" w:noVBand="1"/>
      </w:tblPr>
      <w:tblGrid>
        <w:gridCol w:w="4675"/>
        <w:gridCol w:w="4675"/>
      </w:tblGrid>
      <w:tr w:rsidR="004D4AB5" w14:paraId="756989C2" w14:textId="77777777" w:rsidTr="00104936">
        <w:tc>
          <w:tcPr>
            <w:tcW w:w="4675" w:type="dxa"/>
          </w:tcPr>
          <w:p w14:paraId="599A501D" w14:textId="20E86833" w:rsidR="004D4AB5" w:rsidRDefault="004D4AB5" w:rsidP="004D4AB5">
            <w:pPr>
              <w:spacing w:before="100" w:beforeAutospacing="1" w:after="100" w:afterAutospacing="1"/>
              <w:jc w:val="center"/>
            </w:pPr>
            <w:r w:rsidRPr="00F6013B">
              <w:rPr>
                <w:noProof/>
              </w:rPr>
              <w:drawing>
                <wp:inline distT="0" distB="0" distL="0" distR="0" wp14:anchorId="62D5E288" wp14:editId="3CEDA2D9">
                  <wp:extent cx="1193074" cy="17049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extLst>
                              <a:ext uri="{28A0092B-C50C-407E-A947-70E740481C1C}">
                                <a14:useLocalDpi xmlns:a14="http://schemas.microsoft.com/office/drawing/2010/main" val="0"/>
                              </a:ext>
                            </a:extLst>
                          </a:blip>
                          <a:srcRect l="11039"/>
                          <a:stretch/>
                        </pic:blipFill>
                        <pic:spPr bwMode="auto">
                          <a:xfrm>
                            <a:off x="0" y="0"/>
                            <a:ext cx="1193074" cy="1704975"/>
                          </a:xfrm>
                          <a:prstGeom prst="rect">
                            <a:avLst/>
                          </a:prstGeom>
                          <a:ln>
                            <a:noFill/>
                          </a:ln>
                          <a:extLst>
                            <a:ext uri="{53640926-AAD7-44D8-BBD7-CCE9431645EC}">
                              <a14:shadowObscured xmlns:a14="http://schemas.microsoft.com/office/drawing/2010/main"/>
                            </a:ext>
                          </a:extLst>
                        </pic:spPr>
                      </pic:pic>
                    </a:graphicData>
                  </a:graphic>
                </wp:inline>
              </w:drawing>
            </w:r>
            <w:r w:rsidRPr="00F6013B">
              <w:rPr>
                <w:noProof/>
              </w:rPr>
              <w:drawing>
                <wp:inline distT="0" distB="0" distL="0" distR="0" wp14:anchorId="0EF22CBF" wp14:editId="7BAB420C">
                  <wp:extent cx="1266190" cy="1584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266190" cy="1584325"/>
                          </a:xfrm>
                          <a:prstGeom prst="rect">
                            <a:avLst/>
                          </a:prstGeom>
                        </pic:spPr>
                      </pic:pic>
                    </a:graphicData>
                  </a:graphic>
                </wp:inline>
              </w:drawing>
            </w:r>
          </w:p>
        </w:tc>
        <w:tc>
          <w:tcPr>
            <w:tcW w:w="4675" w:type="dxa"/>
          </w:tcPr>
          <w:p w14:paraId="10004526" w14:textId="177559EB" w:rsidR="004D4AB5" w:rsidRDefault="004D4AB5" w:rsidP="004D4AB5">
            <w:pPr>
              <w:spacing w:before="100" w:beforeAutospacing="1" w:after="100" w:afterAutospacing="1"/>
              <w:jc w:val="center"/>
            </w:pPr>
            <w:r w:rsidRPr="00356F7D">
              <w:rPr>
                <w:noProof/>
                <w:color w:val="000000" w:themeColor="text1"/>
              </w:rPr>
              <w:drawing>
                <wp:inline distT="0" distB="0" distL="0" distR="0" wp14:anchorId="0C07482B" wp14:editId="0E684B27">
                  <wp:extent cx="1235710" cy="161099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1235710" cy="1610995"/>
                          </a:xfrm>
                          <a:prstGeom prst="rect">
                            <a:avLst/>
                          </a:prstGeom>
                        </pic:spPr>
                      </pic:pic>
                    </a:graphicData>
                  </a:graphic>
                </wp:inline>
              </w:drawing>
            </w:r>
          </w:p>
        </w:tc>
      </w:tr>
      <w:tr w:rsidR="004D4AB5" w14:paraId="3C83FF8B" w14:textId="77777777" w:rsidTr="00104936">
        <w:tc>
          <w:tcPr>
            <w:tcW w:w="4675" w:type="dxa"/>
          </w:tcPr>
          <w:p w14:paraId="6CD6D833" w14:textId="399BE689" w:rsidR="004D4AB5" w:rsidRDefault="004D4AB5" w:rsidP="004D4AB5">
            <w:pPr>
              <w:spacing w:before="100" w:beforeAutospacing="1" w:after="100" w:afterAutospacing="1"/>
              <w:jc w:val="center"/>
            </w:pPr>
            <w:r>
              <w:t>Ermine Skin and Sampson Reserves in 1891</w:t>
            </w:r>
            <w:r w:rsidRPr="0080300B">
              <w:t xml:space="preserve"> </w:t>
            </w:r>
            <w:r w:rsidR="0065453E">
              <w:t>m</w:t>
            </w:r>
            <w:r>
              <w:t>ap</w:t>
            </w:r>
            <w:r w:rsidR="0065453E">
              <w:t>s 569 (green fill)</w:t>
            </w:r>
            <w:r>
              <w:t xml:space="preserve"> </w:t>
            </w:r>
            <w:r w:rsidR="0065453E">
              <w:t xml:space="preserve">and </w:t>
            </w:r>
            <w:r>
              <w:t>B17 (</w:t>
            </w:r>
            <w:r w:rsidR="0065453E">
              <w:t>b</w:t>
            </w:r>
            <w:r>
              <w:t>lue</w:t>
            </w:r>
            <w:r w:rsidR="00576D2E">
              <w:t xml:space="preserve"> fill</w:t>
            </w:r>
            <w:r>
              <w:t>)</w:t>
            </w:r>
          </w:p>
        </w:tc>
        <w:tc>
          <w:tcPr>
            <w:tcW w:w="4675" w:type="dxa"/>
          </w:tcPr>
          <w:p w14:paraId="09311F22" w14:textId="5A305636" w:rsidR="004D4AB5" w:rsidRDefault="004D4AB5" w:rsidP="004D4AB5">
            <w:pPr>
              <w:spacing w:before="100" w:beforeAutospacing="1" w:after="100" w:afterAutospacing="1"/>
              <w:jc w:val="center"/>
            </w:pPr>
            <w:r>
              <w:t>Ermine Skin, Sam</w:t>
            </w:r>
            <w:r w:rsidR="00293D91">
              <w:t>p</w:t>
            </w:r>
            <w:r>
              <w:t>son, and Bobtail Reserves in Map 573 (</w:t>
            </w:r>
            <w:r w:rsidR="0065453E">
              <w:t>b</w:t>
            </w:r>
            <w:r>
              <w:t xml:space="preserve">lue </w:t>
            </w:r>
            <w:r w:rsidR="0065453E">
              <w:t>o</w:t>
            </w:r>
            <w:r>
              <w:t>utline) in 1904</w:t>
            </w:r>
          </w:p>
        </w:tc>
      </w:tr>
    </w:tbl>
    <w:p w14:paraId="61FBE66D" w14:textId="340F5F74" w:rsidR="001A3D44" w:rsidRPr="009726AE" w:rsidRDefault="002C6A21" w:rsidP="00C53C19">
      <w:pPr>
        <w:pStyle w:val="Heading1"/>
        <w:rPr>
          <w:rStyle w:val="IntenseReference"/>
          <w:smallCaps w:val="0"/>
          <w:sz w:val="28"/>
        </w:rPr>
      </w:pPr>
      <w:bookmarkStart w:id="23" w:name="_Toc18392857"/>
      <w:r w:rsidRPr="009726AE">
        <w:rPr>
          <w:rStyle w:val="IntenseReference"/>
          <w:smallCaps w:val="0"/>
          <w:sz w:val="28"/>
        </w:rPr>
        <w:lastRenderedPageBreak/>
        <w:t>Data Entry</w:t>
      </w:r>
      <w:bookmarkEnd w:id="23"/>
    </w:p>
    <w:p w14:paraId="040F4AE4" w14:textId="09E97B56" w:rsidR="00AF54DE" w:rsidRDefault="00AF54DE" w:rsidP="00AF54DE">
      <w:pPr>
        <w:pStyle w:val="Heading2"/>
      </w:pPr>
      <w:bookmarkStart w:id="24" w:name="_Toc18392858"/>
      <w:r>
        <w:t>Data Entry Process</w:t>
      </w:r>
      <w:bookmarkEnd w:id="24"/>
    </w:p>
    <w:p w14:paraId="6D0DA34B" w14:textId="31C51BE1" w:rsidR="001A3D44" w:rsidRDefault="00DC3B8D" w:rsidP="001A3D44">
      <w:r>
        <w:t>The Building Borders</w:t>
      </w:r>
      <w:r w:rsidR="001A3D44">
        <w:t xml:space="preserve"> project digitized annual personnel records created by the United States and Canada across a wide array of agencies and time periods. </w:t>
      </w:r>
      <w:r w:rsidR="005B5753">
        <w:t xml:space="preserve">In the “Project Scope” section of this guide, </w:t>
      </w:r>
      <w:r w:rsidR="001A3D44" w:rsidRPr="005B5753">
        <w:rPr>
          <w:i/>
        </w:rPr>
        <w:t>Table 1: Personnel Records 1860-1924</w:t>
      </w:r>
      <w:r w:rsidR="005B5753">
        <w:t xml:space="preserve"> </w:t>
      </w:r>
      <w:r w:rsidR="001A3D44">
        <w:t>contains a list of t</w:t>
      </w:r>
      <w:r w:rsidR="005B5753">
        <w:t xml:space="preserve">he year ranges </w:t>
      </w:r>
      <w:r w:rsidR="001A3D44">
        <w:t>digitized</w:t>
      </w:r>
      <w:r w:rsidR="005B5753">
        <w:t xml:space="preserve"> for</w:t>
      </w:r>
      <w:r w:rsidR="001A3D44">
        <w:t xml:space="preserve"> each source and the data entry process </w:t>
      </w:r>
      <w:r w:rsidR="0065453E">
        <w:t xml:space="preserve">used </w:t>
      </w:r>
      <w:r w:rsidR="001A3D44">
        <w:t xml:space="preserve">(single entry, double entry, </w:t>
      </w:r>
      <w:r w:rsidR="0065453E">
        <w:t xml:space="preserve">or </w:t>
      </w:r>
      <w:r w:rsidR="001A3D44">
        <w:t xml:space="preserve">OCR). </w:t>
      </w:r>
      <w:r w:rsidR="00386479">
        <w:t>The citations for each source appear</w:t>
      </w:r>
      <w:r w:rsidR="0065453E">
        <w:t xml:space="preserve"> in</w:t>
      </w:r>
      <w:r w:rsidR="00386479">
        <w:t xml:space="preserve"> the </w:t>
      </w:r>
      <w:r w:rsidR="00D45B68">
        <w:t>S</w:t>
      </w:r>
      <w:r w:rsidR="00386479">
        <w:t xml:space="preserve">ource column in the </w:t>
      </w:r>
      <w:r w:rsidR="00AA3316">
        <w:t>E</w:t>
      </w:r>
      <w:r w:rsidR="00386479">
        <w:t xml:space="preserve">xcel sheets. A brief summary of the sources used appears in </w:t>
      </w:r>
      <w:r w:rsidR="001A3D44" w:rsidRPr="005B5753">
        <w:rPr>
          <w:i/>
        </w:rPr>
        <w:t xml:space="preserve">Table </w:t>
      </w:r>
      <w:r>
        <w:rPr>
          <w:i/>
        </w:rPr>
        <w:t>4</w:t>
      </w:r>
      <w:r w:rsidR="005B5753">
        <w:rPr>
          <w:i/>
        </w:rPr>
        <w:t xml:space="preserve">: </w:t>
      </w:r>
      <w:r w:rsidR="005B5753" w:rsidRPr="005B5753">
        <w:rPr>
          <w:i/>
        </w:rPr>
        <w:t>Citations and Organization of Personnel Records</w:t>
      </w:r>
      <w:r w:rsidR="00386479">
        <w:t>.</w:t>
      </w:r>
    </w:p>
    <w:p w14:paraId="20E1AF7A" w14:textId="77777777" w:rsidR="00386479" w:rsidRDefault="00386479" w:rsidP="001A3D44"/>
    <w:p w14:paraId="69FCE599" w14:textId="234D538B" w:rsidR="001A3D44" w:rsidRDefault="00386479" w:rsidP="001A3D44">
      <w:r>
        <w:t>The researchers entered the personnel records</w:t>
      </w:r>
      <w:r w:rsidR="009C17B0">
        <w:t xml:space="preserve"> as </w:t>
      </w:r>
      <w:r>
        <w:t>they</w:t>
      </w:r>
      <w:r w:rsidR="00D100D6">
        <w:t xml:space="preserve"> appeared in the</w:t>
      </w:r>
      <w:r>
        <w:t xml:space="preserve"> primary</w:t>
      </w:r>
      <w:r w:rsidR="00D100D6">
        <w:t xml:space="preserve"> source with two major </w:t>
      </w:r>
      <w:r>
        <w:t xml:space="preserve">exceptions. First, </w:t>
      </w:r>
      <w:r w:rsidR="00823494">
        <w:t>the</w:t>
      </w:r>
      <w:r>
        <w:t xml:space="preserve"> researchers spelled out </w:t>
      </w:r>
      <w:r w:rsidR="00823494">
        <w:t xml:space="preserve">a handful of common </w:t>
      </w:r>
      <w:r>
        <w:t xml:space="preserve">abbreviations </w:t>
      </w:r>
      <w:r w:rsidR="00823494">
        <w:t xml:space="preserve">(see </w:t>
      </w:r>
      <w:r w:rsidR="00823494" w:rsidRPr="00386479">
        <w:rPr>
          <w:i/>
        </w:rPr>
        <w:t>Appendix</w:t>
      </w:r>
      <w:r w:rsidR="00894645">
        <w:rPr>
          <w:i/>
        </w:rPr>
        <w:t xml:space="preserve"> J</w:t>
      </w:r>
      <w:r w:rsidR="00823494" w:rsidRPr="00386479">
        <w:rPr>
          <w:i/>
        </w:rPr>
        <w:t xml:space="preserve">: </w:t>
      </w:r>
      <w:r w:rsidR="00BC444B" w:rsidRPr="00AC7307">
        <w:rPr>
          <w:i/>
        </w:rPr>
        <w:t>Abbreviations of States/Territories, Military Ranks, and Misc</w:t>
      </w:r>
      <w:r w:rsidR="006F4972">
        <w:rPr>
          <w:i/>
        </w:rPr>
        <w:t>ellaneous</w:t>
      </w:r>
      <w:r w:rsidR="00BC444B" w:rsidRPr="00386479" w:rsidDel="00BC444B">
        <w:rPr>
          <w:i/>
        </w:rPr>
        <w:t xml:space="preserve"> </w:t>
      </w:r>
      <w:r w:rsidR="00823494">
        <w:t>for specifics)</w:t>
      </w:r>
      <w:r w:rsidR="00BC444B">
        <w:t>,</w:t>
      </w:r>
      <w:r w:rsidR="00823494">
        <w:t xml:space="preserve"> particularly with regard to states or provinces</w:t>
      </w:r>
      <w:r>
        <w:t xml:space="preserve">. </w:t>
      </w:r>
      <w:r w:rsidR="00D100D6">
        <w:t>Second</w:t>
      </w:r>
      <w:r>
        <w:t>, in rare instances, the researchers corrected</w:t>
      </w:r>
      <w:r w:rsidR="00D100D6">
        <w:t xml:space="preserve"> misspellings of locations, tribes, etc</w:t>
      </w:r>
      <w:r w:rsidR="00823494">
        <w:t>.</w:t>
      </w:r>
      <w:r w:rsidR="00D100D6">
        <w:t xml:space="preserve"> to improve consistency across the source. </w:t>
      </w:r>
    </w:p>
    <w:p w14:paraId="7607C2DB" w14:textId="57BD3D6B" w:rsidR="001A3D44" w:rsidRDefault="001A3D44" w:rsidP="001A3D44"/>
    <w:p w14:paraId="3F60CA16" w14:textId="20B752BB" w:rsidR="003357E7" w:rsidRPr="00B270A6" w:rsidRDefault="003357E7" w:rsidP="003357E7">
      <w:pPr>
        <w:pStyle w:val="Heading3"/>
      </w:pPr>
      <w:bookmarkStart w:id="25" w:name="_Toc18392859"/>
      <w:r>
        <w:t xml:space="preserve">Table </w:t>
      </w:r>
      <w:r w:rsidR="00AF54DE">
        <w:t>4</w:t>
      </w:r>
      <w:r>
        <w:t xml:space="preserve">: </w:t>
      </w:r>
      <w:r w:rsidR="005B5753">
        <w:t xml:space="preserve">Citations and Organization of </w:t>
      </w:r>
      <w:r w:rsidR="001A3D44">
        <w:t>Personnel Records</w:t>
      </w:r>
      <w:bookmarkEnd w:id="25"/>
      <w:r w:rsidR="005B5753">
        <w:t xml:space="preserve"> </w:t>
      </w:r>
    </w:p>
    <w:tbl>
      <w:tblPr>
        <w:tblStyle w:val="GridTable4-Accent5"/>
        <w:tblW w:w="9445" w:type="dxa"/>
        <w:tblLook w:val="04A0" w:firstRow="1" w:lastRow="0" w:firstColumn="1" w:lastColumn="0" w:noHBand="0" w:noVBand="1"/>
      </w:tblPr>
      <w:tblGrid>
        <w:gridCol w:w="2763"/>
        <w:gridCol w:w="6682"/>
      </w:tblGrid>
      <w:tr w:rsidR="005F7B67" w:rsidRPr="00A00E4D" w14:paraId="6799E8F8" w14:textId="2F070BCA" w:rsidTr="00FA37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3" w:type="dxa"/>
          </w:tcPr>
          <w:p w14:paraId="4263F6AA" w14:textId="5E6D1F4D" w:rsidR="005F7B67" w:rsidRPr="00FA37B8" w:rsidRDefault="00FA37B8" w:rsidP="003357E7">
            <w:pPr>
              <w:rPr>
                <w:b w:val="0"/>
                <w:sz w:val="22"/>
                <w:szCs w:val="22"/>
              </w:rPr>
            </w:pPr>
            <w:r w:rsidRPr="00FA37B8">
              <w:rPr>
                <w:sz w:val="22"/>
                <w:szCs w:val="22"/>
              </w:rPr>
              <w:t>Federal Organization</w:t>
            </w:r>
          </w:p>
        </w:tc>
        <w:tc>
          <w:tcPr>
            <w:tcW w:w="6682" w:type="dxa"/>
          </w:tcPr>
          <w:p w14:paraId="3C5C1634" w14:textId="7D487CE8" w:rsidR="005F7B67" w:rsidRPr="00FA37B8" w:rsidRDefault="005F7B67" w:rsidP="003357E7">
            <w:pPr>
              <w:cnfStyle w:val="100000000000" w:firstRow="1" w:lastRow="0" w:firstColumn="0" w:lastColumn="0" w:oddVBand="0" w:evenVBand="0" w:oddHBand="0" w:evenHBand="0" w:firstRowFirstColumn="0" w:firstRowLastColumn="0" w:lastRowFirstColumn="0" w:lastRowLastColumn="0"/>
              <w:rPr>
                <w:b w:val="0"/>
                <w:sz w:val="22"/>
                <w:szCs w:val="22"/>
              </w:rPr>
            </w:pPr>
            <w:r w:rsidRPr="00FA37B8">
              <w:rPr>
                <w:sz w:val="22"/>
                <w:szCs w:val="22"/>
              </w:rPr>
              <w:t>Primary Source</w:t>
            </w:r>
          </w:p>
        </w:tc>
      </w:tr>
      <w:tr w:rsidR="005F7B67" w:rsidRPr="00A00E4D" w14:paraId="673E05A6" w14:textId="33CCB038" w:rsidTr="00FA3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3" w:type="dxa"/>
          </w:tcPr>
          <w:p w14:paraId="7C39FB79" w14:textId="04686E48" w:rsidR="005F7B67" w:rsidRPr="00FA37B8" w:rsidRDefault="005F7B67" w:rsidP="003357E7">
            <w:pPr>
              <w:rPr>
                <w:sz w:val="22"/>
                <w:szCs w:val="22"/>
              </w:rPr>
            </w:pPr>
            <w:r w:rsidRPr="00FA37B8">
              <w:rPr>
                <w:sz w:val="22"/>
                <w:szCs w:val="22"/>
              </w:rPr>
              <w:t>U.S. Customs</w:t>
            </w:r>
            <w:r w:rsidR="00823494" w:rsidRPr="00FA37B8">
              <w:rPr>
                <w:sz w:val="22"/>
                <w:szCs w:val="22"/>
              </w:rPr>
              <w:t xml:space="preserve"> Service</w:t>
            </w:r>
          </w:p>
        </w:tc>
        <w:tc>
          <w:tcPr>
            <w:tcW w:w="6682" w:type="dxa"/>
          </w:tcPr>
          <w:p w14:paraId="4E911A54" w14:textId="23C02A96" w:rsidR="005F7B67" w:rsidRPr="00FA37B8" w:rsidRDefault="009D6D72" w:rsidP="009D6D72">
            <w:pPr>
              <w:cnfStyle w:val="000000100000" w:firstRow="0" w:lastRow="0" w:firstColumn="0" w:lastColumn="0" w:oddVBand="0" w:evenVBand="0" w:oddHBand="1" w:evenHBand="0" w:firstRowFirstColumn="0" w:firstRowLastColumn="0" w:lastRowFirstColumn="0" w:lastRowLastColumn="0"/>
              <w:rPr>
                <w:sz w:val="22"/>
                <w:szCs w:val="22"/>
              </w:rPr>
            </w:pPr>
            <w:r w:rsidRPr="00FA37B8">
              <w:rPr>
                <w:sz w:val="22"/>
                <w:szCs w:val="22"/>
              </w:rPr>
              <w:t>Annual Report of the Secretary of the Treasury on the State of the Finances</w:t>
            </w:r>
          </w:p>
        </w:tc>
      </w:tr>
      <w:tr w:rsidR="005F7B67" w:rsidRPr="00A00E4D" w14:paraId="288062F8" w14:textId="2FABD505" w:rsidTr="00FA37B8">
        <w:tc>
          <w:tcPr>
            <w:cnfStyle w:val="001000000000" w:firstRow="0" w:lastRow="0" w:firstColumn="1" w:lastColumn="0" w:oddVBand="0" w:evenVBand="0" w:oddHBand="0" w:evenHBand="0" w:firstRowFirstColumn="0" w:firstRowLastColumn="0" w:lastRowFirstColumn="0" w:lastRowLastColumn="0"/>
            <w:tcW w:w="2763" w:type="dxa"/>
          </w:tcPr>
          <w:p w14:paraId="28ED97C6" w14:textId="1D18F7E5" w:rsidR="005F7B67" w:rsidRPr="00FA37B8" w:rsidRDefault="005F7B67" w:rsidP="003357E7">
            <w:pPr>
              <w:rPr>
                <w:sz w:val="22"/>
                <w:szCs w:val="22"/>
              </w:rPr>
            </w:pPr>
            <w:r w:rsidRPr="00FA37B8">
              <w:rPr>
                <w:sz w:val="22"/>
                <w:szCs w:val="22"/>
              </w:rPr>
              <w:t>U.S. Consul</w:t>
            </w:r>
            <w:r w:rsidR="00823494" w:rsidRPr="00FA37B8">
              <w:rPr>
                <w:sz w:val="22"/>
                <w:szCs w:val="22"/>
              </w:rPr>
              <w:t>ar S</w:t>
            </w:r>
            <w:r w:rsidR="00833C05" w:rsidRPr="00FA37B8">
              <w:rPr>
                <w:sz w:val="22"/>
                <w:szCs w:val="22"/>
              </w:rPr>
              <w:t>ervices</w:t>
            </w:r>
          </w:p>
        </w:tc>
        <w:tc>
          <w:tcPr>
            <w:tcW w:w="6682" w:type="dxa"/>
          </w:tcPr>
          <w:p w14:paraId="6E17E5BF" w14:textId="483A6F2D" w:rsidR="005F7B67" w:rsidRPr="00FA37B8" w:rsidRDefault="002B777A" w:rsidP="003357E7">
            <w:pPr>
              <w:cnfStyle w:val="000000000000" w:firstRow="0" w:lastRow="0" w:firstColumn="0" w:lastColumn="0" w:oddVBand="0" w:evenVBand="0" w:oddHBand="0" w:evenHBand="0" w:firstRowFirstColumn="0" w:firstRowLastColumn="0" w:lastRowFirstColumn="0" w:lastRowLastColumn="0"/>
              <w:rPr>
                <w:sz w:val="22"/>
                <w:szCs w:val="22"/>
              </w:rPr>
            </w:pPr>
            <w:r w:rsidRPr="00FA37B8">
              <w:rPr>
                <w:sz w:val="22"/>
                <w:szCs w:val="22"/>
              </w:rPr>
              <w:t>Official Register of the United States</w:t>
            </w:r>
          </w:p>
        </w:tc>
      </w:tr>
      <w:tr w:rsidR="005F7B67" w:rsidRPr="00A00E4D" w14:paraId="7398C0B8" w14:textId="25D5D4C9" w:rsidTr="00FA3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3" w:type="dxa"/>
          </w:tcPr>
          <w:p w14:paraId="1B67D1D6" w14:textId="0EF8E103" w:rsidR="005F7B67" w:rsidRPr="00FA37B8" w:rsidRDefault="005F7B67" w:rsidP="003357E7">
            <w:pPr>
              <w:rPr>
                <w:sz w:val="22"/>
                <w:szCs w:val="22"/>
              </w:rPr>
            </w:pPr>
            <w:r w:rsidRPr="00FA37B8">
              <w:rPr>
                <w:sz w:val="22"/>
                <w:szCs w:val="22"/>
              </w:rPr>
              <w:t xml:space="preserve">U.S. </w:t>
            </w:r>
            <w:r w:rsidR="00823494" w:rsidRPr="00FA37B8">
              <w:rPr>
                <w:sz w:val="22"/>
                <w:szCs w:val="22"/>
              </w:rPr>
              <w:t xml:space="preserve">Office of </w:t>
            </w:r>
            <w:r w:rsidRPr="00FA37B8">
              <w:rPr>
                <w:sz w:val="22"/>
                <w:szCs w:val="22"/>
              </w:rPr>
              <w:t>Indian Affairs</w:t>
            </w:r>
          </w:p>
        </w:tc>
        <w:tc>
          <w:tcPr>
            <w:tcW w:w="6682" w:type="dxa"/>
          </w:tcPr>
          <w:p w14:paraId="1750FB5D" w14:textId="4AED0F33" w:rsidR="005F7B67" w:rsidRPr="00FA37B8" w:rsidRDefault="002B777A" w:rsidP="003357E7">
            <w:pPr>
              <w:cnfStyle w:val="000000100000" w:firstRow="0" w:lastRow="0" w:firstColumn="0" w:lastColumn="0" w:oddVBand="0" w:evenVBand="0" w:oddHBand="1" w:evenHBand="0" w:firstRowFirstColumn="0" w:firstRowLastColumn="0" w:lastRowFirstColumn="0" w:lastRowLastColumn="0"/>
              <w:rPr>
                <w:sz w:val="22"/>
                <w:szCs w:val="22"/>
              </w:rPr>
            </w:pPr>
            <w:r w:rsidRPr="00FA37B8">
              <w:rPr>
                <w:sz w:val="22"/>
                <w:szCs w:val="22"/>
              </w:rPr>
              <w:t>Official Register of the United States</w:t>
            </w:r>
          </w:p>
        </w:tc>
      </w:tr>
      <w:tr w:rsidR="005F7B67" w:rsidRPr="00A00E4D" w14:paraId="38B58D53" w14:textId="18C7D82F" w:rsidTr="00FA37B8">
        <w:tc>
          <w:tcPr>
            <w:cnfStyle w:val="001000000000" w:firstRow="0" w:lastRow="0" w:firstColumn="1" w:lastColumn="0" w:oddVBand="0" w:evenVBand="0" w:oddHBand="0" w:evenHBand="0" w:firstRowFirstColumn="0" w:firstRowLastColumn="0" w:lastRowFirstColumn="0" w:lastRowLastColumn="0"/>
            <w:tcW w:w="2763" w:type="dxa"/>
          </w:tcPr>
          <w:p w14:paraId="4580D9CC" w14:textId="61A2A580" w:rsidR="005F7B67" w:rsidRPr="00FA37B8" w:rsidRDefault="005F7B67" w:rsidP="003357E7">
            <w:pPr>
              <w:rPr>
                <w:sz w:val="22"/>
                <w:szCs w:val="22"/>
              </w:rPr>
            </w:pPr>
            <w:r w:rsidRPr="00FA37B8">
              <w:rPr>
                <w:sz w:val="22"/>
                <w:szCs w:val="22"/>
              </w:rPr>
              <w:t>U.S. Immigration</w:t>
            </w:r>
          </w:p>
        </w:tc>
        <w:tc>
          <w:tcPr>
            <w:tcW w:w="6682" w:type="dxa"/>
          </w:tcPr>
          <w:p w14:paraId="45BD3BCB" w14:textId="11FE8A72" w:rsidR="005F7B67" w:rsidRPr="00FA37B8" w:rsidRDefault="005A1A12" w:rsidP="003357E7">
            <w:pPr>
              <w:cnfStyle w:val="000000000000" w:firstRow="0" w:lastRow="0" w:firstColumn="0" w:lastColumn="0" w:oddVBand="0" w:evenVBand="0" w:oddHBand="0" w:evenHBand="0" w:firstRowFirstColumn="0" w:firstRowLastColumn="0" w:lastRowFirstColumn="0" w:lastRowLastColumn="0"/>
              <w:rPr>
                <w:sz w:val="22"/>
                <w:szCs w:val="22"/>
              </w:rPr>
            </w:pPr>
            <w:r w:rsidRPr="00FA37B8">
              <w:rPr>
                <w:sz w:val="22"/>
                <w:szCs w:val="22"/>
              </w:rPr>
              <w:t>Official Register of the United States</w:t>
            </w:r>
          </w:p>
        </w:tc>
      </w:tr>
      <w:tr w:rsidR="005F7B67" w:rsidRPr="00A00E4D" w14:paraId="72649524" w14:textId="07ABC7D8" w:rsidTr="00FA3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3" w:type="dxa"/>
          </w:tcPr>
          <w:p w14:paraId="754AAE0C" w14:textId="3DA2B733" w:rsidR="005F7B67" w:rsidRPr="00FA37B8" w:rsidRDefault="005F7B67" w:rsidP="003357E7">
            <w:pPr>
              <w:rPr>
                <w:sz w:val="22"/>
                <w:szCs w:val="22"/>
              </w:rPr>
            </w:pPr>
            <w:r w:rsidRPr="00FA37B8">
              <w:rPr>
                <w:sz w:val="22"/>
                <w:szCs w:val="22"/>
              </w:rPr>
              <w:t>U.S. Military Posts – War Department</w:t>
            </w:r>
            <w:r w:rsidR="003963EF" w:rsidRPr="00FA37B8">
              <w:rPr>
                <w:sz w:val="22"/>
                <w:szCs w:val="22"/>
              </w:rPr>
              <w:t xml:space="preserve"> (Message to Congress)</w:t>
            </w:r>
          </w:p>
        </w:tc>
        <w:tc>
          <w:tcPr>
            <w:tcW w:w="6682" w:type="dxa"/>
          </w:tcPr>
          <w:p w14:paraId="641E6EED" w14:textId="292E7951" w:rsidR="005F7B67" w:rsidRPr="00FA37B8" w:rsidRDefault="00536042" w:rsidP="003357E7">
            <w:pPr>
              <w:cnfStyle w:val="000000100000" w:firstRow="0" w:lastRow="0" w:firstColumn="0" w:lastColumn="0" w:oddVBand="0" w:evenVBand="0" w:oddHBand="1" w:evenHBand="0" w:firstRowFirstColumn="0" w:firstRowLastColumn="0" w:lastRowFirstColumn="0" w:lastRowLastColumn="0"/>
              <w:rPr>
                <w:sz w:val="22"/>
                <w:szCs w:val="22"/>
              </w:rPr>
            </w:pPr>
            <w:r w:rsidRPr="00FA37B8">
              <w:rPr>
                <w:sz w:val="22"/>
                <w:szCs w:val="22"/>
              </w:rPr>
              <w:t>Report of the Secretary of War Being Part of the Message and Documents Communicated to the Two Houses of Congress</w:t>
            </w:r>
          </w:p>
        </w:tc>
      </w:tr>
      <w:tr w:rsidR="003963EF" w:rsidRPr="00A00E4D" w14:paraId="5D3269A8" w14:textId="77777777" w:rsidTr="00FA37B8">
        <w:tc>
          <w:tcPr>
            <w:cnfStyle w:val="001000000000" w:firstRow="0" w:lastRow="0" w:firstColumn="1" w:lastColumn="0" w:oddVBand="0" w:evenVBand="0" w:oddHBand="0" w:evenHBand="0" w:firstRowFirstColumn="0" w:firstRowLastColumn="0" w:lastRowFirstColumn="0" w:lastRowLastColumn="0"/>
            <w:tcW w:w="2763" w:type="dxa"/>
          </w:tcPr>
          <w:p w14:paraId="2E7B41B4" w14:textId="4BA5B0E1" w:rsidR="003963EF" w:rsidRPr="00FA37B8" w:rsidRDefault="003963EF" w:rsidP="003357E7">
            <w:pPr>
              <w:rPr>
                <w:sz w:val="22"/>
                <w:szCs w:val="22"/>
              </w:rPr>
            </w:pPr>
            <w:r w:rsidRPr="00FA37B8">
              <w:rPr>
                <w:sz w:val="22"/>
                <w:szCs w:val="22"/>
              </w:rPr>
              <w:t>U.S. Military Posts – Annual Reports</w:t>
            </w:r>
          </w:p>
        </w:tc>
        <w:tc>
          <w:tcPr>
            <w:tcW w:w="6682" w:type="dxa"/>
          </w:tcPr>
          <w:p w14:paraId="499466A3" w14:textId="144FAEE9" w:rsidR="003963EF" w:rsidRPr="00FA37B8" w:rsidRDefault="003963EF" w:rsidP="003357E7">
            <w:pPr>
              <w:cnfStyle w:val="000000000000" w:firstRow="0" w:lastRow="0" w:firstColumn="0" w:lastColumn="0" w:oddVBand="0" w:evenVBand="0" w:oddHBand="0" w:evenHBand="0" w:firstRowFirstColumn="0" w:firstRowLastColumn="0" w:lastRowFirstColumn="0" w:lastRowLastColumn="0"/>
              <w:rPr>
                <w:sz w:val="22"/>
                <w:szCs w:val="22"/>
              </w:rPr>
            </w:pPr>
            <w:r w:rsidRPr="00FA37B8">
              <w:rPr>
                <w:sz w:val="22"/>
                <w:szCs w:val="22"/>
              </w:rPr>
              <w:t>Annual Report of the Secretary of War</w:t>
            </w:r>
          </w:p>
        </w:tc>
      </w:tr>
      <w:tr w:rsidR="005F7B67" w:rsidRPr="00A00E4D" w14:paraId="673E6B06" w14:textId="465ADC7B" w:rsidTr="00FA3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3" w:type="dxa"/>
          </w:tcPr>
          <w:p w14:paraId="14F8B335" w14:textId="0593DE7C" w:rsidR="005F7B67" w:rsidRPr="00FA37B8" w:rsidRDefault="001F10BF" w:rsidP="003357E7">
            <w:pPr>
              <w:rPr>
                <w:sz w:val="22"/>
                <w:szCs w:val="22"/>
              </w:rPr>
            </w:pPr>
            <w:r w:rsidRPr="00FA37B8">
              <w:rPr>
                <w:sz w:val="22"/>
                <w:szCs w:val="22"/>
              </w:rPr>
              <w:t>U.S. Military – Outline Descriptions of the Posts</w:t>
            </w:r>
          </w:p>
        </w:tc>
        <w:tc>
          <w:tcPr>
            <w:tcW w:w="6682" w:type="dxa"/>
          </w:tcPr>
          <w:p w14:paraId="52930473" w14:textId="6ED96886" w:rsidR="00FA37B8" w:rsidRPr="00FA37B8" w:rsidRDefault="001F10BF" w:rsidP="00FA37B8">
            <w:pPr>
              <w:cnfStyle w:val="000000100000" w:firstRow="0" w:lastRow="0" w:firstColumn="0" w:lastColumn="0" w:oddVBand="0" w:evenVBand="0" w:oddHBand="1" w:evenHBand="0" w:firstRowFirstColumn="0" w:firstRowLastColumn="0" w:lastRowFirstColumn="0" w:lastRowLastColumn="0"/>
              <w:rPr>
                <w:sz w:val="22"/>
                <w:szCs w:val="22"/>
              </w:rPr>
            </w:pPr>
            <w:r w:rsidRPr="00FA37B8">
              <w:rPr>
                <w:sz w:val="22"/>
                <w:szCs w:val="22"/>
              </w:rPr>
              <w:t>Outline Descriptions of the Posts in the Military Division of the Missouri</w:t>
            </w:r>
            <w:r w:rsidR="00A12F73">
              <w:rPr>
                <w:sz w:val="22"/>
                <w:szCs w:val="22"/>
              </w:rPr>
              <w:t>,</w:t>
            </w:r>
            <w:r w:rsidR="003774BC" w:rsidRPr="00FA37B8">
              <w:rPr>
                <w:sz w:val="22"/>
                <w:szCs w:val="22"/>
              </w:rPr>
              <w:t xml:space="preserve"> 1876 </w:t>
            </w:r>
          </w:p>
          <w:p w14:paraId="26C93127" w14:textId="2C0850E3" w:rsidR="005F7B67" w:rsidRPr="00FA37B8" w:rsidRDefault="003774BC" w:rsidP="00FA37B8">
            <w:pPr>
              <w:cnfStyle w:val="000000100000" w:firstRow="0" w:lastRow="0" w:firstColumn="0" w:lastColumn="0" w:oddVBand="0" w:evenVBand="0" w:oddHBand="1" w:evenHBand="0" w:firstRowFirstColumn="0" w:firstRowLastColumn="0" w:lastRowFirstColumn="0" w:lastRowLastColumn="0"/>
              <w:rPr>
                <w:sz w:val="22"/>
                <w:szCs w:val="22"/>
              </w:rPr>
            </w:pPr>
            <w:r w:rsidRPr="00FA37B8">
              <w:rPr>
                <w:sz w:val="22"/>
                <w:szCs w:val="22"/>
              </w:rPr>
              <w:t>Outline Description of U.S. Military Posts and Stations in the Year 1871</w:t>
            </w:r>
          </w:p>
        </w:tc>
      </w:tr>
      <w:tr w:rsidR="001F10BF" w:rsidRPr="00A00E4D" w14:paraId="1FE825A2" w14:textId="77777777" w:rsidTr="00FA37B8">
        <w:trPr>
          <w:trHeight w:val="125"/>
        </w:trPr>
        <w:tc>
          <w:tcPr>
            <w:cnfStyle w:val="001000000000" w:firstRow="0" w:lastRow="0" w:firstColumn="1" w:lastColumn="0" w:oddVBand="0" w:evenVBand="0" w:oddHBand="0" w:evenHBand="0" w:firstRowFirstColumn="0" w:firstRowLastColumn="0" w:lastRowFirstColumn="0" w:lastRowLastColumn="0"/>
            <w:tcW w:w="2763" w:type="dxa"/>
          </w:tcPr>
          <w:p w14:paraId="22ADA000" w14:textId="77777777" w:rsidR="001F10BF" w:rsidRPr="00FA37B8" w:rsidRDefault="001F10BF" w:rsidP="003357E7">
            <w:pPr>
              <w:rPr>
                <w:sz w:val="22"/>
                <w:szCs w:val="22"/>
              </w:rPr>
            </w:pPr>
          </w:p>
        </w:tc>
        <w:tc>
          <w:tcPr>
            <w:tcW w:w="6682" w:type="dxa"/>
          </w:tcPr>
          <w:p w14:paraId="79DFF5DD" w14:textId="77777777" w:rsidR="001F10BF" w:rsidRPr="00FA37B8" w:rsidRDefault="001F10BF" w:rsidP="003357E7">
            <w:pPr>
              <w:cnfStyle w:val="000000000000" w:firstRow="0" w:lastRow="0" w:firstColumn="0" w:lastColumn="0" w:oddVBand="0" w:evenVBand="0" w:oddHBand="0" w:evenHBand="0" w:firstRowFirstColumn="0" w:firstRowLastColumn="0" w:lastRowFirstColumn="0" w:lastRowLastColumn="0"/>
              <w:rPr>
                <w:sz w:val="22"/>
                <w:szCs w:val="22"/>
              </w:rPr>
            </w:pPr>
          </w:p>
        </w:tc>
      </w:tr>
      <w:tr w:rsidR="005F7B67" w:rsidRPr="00A00E4D" w14:paraId="334F68E2" w14:textId="0F6F702D" w:rsidTr="00FA3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3" w:type="dxa"/>
          </w:tcPr>
          <w:p w14:paraId="786FBC3A" w14:textId="5581B9D1" w:rsidR="005F7B67" w:rsidRPr="00FA37B8" w:rsidRDefault="005F7B67" w:rsidP="003357E7">
            <w:pPr>
              <w:rPr>
                <w:sz w:val="22"/>
                <w:szCs w:val="22"/>
              </w:rPr>
            </w:pPr>
            <w:r w:rsidRPr="00FA37B8">
              <w:rPr>
                <w:sz w:val="22"/>
                <w:szCs w:val="22"/>
              </w:rPr>
              <w:t>C</w:t>
            </w:r>
            <w:r w:rsidR="005F7EBE">
              <w:rPr>
                <w:sz w:val="22"/>
                <w:szCs w:val="22"/>
              </w:rPr>
              <w:t>an</w:t>
            </w:r>
            <w:r w:rsidR="00846EEE">
              <w:rPr>
                <w:sz w:val="22"/>
                <w:szCs w:val="22"/>
              </w:rPr>
              <w:t>a</w:t>
            </w:r>
            <w:r w:rsidR="005F7EBE">
              <w:rPr>
                <w:sz w:val="22"/>
                <w:szCs w:val="22"/>
              </w:rPr>
              <w:t>da</w:t>
            </w:r>
            <w:r w:rsidRPr="00FA37B8">
              <w:rPr>
                <w:sz w:val="22"/>
                <w:szCs w:val="22"/>
              </w:rPr>
              <w:t xml:space="preserve"> North</w:t>
            </w:r>
            <w:r w:rsidR="00D25DBF">
              <w:rPr>
                <w:sz w:val="22"/>
                <w:szCs w:val="22"/>
              </w:rPr>
              <w:t xml:space="preserve"> W</w:t>
            </w:r>
            <w:r w:rsidRPr="00FA37B8">
              <w:rPr>
                <w:sz w:val="22"/>
                <w:szCs w:val="22"/>
              </w:rPr>
              <w:t>est Mounted Police</w:t>
            </w:r>
          </w:p>
        </w:tc>
        <w:tc>
          <w:tcPr>
            <w:tcW w:w="6682" w:type="dxa"/>
          </w:tcPr>
          <w:p w14:paraId="412F1B01" w14:textId="421B2E0C" w:rsidR="005F7B67" w:rsidRPr="00FA37B8" w:rsidRDefault="00577ED7" w:rsidP="00577ED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Dominion of Canada Sessional Papers</w:t>
            </w:r>
          </w:p>
        </w:tc>
      </w:tr>
      <w:tr w:rsidR="005F7B67" w:rsidRPr="00A00E4D" w14:paraId="6E173829" w14:textId="472BD918" w:rsidTr="00FA37B8">
        <w:tc>
          <w:tcPr>
            <w:cnfStyle w:val="001000000000" w:firstRow="0" w:lastRow="0" w:firstColumn="1" w:lastColumn="0" w:oddVBand="0" w:evenVBand="0" w:oddHBand="0" w:evenHBand="0" w:firstRowFirstColumn="0" w:firstRowLastColumn="0" w:lastRowFirstColumn="0" w:lastRowLastColumn="0"/>
            <w:tcW w:w="2763" w:type="dxa"/>
          </w:tcPr>
          <w:p w14:paraId="68915375" w14:textId="6CC273A5" w:rsidR="005F7B67" w:rsidRPr="00FA37B8" w:rsidRDefault="005F7B67" w:rsidP="003357E7">
            <w:pPr>
              <w:rPr>
                <w:sz w:val="22"/>
                <w:szCs w:val="22"/>
              </w:rPr>
            </w:pPr>
            <w:r w:rsidRPr="00FA37B8">
              <w:rPr>
                <w:sz w:val="22"/>
                <w:szCs w:val="22"/>
              </w:rPr>
              <w:t>C</w:t>
            </w:r>
            <w:r w:rsidR="005F7EBE">
              <w:rPr>
                <w:sz w:val="22"/>
                <w:szCs w:val="22"/>
              </w:rPr>
              <w:t>anada</w:t>
            </w:r>
            <w:r w:rsidRPr="00FA37B8">
              <w:rPr>
                <w:sz w:val="22"/>
                <w:szCs w:val="22"/>
              </w:rPr>
              <w:t xml:space="preserve"> </w:t>
            </w:r>
            <w:r w:rsidR="00823494" w:rsidRPr="00FA37B8">
              <w:rPr>
                <w:sz w:val="22"/>
                <w:szCs w:val="22"/>
              </w:rPr>
              <w:t xml:space="preserve">Department of </w:t>
            </w:r>
            <w:r w:rsidRPr="00FA37B8">
              <w:rPr>
                <w:sz w:val="22"/>
                <w:szCs w:val="22"/>
              </w:rPr>
              <w:t>Indian Affairs</w:t>
            </w:r>
          </w:p>
        </w:tc>
        <w:tc>
          <w:tcPr>
            <w:tcW w:w="6682" w:type="dxa"/>
          </w:tcPr>
          <w:p w14:paraId="78343E7D" w14:textId="48F9AD81" w:rsidR="005F7B67" w:rsidRPr="00FA37B8" w:rsidRDefault="00AA2D10" w:rsidP="003357E7">
            <w:pPr>
              <w:cnfStyle w:val="000000000000" w:firstRow="0" w:lastRow="0" w:firstColumn="0" w:lastColumn="0" w:oddVBand="0" w:evenVBand="0" w:oddHBand="0" w:evenHBand="0" w:firstRowFirstColumn="0" w:firstRowLastColumn="0" w:lastRowFirstColumn="0" w:lastRowLastColumn="0"/>
              <w:rPr>
                <w:sz w:val="22"/>
                <w:szCs w:val="22"/>
              </w:rPr>
            </w:pPr>
            <w:r w:rsidRPr="00FA37B8">
              <w:rPr>
                <w:sz w:val="22"/>
                <w:szCs w:val="22"/>
              </w:rPr>
              <w:t>Department of Indian Affairs Annual Report</w:t>
            </w:r>
          </w:p>
        </w:tc>
      </w:tr>
      <w:tr w:rsidR="005F7B67" w:rsidRPr="00A00E4D" w14:paraId="606341A5" w14:textId="074E3A46" w:rsidTr="00FA3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3" w:type="dxa"/>
          </w:tcPr>
          <w:p w14:paraId="22FC71F1" w14:textId="7ADB7048" w:rsidR="005F7B67" w:rsidRPr="00FA37B8" w:rsidRDefault="005F7B67" w:rsidP="003357E7">
            <w:pPr>
              <w:rPr>
                <w:sz w:val="22"/>
                <w:szCs w:val="22"/>
              </w:rPr>
            </w:pPr>
            <w:r w:rsidRPr="00FA37B8">
              <w:rPr>
                <w:sz w:val="22"/>
                <w:szCs w:val="22"/>
              </w:rPr>
              <w:t>C</w:t>
            </w:r>
            <w:r w:rsidR="005F7EBE">
              <w:rPr>
                <w:sz w:val="22"/>
                <w:szCs w:val="22"/>
              </w:rPr>
              <w:t>anada</w:t>
            </w:r>
            <w:r w:rsidRPr="00FA37B8">
              <w:rPr>
                <w:sz w:val="22"/>
                <w:szCs w:val="22"/>
              </w:rPr>
              <w:t xml:space="preserve"> Customs</w:t>
            </w:r>
          </w:p>
        </w:tc>
        <w:tc>
          <w:tcPr>
            <w:tcW w:w="6682" w:type="dxa"/>
          </w:tcPr>
          <w:p w14:paraId="5F1E4274" w14:textId="562A66A6" w:rsidR="005F7B67" w:rsidRPr="00FA37B8" w:rsidRDefault="00773A29" w:rsidP="001E4D6C">
            <w:pPr>
              <w:cnfStyle w:val="000000100000" w:firstRow="0" w:lastRow="0" w:firstColumn="0" w:lastColumn="0" w:oddVBand="0" w:evenVBand="0" w:oddHBand="1" w:evenHBand="0" w:firstRowFirstColumn="0" w:firstRowLastColumn="0" w:lastRowFirstColumn="0" w:lastRowLastColumn="0"/>
              <w:rPr>
                <w:sz w:val="22"/>
                <w:szCs w:val="22"/>
              </w:rPr>
            </w:pPr>
            <w:r w:rsidRPr="00FA37B8">
              <w:rPr>
                <w:sz w:val="22"/>
                <w:szCs w:val="22"/>
              </w:rPr>
              <w:t xml:space="preserve">The Civil Service List of Canada </w:t>
            </w:r>
          </w:p>
        </w:tc>
      </w:tr>
      <w:tr w:rsidR="005F7B67" w:rsidRPr="00A00E4D" w14:paraId="47E70CA3" w14:textId="26E850BB" w:rsidTr="00FA37B8">
        <w:tc>
          <w:tcPr>
            <w:cnfStyle w:val="001000000000" w:firstRow="0" w:lastRow="0" w:firstColumn="1" w:lastColumn="0" w:oddVBand="0" w:evenVBand="0" w:oddHBand="0" w:evenHBand="0" w:firstRowFirstColumn="0" w:firstRowLastColumn="0" w:lastRowFirstColumn="0" w:lastRowLastColumn="0"/>
            <w:tcW w:w="2763" w:type="dxa"/>
          </w:tcPr>
          <w:p w14:paraId="7FDBD6D5" w14:textId="4F6F775C" w:rsidR="005F7B67" w:rsidRPr="00FA37B8" w:rsidRDefault="005F7B67" w:rsidP="003357E7">
            <w:pPr>
              <w:rPr>
                <w:sz w:val="22"/>
                <w:szCs w:val="22"/>
              </w:rPr>
            </w:pPr>
            <w:r w:rsidRPr="00FA37B8">
              <w:rPr>
                <w:sz w:val="22"/>
                <w:szCs w:val="22"/>
              </w:rPr>
              <w:t>C</w:t>
            </w:r>
            <w:r w:rsidR="005F7EBE">
              <w:rPr>
                <w:sz w:val="22"/>
                <w:szCs w:val="22"/>
              </w:rPr>
              <w:t>anada</w:t>
            </w:r>
            <w:r w:rsidRPr="00FA37B8">
              <w:rPr>
                <w:sz w:val="22"/>
                <w:szCs w:val="22"/>
              </w:rPr>
              <w:t xml:space="preserve"> Immigration</w:t>
            </w:r>
          </w:p>
        </w:tc>
        <w:tc>
          <w:tcPr>
            <w:tcW w:w="6682" w:type="dxa"/>
          </w:tcPr>
          <w:p w14:paraId="396DE1B0" w14:textId="25EAA6E1" w:rsidR="005F7B67" w:rsidRPr="00FA37B8" w:rsidRDefault="001E4D6C" w:rsidP="003357E7">
            <w:pPr>
              <w:cnfStyle w:val="000000000000" w:firstRow="0" w:lastRow="0" w:firstColumn="0" w:lastColumn="0" w:oddVBand="0" w:evenVBand="0" w:oddHBand="0" w:evenHBand="0" w:firstRowFirstColumn="0" w:firstRowLastColumn="0" w:lastRowFirstColumn="0" w:lastRowLastColumn="0"/>
              <w:rPr>
                <w:sz w:val="22"/>
                <w:szCs w:val="22"/>
              </w:rPr>
            </w:pPr>
            <w:r w:rsidRPr="00FA37B8">
              <w:rPr>
                <w:sz w:val="22"/>
                <w:szCs w:val="22"/>
              </w:rPr>
              <w:t>The Civil Service List of Canada</w:t>
            </w:r>
          </w:p>
        </w:tc>
      </w:tr>
      <w:tr w:rsidR="005F7B67" w:rsidRPr="00A00E4D" w14:paraId="1CE1A014" w14:textId="4777E8EA" w:rsidTr="00FA3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3" w:type="dxa"/>
          </w:tcPr>
          <w:p w14:paraId="7B4430EA" w14:textId="0242F259" w:rsidR="005F7B67" w:rsidRPr="00FA37B8" w:rsidRDefault="00FA37B8" w:rsidP="003357E7">
            <w:pPr>
              <w:rPr>
                <w:sz w:val="22"/>
                <w:szCs w:val="22"/>
              </w:rPr>
            </w:pPr>
            <w:r w:rsidRPr="00FA37B8">
              <w:rPr>
                <w:sz w:val="22"/>
                <w:szCs w:val="22"/>
              </w:rPr>
              <w:t>C</w:t>
            </w:r>
            <w:r w:rsidR="005F7EBE">
              <w:rPr>
                <w:sz w:val="22"/>
                <w:szCs w:val="22"/>
              </w:rPr>
              <w:t>anada</w:t>
            </w:r>
            <w:r w:rsidRPr="00FA37B8">
              <w:rPr>
                <w:sz w:val="22"/>
                <w:szCs w:val="22"/>
              </w:rPr>
              <w:t xml:space="preserve"> </w:t>
            </w:r>
            <w:r w:rsidR="005F7B67" w:rsidRPr="00FA37B8">
              <w:rPr>
                <w:sz w:val="22"/>
                <w:szCs w:val="22"/>
              </w:rPr>
              <w:t>Whereabouts Census</w:t>
            </w:r>
          </w:p>
        </w:tc>
        <w:tc>
          <w:tcPr>
            <w:tcW w:w="6682" w:type="dxa"/>
          </w:tcPr>
          <w:p w14:paraId="5E2F39E3" w14:textId="025B2ECE" w:rsidR="005F7B67" w:rsidRPr="00FA37B8" w:rsidRDefault="009D6D72" w:rsidP="003357E7">
            <w:pPr>
              <w:cnfStyle w:val="000000100000" w:firstRow="0" w:lastRow="0" w:firstColumn="0" w:lastColumn="0" w:oddVBand="0" w:evenVBand="0" w:oddHBand="1" w:evenHBand="0" w:firstRowFirstColumn="0" w:firstRowLastColumn="0" w:lastRowFirstColumn="0" w:lastRowLastColumn="0"/>
              <w:rPr>
                <w:sz w:val="22"/>
                <w:szCs w:val="22"/>
              </w:rPr>
            </w:pPr>
            <w:r w:rsidRPr="00FA37B8">
              <w:rPr>
                <w:sz w:val="22"/>
                <w:szCs w:val="22"/>
              </w:rPr>
              <w:t>Department of Indian Affairs Annual Report</w:t>
            </w:r>
          </w:p>
        </w:tc>
      </w:tr>
      <w:tr w:rsidR="005F7B67" w:rsidRPr="00A00E4D" w14:paraId="1B060E4C" w14:textId="54CCB459" w:rsidTr="00FA37B8">
        <w:tc>
          <w:tcPr>
            <w:cnfStyle w:val="001000000000" w:firstRow="0" w:lastRow="0" w:firstColumn="1" w:lastColumn="0" w:oddVBand="0" w:evenVBand="0" w:oddHBand="0" w:evenHBand="0" w:firstRowFirstColumn="0" w:firstRowLastColumn="0" w:lastRowFirstColumn="0" w:lastRowLastColumn="0"/>
            <w:tcW w:w="2763" w:type="dxa"/>
          </w:tcPr>
          <w:p w14:paraId="6811DC47" w14:textId="77777777" w:rsidR="005F7B67" w:rsidRPr="00FA37B8" w:rsidRDefault="005F7B67" w:rsidP="003357E7">
            <w:pPr>
              <w:rPr>
                <w:sz w:val="22"/>
                <w:szCs w:val="22"/>
              </w:rPr>
            </w:pPr>
          </w:p>
        </w:tc>
        <w:tc>
          <w:tcPr>
            <w:tcW w:w="6682" w:type="dxa"/>
          </w:tcPr>
          <w:p w14:paraId="4C2F8FFA" w14:textId="77777777" w:rsidR="005F7B67" w:rsidRPr="00FA37B8" w:rsidRDefault="005F7B67" w:rsidP="003357E7">
            <w:pPr>
              <w:cnfStyle w:val="000000000000" w:firstRow="0" w:lastRow="0" w:firstColumn="0" w:lastColumn="0" w:oddVBand="0" w:evenVBand="0" w:oddHBand="0" w:evenHBand="0" w:firstRowFirstColumn="0" w:firstRowLastColumn="0" w:lastRowFirstColumn="0" w:lastRowLastColumn="0"/>
              <w:rPr>
                <w:sz w:val="22"/>
                <w:szCs w:val="22"/>
              </w:rPr>
            </w:pPr>
          </w:p>
        </w:tc>
      </w:tr>
      <w:tr w:rsidR="005F7B67" w:rsidRPr="00A00E4D" w14:paraId="6629B3B6" w14:textId="57B334E6" w:rsidTr="00FA3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3" w:type="dxa"/>
          </w:tcPr>
          <w:p w14:paraId="2BE0ADAB" w14:textId="5D57DF5A" w:rsidR="005F7B67" w:rsidRPr="00445A15" w:rsidRDefault="005F7B67" w:rsidP="003357E7">
            <w:pPr>
              <w:rPr>
                <w:sz w:val="22"/>
                <w:szCs w:val="22"/>
              </w:rPr>
            </w:pPr>
            <w:r w:rsidRPr="00445A15">
              <w:rPr>
                <w:sz w:val="22"/>
                <w:szCs w:val="22"/>
              </w:rPr>
              <w:t>I</w:t>
            </w:r>
            <w:r w:rsidR="00092DFB">
              <w:rPr>
                <w:sz w:val="22"/>
                <w:szCs w:val="22"/>
              </w:rPr>
              <w:t>nternational</w:t>
            </w:r>
            <w:r w:rsidRPr="00445A15">
              <w:rPr>
                <w:sz w:val="22"/>
                <w:szCs w:val="22"/>
              </w:rPr>
              <w:t xml:space="preserve"> Boundary Survey (Pacific)</w:t>
            </w:r>
          </w:p>
        </w:tc>
        <w:tc>
          <w:tcPr>
            <w:tcW w:w="6682" w:type="dxa"/>
          </w:tcPr>
          <w:p w14:paraId="1101358C" w14:textId="40003571" w:rsidR="005F7B67" w:rsidRPr="00445A15" w:rsidRDefault="00445A15" w:rsidP="003357E7">
            <w:pPr>
              <w:cnfStyle w:val="000000100000" w:firstRow="0" w:lastRow="0" w:firstColumn="0" w:lastColumn="0" w:oddVBand="0" w:evenVBand="0" w:oddHBand="1" w:evenHBand="0" w:firstRowFirstColumn="0" w:firstRowLastColumn="0" w:lastRowFirstColumn="0" w:lastRowLastColumn="0"/>
              <w:rPr>
                <w:sz w:val="22"/>
                <w:szCs w:val="22"/>
              </w:rPr>
            </w:pPr>
            <w:r w:rsidRPr="00445A15">
              <w:rPr>
                <w:sz w:val="22"/>
                <w:szCs w:val="22"/>
              </w:rPr>
              <w:t>Message from the President of the United States Concerning the Northwest Boundary Commission</w:t>
            </w:r>
          </w:p>
        </w:tc>
      </w:tr>
    </w:tbl>
    <w:p w14:paraId="7EC3F94B" w14:textId="58748FAD" w:rsidR="003357E7" w:rsidRDefault="003357E7" w:rsidP="00AA7030">
      <w:pPr>
        <w:rPr>
          <w:rStyle w:val="IntenseReference"/>
          <w:sz w:val="28"/>
          <w:u w:val="single"/>
        </w:rPr>
      </w:pPr>
    </w:p>
    <w:p w14:paraId="2EEBFA71" w14:textId="77777777" w:rsidR="001E4D6C" w:rsidRDefault="001E4D6C" w:rsidP="0041522D"/>
    <w:p w14:paraId="357AE33D" w14:textId="755F883D" w:rsidR="006F4D35" w:rsidRDefault="00AF54DE" w:rsidP="00AF54DE">
      <w:pPr>
        <w:pStyle w:val="Heading2"/>
      </w:pPr>
      <w:bookmarkStart w:id="26" w:name="_Toc18392860"/>
      <w:r>
        <w:lastRenderedPageBreak/>
        <w:t xml:space="preserve">Resolving </w:t>
      </w:r>
      <w:r w:rsidR="006F4D35">
        <w:t>Ambiguity</w:t>
      </w:r>
      <w:r w:rsidR="00ED7B66">
        <w:t xml:space="preserve"> or Inconsistency</w:t>
      </w:r>
      <w:r>
        <w:t xml:space="preserve"> in Data Entry</w:t>
      </w:r>
      <w:bookmarkEnd w:id="26"/>
    </w:p>
    <w:p w14:paraId="1CC86A0C" w14:textId="0F20612F" w:rsidR="00101CD2" w:rsidRPr="00101CD2" w:rsidRDefault="00101CD2" w:rsidP="00101CD2">
      <w:pPr>
        <w:pStyle w:val="Heading3"/>
        <w:rPr>
          <w:u w:val="single"/>
        </w:rPr>
      </w:pPr>
      <w:bookmarkStart w:id="27" w:name="_Toc18392861"/>
      <w:r w:rsidRPr="00101CD2">
        <w:rPr>
          <w:u w:val="single"/>
        </w:rPr>
        <w:t xml:space="preserve">Standardizing </w:t>
      </w:r>
      <w:r w:rsidR="00333DA4">
        <w:rPr>
          <w:u w:val="single"/>
        </w:rPr>
        <w:t>S</w:t>
      </w:r>
      <w:r w:rsidRPr="00101CD2">
        <w:rPr>
          <w:u w:val="single"/>
        </w:rPr>
        <w:t>pellings</w:t>
      </w:r>
      <w:bookmarkEnd w:id="27"/>
    </w:p>
    <w:p w14:paraId="2B1618E4" w14:textId="5A041187" w:rsidR="00101CD2" w:rsidRDefault="009C17B0" w:rsidP="00D86421">
      <w:r>
        <w:rPr>
          <w:b/>
        </w:rPr>
        <w:t>Standardized</w:t>
      </w:r>
      <w:r w:rsidR="00C5007A" w:rsidRPr="00C5007A">
        <w:rPr>
          <w:b/>
        </w:rPr>
        <w:t xml:space="preserve"> </w:t>
      </w:r>
      <w:r w:rsidR="00445B70">
        <w:rPr>
          <w:b/>
        </w:rPr>
        <w:t>S</w:t>
      </w:r>
      <w:r w:rsidR="00C5007A" w:rsidRPr="00C5007A">
        <w:rPr>
          <w:b/>
        </w:rPr>
        <w:t>pellings</w:t>
      </w:r>
      <w:r w:rsidR="00C5007A">
        <w:t>: The Building Borders team fixed occasional misspellings (eg. “Sacree” changed to “Sarcee”) when the mistake or inconsistency occurred irregularly</w:t>
      </w:r>
      <w:r w:rsidR="0086251F">
        <w:t xml:space="preserve"> and occurred in a column where consistency would increase the utility of the data. In practice, this mean</w:t>
      </w:r>
      <w:r w:rsidR="00623002">
        <w:t>t</w:t>
      </w:r>
      <w:r w:rsidR="0086251F">
        <w:t xml:space="preserve"> </w:t>
      </w:r>
      <w:r w:rsidR="00E702AD">
        <w:t xml:space="preserve">occasionally </w:t>
      </w:r>
      <w:r w:rsidR="0086251F">
        <w:t>sta</w:t>
      </w:r>
      <w:r w:rsidR="00E702AD">
        <w:t xml:space="preserve">ndardizing </w:t>
      </w:r>
      <w:r w:rsidR="00D86421">
        <w:t xml:space="preserve">spellings in </w:t>
      </w:r>
      <w:r w:rsidR="00E702AD">
        <w:t>occupation, province</w:t>
      </w:r>
      <w:r w:rsidR="0086251F">
        <w:t xml:space="preserve">, post name, </w:t>
      </w:r>
      <w:r w:rsidR="00623002">
        <w:t xml:space="preserve">military rank, </w:t>
      </w:r>
      <w:r w:rsidR="00D86421">
        <w:t>and tribal name to fix obvious errors.</w:t>
      </w:r>
      <w:r w:rsidR="0086251F">
        <w:t xml:space="preserve"> </w:t>
      </w:r>
    </w:p>
    <w:p w14:paraId="754FEABB" w14:textId="77777777" w:rsidR="00D86421" w:rsidRDefault="00D86421" w:rsidP="00D86421">
      <w:pPr>
        <w:rPr>
          <w:b/>
        </w:rPr>
      </w:pPr>
    </w:p>
    <w:p w14:paraId="1722F399" w14:textId="0B77F9FF" w:rsidR="00AD0F61" w:rsidRDefault="00101CD2" w:rsidP="00AD0F61">
      <w:pPr>
        <w:spacing w:after="160"/>
      </w:pPr>
      <w:r>
        <w:rPr>
          <w:b/>
        </w:rPr>
        <w:t>Place Names</w:t>
      </w:r>
      <w:r w:rsidR="00AD0F61">
        <w:t>: In the North</w:t>
      </w:r>
      <w:r w:rsidR="00D25DBF">
        <w:t xml:space="preserve"> W</w:t>
      </w:r>
      <w:r w:rsidR="00AD0F61">
        <w:t xml:space="preserve">est Mounted Police records, names of posts needed to be standardized in order to map correctly. </w:t>
      </w:r>
      <w:r w:rsidR="00D86421">
        <w:t>More details on this process appear</w:t>
      </w:r>
      <w:r w:rsidR="009B4E9A">
        <w:t xml:space="preserve"> in the</w:t>
      </w:r>
      <w:r w:rsidR="00D86421">
        <w:t xml:space="preserve"> </w:t>
      </w:r>
      <w:r w:rsidR="004B3BEE" w:rsidRPr="00686C44">
        <w:rPr>
          <w:i/>
        </w:rPr>
        <w:t>Data Entry by Department</w:t>
      </w:r>
      <w:r w:rsidR="004B3BEE" w:rsidRPr="00E619B5">
        <w:rPr>
          <w:i/>
        </w:rPr>
        <w:t xml:space="preserve">: Canada </w:t>
      </w:r>
      <w:r w:rsidR="00D86421" w:rsidRPr="00E619B5">
        <w:rPr>
          <w:i/>
        </w:rPr>
        <w:t>North</w:t>
      </w:r>
      <w:r w:rsidR="00D25DBF">
        <w:rPr>
          <w:i/>
        </w:rPr>
        <w:t xml:space="preserve"> W</w:t>
      </w:r>
      <w:r w:rsidR="00D86421" w:rsidRPr="00E619B5">
        <w:rPr>
          <w:i/>
        </w:rPr>
        <w:t>est Mounted Police</w:t>
      </w:r>
      <w:r w:rsidR="006272EC">
        <w:rPr>
          <w:i/>
        </w:rPr>
        <w:t xml:space="preserve"> Employees, 1878-1915</w:t>
      </w:r>
      <w:r w:rsidR="00D86421">
        <w:t xml:space="preserve"> section below.  </w:t>
      </w:r>
    </w:p>
    <w:p w14:paraId="39E13533" w14:textId="4C593779" w:rsidR="00591411" w:rsidRPr="00591411" w:rsidRDefault="00591411" w:rsidP="00591411">
      <w:pPr>
        <w:pStyle w:val="Heading3"/>
        <w:rPr>
          <w:u w:val="single"/>
        </w:rPr>
      </w:pPr>
      <w:bookmarkStart w:id="28" w:name="_Toc18392862"/>
      <w:r w:rsidRPr="00591411">
        <w:rPr>
          <w:u w:val="single"/>
        </w:rPr>
        <w:t>Occupations</w:t>
      </w:r>
      <w:bookmarkEnd w:id="28"/>
    </w:p>
    <w:p w14:paraId="2580A084" w14:textId="5D35530B" w:rsidR="00C5007A" w:rsidRDefault="00C5007A" w:rsidP="00C5007A">
      <w:r w:rsidRPr="00C5007A">
        <w:rPr>
          <w:b/>
        </w:rPr>
        <w:t>Ambiguous Occupations</w:t>
      </w:r>
      <w:r>
        <w:t xml:space="preserve">: </w:t>
      </w:r>
      <w:r w:rsidR="001B7E60">
        <w:t>To help make decisions about ambiguous occupations, we consulted proceeding and subsequent years.  In 1911</w:t>
      </w:r>
      <w:r w:rsidR="008F5889">
        <w:t xml:space="preserve">, </w:t>
      </w:r>
      <w:r w:rsidR="001B7E60">
        <w:t xml:space="preserve">no names or offices appear for Sarnia, Wiarton, or Chippawa [sic] Hills in the Canadian Indian Affairs records. It was unclear whether these positions should be applied to R.W. Neilson (dittos are missing) or if the names of the appropriate agents had been left out. In these cases, individuals other than Neilson held these positions in 1910 and 1912. As a result, no names were entered for these positions in </w:t>
      </w:r>
      <w:r>
        <w:t>1911.</w:t>
      </w:r>
    </w:p>
    <w:p w14:paraId="4565138C" w14:textId="77777777" w:rsidR="001B7E60" w:rsidRDefault="001B7E60" w:rsidP="00C5007A"/>
    <w:p w14:paraId="01944120" w14:textId="04A98F86" w:rsidR="00591411" w:rsidRDefault="001B7E60" w:rsidP="00591411">
      <w:pPr>
        <w:rPr>
          <w:b/>
        </w:rPr>
      </w:pPr>
      <w:r>
        <w:rPr>
          <w:noProof/>
        </w:rPr>
        <w:drawing>
          <wp:inline distT="0" distB="0" distL="0" distR="0" wp14:anchorId="63BC69DE" wp14:editId="4E365F83">
            <wp:extent cx="5934075" cy="428625"/>
            <wp:effectExtent l="0" t="0" r="9525" b="9525"/>
            <wp:docPr id="5" name="Picture 5" descr="C:\Users\bth644\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h644\Desktop\Capture.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34075" cy="428625"/>
                    </a:xfrm>
                    <a:prstGeom prst="rect">
                      <a:avLst/>
                    </a:prstGeom>
                    <a:noFill/>
                    <a:ln>
                      <a:noFill/>
                    </a:ln>
                  </pic:spPr>
                </pic:pic>
              </a:graphicData>
            </a:graphic>
          </wp:inline>
        </w:drawing>
      </w:r>
    </w:p>
    <w:p w14:paraId="77F3B169" w14:textId="2AEFDD5A" w:rsidR="001B7E60" w:rsidRPr="001B7E60" w:rsidRDefault="001B7E60" w:rsidP="001B7E60">
      <w:pPr>
        <w:jc w:val="center"/>
      </w:pPr>
      <w:r>
        <w:t xml:space="preserve">Example: </w:t>
      </w:r>
      <w:r w:rsidRPr="001B7E60">
        <w:t xml:space="preserve">R.W. Neilson – Missing </w:t>
      </w:r>
      <w:r>
        <w:t>D</w:t>
      </w:r>
      <w:r w:rsidRPr="001B7E60">
        <w:t>ittos or Missing Names/Occupations</w:t>
      </w:r>
    </w:p>
    <w:p w14:paraId="57F9A5A5" w14:textId="77777777" w:rsidR="001B7E60" w:rsidRDefault="001B7E60" w:rsidP="00591411">
      <w:pPr>
        <w:rPr>
          <w:b/>
        </w:rPr>
      </w:pPr>
    </w:p>
    <w:p w14:paraId="05A8610D" w14:textId="1D4BEE64" w:rsidR="00591411" w:rsidRDefault="00591411" w:rsidP="00591411">
      <w:r w:rsidRPr="00ED7B66">
        <w:rPr>
          <w:b/>
        </w:rPr>
        <w:t>Excessively Long Occupations</w:t>
      </w:r>
      <w:r>
        <w:t xml:space="preserve">: </w:t>
      </w:r>
      <w:r w:rsidRPr="009D6D72">
        <w:t>Several occupations under the</w:t>
      </w:r>
      <w:r w:rsidR="005A5DF7">
        <w:t xml:space="preserve"> “Indian Service, Miscellaneous” section of </w:t>
      </w:r>
      <w:r>
        <w:t xml:space="preserve">the American Indian Service </w:t>
      </w:r>
      <w:r w:rsidR="005A5DF7">
        <w:t xml:space="preserve">(notably in 1901) </w:t>
      </w:r>
      <w:r>
        <w:t>contained</w:t>
      </w:r>
      <w:r w:rsidRPr="009D6D72">
        <w:t xml:space="preserve"> sentence-long descriptions. The</w:t>
      </w:r>
      <w:r>
        <w:t>se</w:t>
      </w:r>
      <w:r w:rsidRPr="009D6D72">
        <w:t xml:space="preserve"> descriptions were shortened </w:t>
      </w:r>
      <w:r w:rsidR="00D86421">
        <w:t>in</w:t>
      </w:r>
      <w:r w:rsidRPr="009D6D72">
        <w:t xml:space="preserve"> the </w:t>
      </w:r>
      <w:r w:rsidR="00D86421">
        <w:t>Rank</w:t>
      </w:r>
      <w:r w:rsidRPr="009D6D72">
        <w:t xml:space="preserve"> column, but entered </w:t>
      </w:r>
      <w:r>
        <w:t>in their entirety</w:t>
      </w:r>
      <w:r w:rsidRPr="009D6D72">
        <w:t xml:space="preserve"> in the Notes column</w:t>
      </w:r>
      <w:r w:rsidR="00F2761D">
        <w:t>.</w:t>
      </w:r>
    </w:p>
    <w:p w14:paraId="49D5D4DA" w14:textId="647B8C32" w:rsidR="00093888" w:rsidRDefault="00093888" w:rsidP="00591411"/>
    <w:p w14:paraId="09A17E79" w14:textId="5A9CBBE8" w:rsidR="00866711" w:rsidRDefault="00093888" w:rsidP="00EB3499">
      <w:r w:rsidRPr="00D86421">
        <w:rPr>
          <w:b/>
        </w:rPr>
        <w:t>Complex Occupations</w:t>
      </w:r>
      <w:r>
        <w:t xml:space="preserve">: In many of the reports, occupations appeared in a number of different formats. In the United States, </w:t>
      </w:r>
      <w:r w:rsidRPr="00771CC2">
        <w:rPr>
          <w:rFonts w:cstheme="minorHAnsi"/>
        </w:rPr>
        <w:t xml:space="preserve">some agencies </w:t>
      </w:r>
      <w:r>
        <w:rPr>
          <w:rFonts w:cstheme="minorHAnsi"/>
        </w:rPr>
        <w:t xml:space="preserve">recorded </w:t>
      </w:r>
      <w:r w:rsidR="00B62235">
        <w:rPr>
          <w:rFonts w:cstheme="minorHAnsi"/>
        </w:rPr>
        <w:t xml:space="preserve">an </w:t>
      </w:r>
      <w:r>
        <w:rPr>
          <w:rFonts w:cstheme="minorHAnsi"/>
        </w:rPr>
        <w:t>employee as a</w:t>
      </w:r>
      <w:r w:rsidRPr="00771CC2">
        <w:rPr>
          <w:rFonts w:cstheme="minorHAnsi"/>
        </w:rPr>
        <w:t xml:space="preserve"> “Blacksmith’s Apprentice,” while others used “Assistant Blacksmith</w:t>
      </w:r>
      <w:r>
        <w:rPr>
          <w:rFonts w:cstheme="minorHAnsi"/>
        </w:rPr>
        <w:t>.</w:t>
      </w:r>
      <w:r w:rsidRPr="00771CC2">
        <w:rPr>
          <w:rFonts w:cstheme="minorHAnsi"/>
        </w:rPr>
        <w:t>”</w:t>
      </w:r>
      <w:r>
        <w:rPr>
          <w:rFonts w:cstheme="minorHAnsi"/>
        </w:rPr>
        <w:t xml:space="preserve"> While these terms likely referred to the same kind of work, we did not homogenize either the order of words or the phrasing. In particularly complex cases, such as in the customs records for the United States and Canada where the departments had hundreds of variations on the same basic occupations</w:t>
      </w:r>
      <w:r w:rsidR="0059136E">
        <w:rPr>
          <w:rFonts w:cstheme="minorHAnsi"/>
        </w:rPr>
        <w:t>,</w:t>
      </w:r>
      <w:r w:rsidR="00D86421">
        <w:t xml:space="preserve"> the Building Borders team created a separate column and populated it with standardized versions of the occupation. For more information</w:t>
      </w:r>
      <w:r w:rsidR="00C86FF0">
        <w:t>,</w:t>
      </w:r>
      <w:r w:rsidR="00D86421">
        <w:t xml:space="preserve"> see </w:t>
      </w:r>
      <w:r w:rsidR="00D86421" w:rsidRPr="00E702AD">
        <w:rPr>
          <w:i/>
        </w:rPr>
        <w:t>Appendix</w:t>
      </w:r>
      <w:r w:rsidR="005C5774">
        <w:rPr>
          <w:i/>
        </w:rPr>
        <w:t xml:space="preserve"> H</w:t>
      </w:r>
      <w:r w:rsidR="00D86421" w:rsidRPr="00E702AD">
        <w:rPr>
          <w:i/>
        </w:rPr>
        <w:t xml:space="preserve">: </w:t>
      </w:r>
      <w:r w:rsidR="005C5774" w:rsidRPr="005C5774">
        <w:rPr>
          <w:i/>
        </w:rPr>
        <w:t xml:space="preserve">Categorization of Occupations (mainjob category) in U.S. Customs </w:t>
      </w:r>
      <w:r w:rsidR="005C5774">
        <w:t xml:space="preserve">and </w:t>
      </w:r>
      <w:r w:rsidR="005C5774" w:rsidRPr="00E702AD">
        <w:rPr>
          <w:i/>
        </w:rPr>
        <w:t>Appendix</w:t>
      </w:r>
      <w:r w:rsidR="005C5774">
        <w:rPr>
          <w:i/>
        </w:rPr>
        <w:t xml:space="preserve"> I: Categorization of Occupations (mainjob category) in Canada Customs</w:t>
      </w:r>
      <w:r w:rsidR="005C5774">
        <w:t>.</w:t>
      </w:r>
    </w:p>
    <w:p w14:paraId="13FFB6EB" w14:textId="77777777" w:rsidR="00F36BAF" w:rsidRDefault="00F36BAF" w:rsidP="00101CD2">
      <w:pPr>
        <w:pStyle w:val="Heading3"/>
        <w:rPr>
          <w:u w:val="single"/>
        </w:rPr>
      </w:pPr>
    </w:p>
    <w:p w14:paraId="26757CBF" w14:textId="7EB58016" w:rsidR="00101CD2" w:rsidRPr="00101CD2" w:rsidRDefault="00866711" w:rsidP="00101CD2">
      <w:pPr>
        <w:pStyle w:val="Heading3"/>
        <w:rPr>
          <w:u w:val="single"/>
        </w:rPr>
      </w:pPr>
      <w:bookmarkStart w:id="29" w:name="_Toc18392863"/>
      <w:r w:rsidRPr="00101CD2">
        <w:rPr>
          <w:u w:val="single"/>
        </w:rPr>
        <w:t>Dittoing</w:t>
      </w:r>
      <w:bookmarkEnd w:id="29"/>
    </w:p>
    <w:p w14:paraId="15CFA2D4" w14:textId="6E9BFCA9" w:rsidR="00866711" w:rsidRPr="009C0F25" w:rsidRDefault="00866711" w:rsidP="00EB3499">
      <w:r w:rsidRPr="00E619B5">
        <w:rPr>
          <w:i/>
        </w:rPr>
        <w:t xml:space="preserve">The Civil Service </w:t>
      </w:r>
      <w:r w:rsidR="0085265A" w:rsidRPr="00E619B5">
        <w:rPr>
          <w:i/>
        </w:rPr>
        <w:t>L</w:t>
      </w:r>
      <w:r w:rsidRPr="00E619B5">
        <w:rPr>
          <w:i/>
        </w:rPr>
        <w:t xml:space="preserve">ist </w:t>
      </w:r>
      <w:r w:rsidR="009B4E9A" w:rsidRPr="00E619B5">
        <w:rPr>
          <w:i/>
        </w:rPr>
        <w:t>of Canada</w:t>
      </w:r>
      <w:r w:rsidR="009B4E9A">
        <w:t xml:space="preserve"> </w:t>
      </w:r>
      <w:r>
        <w:t>contained numerous inconsistencies in how they dittoed information</w:t>
      </w:r>
      <w:r w:rsidR="0085265A">
        <w:t xml:space="preserve"> as well as a complex dittoing system</w:t>
      </w:r>
      <w:r>
        <w:t xml:space="preserve">. </w:t>
      </w:r>
      <w:r w:rsidRPr="00E619B5">
        <w:t>Unless the “do” was noticeably located to the left side of the column with a clear ellips</w:t>
      </w:r>
      <w:r w:rsidR="00655493">
        <w:t>i</w:t>
      </w:r>
      <w:r w:rsidRPr="00E619B5">
        <w:t xml:space="preserve">s following, we assumed </w:t>
      </w:r>
      <w:r w:rsidR="0085265A" w:rsidRPr="00E619B5">
        <w:t>dittos below two occupations referred</w:t>
      </w:r>
      <w:r w:rsidRPr="00E619B5">
        <w:t xml:space="preserve"> to both positions.</w:t>
      </w:r>
    </w:p>
    <w:p w14:paraId="070EDBE3" w14:textId="77777777" w:rsidR="0085265A" w:rsidRDefault="0085265A" w:rsidP="00866711">
      <w:pPr>
        <w:ind w:left="720"/>
        <w:rPr>
          <w:i/>
        </w:rPr>
      </w:pPr>
    </w:p>
    <w:p w14:paraId="5F2B0A1D" w14:textId="3B15D5F2" w:rsidR="00866711" w:rsidRDefault="00866711" w:rsidP="00F36BAF">
      <w:r w:rsidRPr="00F36BAF">
        <w:rPr>
          <w:b/>
        </w:rPr>
        <w:lastRenderedPageBreak/>
        <w:t>Double Dittos</w:t>
      </w:r>
      <w:r w:rsidR="0085265A" w:rsidRPr="00F36BAF">
        <w:rPr>
          <w:b/>
        </w:rPr>
        <w:t>:</w:t>
      </w:r>
      <w:r w:rsidR="0085265A">
        <w:t xml:space="preserve"> </w:t>
      </w:r>
      <w:r w:rsidR="0085265A" w:rsidRPr="00E619B5">
        <w:rPr>
          <w:i/>
        </w:rPr>
        <w:t>The Civil Service L</w:t>
      </w:r>
      <w:r w:rsidRPr="00E619B5">
        <w:rPr>
          <w:i/>
        </w:rPr>
        <w:t>ist</w:t>
      </w:r>
      <w:r>
        <w:t xml:space="preserve"> occasionally used single dittos (located below the middle of a phrase) as well as double dittos. </w:t>
      </w:r>
      <w:r w:rsidR="007957F4">
        <w:t xml:space="preserve">In the following example Frank Thorborn Pattison, Oscar Fitzalwyn Wilkins, and Thomas McCallum all </w:t>
      </w:r>
      <w:r w:rsidR="0085265A">
        <w:t>received the occupation “Clerk and Landing Waiter</w:t>
      </w:r>
      <w:r w:rsidR="007957F4">
        <w:t>.</w:t>
      </w:r>
      <w:r w:rsidR="0085265A">
        <w:t>”</w:t>
      </w:r>
    </w:p>
    <w:p w14:paraId="378A9E86" w14:textId="5440A192" w:rsidR="00866711" w:rsidRDefault="00866711" w:rsidP="00866711">
      <w:pPr>
        <w:jc w:val="center"/>
      </w:pPr>
      <w:r>
        <w:rPr>
          <w:noProof/>
          <w:color w:val="000000"/>
        </w:rPr>
        <w:drawing>
          <wp:inline distT="0" distB="0" distL="0" distR="0" wp14:anchorId="4BD419E7" wp14:editId="22F283FE">
            <wp:extent cx="2790825" cy="914400"/>
            <wp:effectExtent l="0" t="0" r="9525" b="0"/>
            <wp:docPr id="20" name="Picture 20" descr="https://lh5.googleusercontent.com/eV8_BzXB4doSM7c-605qth9V2daQvtXkzpQZzAauTpVnfSsAsbiHW6qz_pAoiFqjC6y8IFt6neplLc9J72_n3nQuINVM-n6w7m3Tr_uvzdCp3-hDgx78-mld5sWSuhA4g4oh2T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eV8_BzXB4doSM7c-605qth9V2daQvtXkzpQZzAauTpVnfSsAsbiHW6qz_pAoiFqjC6y8IFt6neplLc9J72_n3nQuINVM-n6w7m3Tr_uvzdCp3-hDgx78-mld5sWSuhA4g4oh2TC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90825" cy="914400"/>
                    </a:xfrm>
                    <a:prstGeom prst="rect">
                      <a:avLst/>
                    </a:prstGeom>
                    <a:noFill/>
                    <a:ln>
                      <a:noFill/>
                    </a:ln>
                  </pic:spPr>
                </pic:pic>
              </a:graphicData>
            </a:graphic>
          </wp:inline>
        </w:drawing>
      </w:r>
      <w:r w:rsidR="0085265A">
        <w:rPr>
          <w:noProof/>
          <w:color w:val="000000"/>
        </w:rPr>
        <w:drawing>
          <wp:inline distT="0" distB="0" distL="0" distR="0" wp14:anchorId="4E833BD9" wp14:editId="1B9BDD8F">
            <wp:extent cx="2667000" cy="485775"/>
            <wp:effectExtent l="0" t="0" r="0" b="9525"/>
            <wp:docPr id="22" name="Picture 22" descr="https://lh4.googleusercontent.com/wKsRhYLwvVq9xafbYYuubJOKw1eA3JLjXi_kv5M1nQYh_9XCJOPP1jKbMZjadKimjXtYlbiFhzhdLR2WvB4uBWU3WGwY9aG4qeyZQa-gy2106OkFQmzMg-4HQz2FuJVLyU59u8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wKsRhYLwvVq9xafbYYuubJOKw1eA3JLjXi_kv5M1nQYh_9XCJOPP1jKbMZjadKimjXtYlbiFhzhdLR2WvB4uBWU3WGwY9aG4qeyZQa-gy2106OkFQmzMg-4HQz2FuJVLyU59u8ra"/>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67000" cy="485775"/>
                    </a:xfrm>
                    <a:prstGeom prst="rect">
                      <a:avLst/>
                    </a:prstGeom>
                    <a:noFill/>
                    <a:ln>
                      <a:noFill/>
                    </a:ln>
                  </pic:spPr>
                </pic:pic>
              </a:graphicData>
            </a:graphic>
          </wp:inline>
        </w:drawing>
      </w:r>
    </w:p>
    <w:p w14:paraId="72766429" w14:textId="7A49ABC1" w:rsidR="00866711" w:rsidRDefault="00866711" w:rsidP="00866711">
      <w:pPr>
        <w:jc w:val="center"/>
      </w:pPr>
      <w:r>
        <w:t>Example: Dittoing multiple occupations</w:t>
      </w:r>
      <w:r w:rsidRPr="00B75FC8">
        <w:rPr>
          <w:rStyle w:val="FootnoteReference"/>
        </w:rPr>
        <w:footnoteReference w:id="4"/>
      </w:r>
    </w:p>
    <w:p w14:paraId="774F11C2" w14:textId="1CE08190" w:rsidR="0085265A" w:rsidRDefault="0085265A" w:rsidP="00866711">
      <w:pPr>
        <w:jc w:val="center"/>
      </w:pPr>
    </w:p>
    <w:p w14:paraId="6BD72EFA" w14:textId="73213E66" w:rsidR="0085265A" w:rsidRDefault="0085265A" w:rsidP="00F36BAF">
      <w:r w:rsidRPr="00F36BAF">
        <w:rPr>
          <w:b/>
        </w:rPr>
        <w:t>Split Dittos:</w:t>
      </w:r>
      <w:r>
        <w:t xml:space="preserve"> </w:t>
      </w:r>
      <w:r w:rsidRPr="00E619B5">
        <w:rPr>
          <w:i/>
        </w:rPr>
        <w:t>The Civil Service List</w:t>
      </w:r>
      <w:r>
        <w:t xml:space="preserve"> split dittos using ellipses to separate dual occupations. In this case Thomas William Nicholson received the occupation “Tide Waiter.”</w:t>
      </w:r>
    </w:p>
    <w:p w14:paraId="2E91DFAE" w14:textId="3FEAF4C6" w:rsidR="00866711" w:rsidRDefault="00866711" w:rsidP="00EB3499"/>
    <w:p w14:paraId="33BD1DDB" w14:textId="0455AE87" w:rsidR="00866711" w:rsidRDefault="0085265A" w:rsidP="0085265A">
      <w:pPr>
        <w:jc w:val="center"/>
      </w:pPr>
      <w:r>
        <w:rPr>
          <w:noProof/>
          <w:color w:val="000000"/>
        </w:rPr>
        <w:drawing>
          <wp:inline distT="0" distB="0" distL="0" distR="0" wp14:anchorId="66D9124C" wp14:editId="309FEE43">
            <wp:extent cx="3022315" cy="762000"/>
            <wp:effectExtent l="0" t="0" r="6985" b="0"/>
            <wp:docPr id="21" name="Picture 21" descr="https://lh6.googleusercontent.com/gXknaEgxh2vPKkh2gP61AK5Wn8fYSgAA8_vOPewscLHzTSfdtLTU2eiyqearz6EHyZSnjpWVBiNjrX5QbpZqxrrNjTZZu5Kl605ooRVXGzs3l2oDpqBgNfDKa5tz79RCBQ5opf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gXknaEgxh2vPKkh2gP61AK5Wn8fYSgAA8_vOPewscLHzTSfdtLTU2eiyqearz6EHyZSnjpWVBiNjrX5QbpZqxrrNjTZZu5Kl605ooRVXGzs3l2oDpqBgNfDKa5tz79RCBQ5opfwh"/>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34214" cy="765000"/>
                    </a:xfrm>
                    <a:prstGeom prst="rect">
                      <a:avLst/>
                    </a:prstGeom>
                    <a:noFill/>
                    <a:ln>
                      <a:noFill/>
                    </a:ln>
                  </pic:spPr>
                </pic:pic>
              </a:graphicData>
            </a:graphic>
          </wp:inline>
        </w:drawing>
      </w:r>
    </w:p>
    <w:p w14:paraId="661533F4" w14:textId="2B8C9627" w:rsidR="0085265A" w:rsidRDefault="0085265A" w:rsidP="0085265A">
      <w:pPr>
        <w:jc w:val="center"/>
      </w:pPr>
      <w:r>
        <w:t>Example: Split dittoing</w:t>
      </w:r>
      <w:r w:rsidRPr="00B75FC8">
        <w:rPr>
          <w:rStyle w:val="FootnoteReference"/>
        </w:rPr>
        <w:footnoteReference w:id="5"/>
      </w:r>
    </w:p>
    <w:p w14:paraId="4B6929A3" w14:textId="6979ACCE" w:rsidR="0085265A" w:rsidRDefault="0085265A" w:rsidP="0085265A">
      <w:pPr>
        <w:jc w:val="center"/>
      </w:pPr>
    </w:p>
    <w:p w14:paraId="3131C721" w14:textId="596B3A25" w:rsidR="001E26BB" w:rsidRDefault="001E26BB" w:rsidP="00EB3499"/>
    <w:p w14:paraId="01A27749" w14:textId="3364553F" w:rsidR="00591411" w:rsidRPr="00591411" w:rsidRDefault="00591411" w:rsidP="00591411">
      <w:pPr>
        <w:pStyle w:val="Heading3"/>
        <w:rPr>
          <w:u w:val="single"/>
        </w:rPr>
      </w:pPr>
      <w:bookmarkStart w:id="30" w:name="_Toc18392864"/>
      <w:r w:rsidRPr="00591411">
        <w:rPr>
          <w:u w:val="single"/>
        </w:rPr>
        <w:t>Locations of Employees</w:t>
      </w:r>
      <w:bookmarkEnd w:id="30"/>
    </w:p>
    <w:p w14:paraId="76C1F4A4" w14:textId="30F5036B" w:rsidR="00D029A9" w:rsidRPr="00D029A9" w:rsidRDefault="00D029A9" w:rsidP="00D029A9">
      <w:r w:rsidRPr="00D029A9">
        <w:rPr>
          <w:b/>
        </w:rPr>
        <w:t>Mobile Locations</w:t>
      </w:r>
      <w:r w:rsidRPr="00D029A9">
        <w:t xml:space="preserve">: </w:t>
      </w:r>
      <w:r>
        <w:t xml:space="preserve">Civil </w:t>
      </w:r>
      <w:r w:rsidR="00FE7CD5">
        <w:t>s</w:t>
      </w:r>
      <w:r>
        <w:t>ervants (particularly in the customs department) appeared with locations that moved (</w:t>
      </w:r>
      <w:r w:rsidR="00FE7CD5">
        <w:t xml:space="preserve">eg. </w:t>
      </w:r>
      <w:r>
        <w:t xml:space="preserve">the Steamer “Argus”). In these cases, the individuals were not mapped. </w:t>
      </w:r>
    </w:p>
    <w:p w14:paraId="09D32CB2" w14:textId="77777777" w:rsidR="00D029A9" w:rsidRDefault="00D029A9" w:rsidP="00D029A9"/>
    <w:p w14:paraId="0566588C" w14:textId="4290E195" w:rsidR="00D029A9" w:rsidRDefault="00D029A9" w:rsidP="00D029A9">
      <w:r w:rsidRPr="009C17B0">
        <w:rPr>
          <w:b/>
        </w:rPr>
        <w:t>Unclear Locations</w:t>
      </w:r>
      <w:r>
        <w:t>: Some locations included insufficient information to map them or to distinguish between two places by the same name (</w:t>
      </w:r>
      <w:r w:rsidR="00770BA4">
        <w:t xml:space="preserve">eg. </w:t>
      </w:r>
      <w:r w:rsidR="009C17B0">
        <w:rPr>
          <w:noProof/>
          <w:color w:val="000000"/>
        </w:rPr>
        <w:t>St. Francois, Beauce</w:t>
      </w:r>
      <w:r w:rsidR="009C17B0">
        <w:t xml:space="preserve"> has two possible locations)</w:t>
      </w:r>
      <w:r>
        <w:t>. In these cases</w:t>
      </w:r>
      <w:r w:rsidR="0009265D">
        <w:t>,</w:t>
      </w:r>
      <w:r>
        <w:t xml:space="preserve"> the individual</w:t>
      </w:r>
      <w:r w:rsidR="0009265D">
        <w:t>s</w:t>
      </w:r>
      <w:r>
        <w:t xml:space="preserve"> </w:t>
      </w:r>
      <w:r w:rsidR="0009265D">
        <w:t xml:space="preserve">were </w:t>
      </w:r>
      <w:r>
        <w:t xml:space="preserve">not mapped. </w:t>
      </w:r>
    </w:p>
    <w:p w14:paraId="7413B115" w14:textId="77777777" w:rsidR="00591411" w:rsidRDefault="00591411" w:rsidP="00D029A9"/>
    <w:p w14:paraId="745A5810" w14:textId="6BD7F6A9" w:rsidR="00591411" w:rsidRDefault="00591411" w:rsidP="00591411">
      <w:r w:rsidRPr="00ED7B66">
        <w:rPr>
          <w:b/>
        </w:rPr>
        <w:t>In the Field</w:t>
      </w:r>
      <w:r>
        <w:t>: In the</w:t>
      </w:r>
      <w:r w:rsidR="00DC2158">
        <w:t xml:space="preserve"> lists of</w:t>
      </w:r>
      <w:r>
        <w:t xml:space="preserve"> </w:t>
      </w:r>
      <w:r w:rsidR="00DC2158">
        <w:t>Office of Indian Affairs personnel</w:t>
      </w:r>
      <w:r>
        <w:t xml:space="preserve">, several employees are listed as </w:t>
      </w:r>
      <w:r w:rsidR="0059136E">
        <w:t>“</w:t>
      </w:r>
      <w:r>
        <w:t>in the field” with a secondary location (eg. Washington</w:t>
      </w:r>
      <w:r w:rsidR="00E004C3">
        <w:t>,</w:t>
      </w:r>
      <w:r>
        <w:t xml:space="preserve"> D.C.) as a second location. In these instances, the employee’s location was listed as “in the field” and a full description of their location was provided in the notes</w:t>
      </w:r>
      <w:r w:rsidR="00E004C3">
        <w:t>.</w:t>
      </w:r>
      <w:r>
        <w:t xml:space="preserve"> </w:t>
      </w:r>
    </w:p>
    <w:p w14:paraId="29EC2468" w14:textId="77777777" w:rsidR="00591411" w:rsidRDefault="00591411" w:rsidP="00D029A9"/>
    <w:p w14:paraId="7D0F0F03" w14:textId="51A15CBA" w:rsidR="00591411" w:rsidRPr="00591411" w:rsidRDefault="00591411" w:rsidP="00591411">
      <w:pPr>
        <w:pStyle w:val="Heading3"/>
        <w:rPr>
          <w:u w:val="single"/>
          <w:lang w:eastAsia="en-CA"/>
        </w:rPr>
      </w:pPr>
      <w:bookmarkStart w:id="31" w:name="_Toc18392865"/>
      <w:r w:rsidRPr="00591411">
        <w:rPr>
          <w:u w:val="single"/>
          <w:lang w:eastAsia="en-CA"/>
        </w:rPr>
        <w:t>Misc</w:t>
      </w:r>
      <w:r w:rsidR="006F4972">
        <w:rPr>
          <w:u w:val="single"/>
          <w:lang w:eastAsia="en-CA"/>
        </w:rPr>
        <w:t>ellaneous</w:t>
      </w:r>
      <w:bookmarkEnd w:id="31"/>
    </w:p>
    <w:p w14:paraId="45BFE58B" w14:textId="6C4DFD51" w:rsidR="00591411" w:rsidRDefault="00591411" w:rsidP="00591411">
      <w:r>
        <w:rPr>
          <w:b/>
        </w:rPr>
        <w:t>Unclear Letters</w:t>
      </w:r>
      <w:r w:rsidRPr="00E619B5">
        <w:t>:</w:t>
      </w:r>
      <w:r>
        <w:rPr>
          <w:b/>
        </w:rPr>
        <w:t xml:space="preserve"> </w:t>
      </w:r>
      <w:r w:rsidRPr="00EB3499">
        <w:t xml:space="preserve">When damage to a document prevented the transcriber from reading all the letters in someone’s name, we used the records of that person from a previous or subsequent year to </w:t>
      </w:r>
      <w:r w:rsidR="0059136E">
        <w:t>verify/</w:t>
      </w:r>
      <w:r w:rsidRPr="00EB3499">
        <w:t xml:space="preserve">complete the missing information. </w:t>
      </w:r>
    </w:p>
    <w:p w14:paraId="68005D9F" w14:textId="4A9AA6E0" w:rsidR="00D029A9" w:rsidRDefault="00D029A9" w:rsidP="00EB3499"/>
    <w:p w14:paraId="5ABD3169" w14:textId="4022D60C" w:rsidR="00591411" w:rsidRDefault="00591411" w:rsidP="00591411">
      <w:r w:rsidRPr="0085265A">
        <w:rPr>
          <w:b/>
        </w:rPr>
        <w:t>Ellipses</w:t>
      </w:r>
      <w:r>
        <w:t>: Occupations listed exclusively with “……” were left blank</w:t>
      </w:r>
      <w:r w:rsidR="00BA7E1E">
        <w:t>.</w:t>
      </w:r>
    </w:p>
    <w:p w14:paraId="1DE324A4" w14:textId="596CBACD" w:rsidR="006F4D35" w:rsidRDefault="006F4D35" w:rsidP="006F4D35"/>
    <w:p w14:paraId="3B473E9D" w14:textId="42C41F5B" w:rsidR="009E3371" w:rsidRDefault="009E3371" w:rsidP="006F4D35">
      <w:r w:rsidRPr="009E3371">
        <w:rPr>
          <w:b/>
        </w:rPr>
        <w:t>Ambiguous Pay</w:t>
      </w:r>
      <w:r>
        <w:t>: Many of the entries contained some element of ambiguous pay (by aggregate, by month, by year</w:t>
      </w:r>
      <w:r w:rsidR="00BA7E1E">
        <w:t>,</w:t>
      </w:r>
      <w:r>
        <w:t xml:space="preserve"> etc</w:t>
      </w:r>
      <w:r w:rsidR="00D01319">
        <w:t>.</w:t>
      </w:r>
      <w:r>
        <w:t xml:space="preserve">). The </w:t>
      </w:r>
      <w:r w:rsidRPr="00686C44">
        <w:rPr>
          <w:i/>
        </w:rPr>
        <w:t>Data Entry by Department</w:t>
      </w:r>
      <w:r>
        <w:t xml:space="preserve"> section</w:t>
      </w:r>
      <w:r w:rsidR="00686C44">
        <w:t xml:space="preserve"> of this guide</w:t>
      </w:r>
      <w:r>
        <w:t xml:space="preserve"> contains a detailed </w:t>
      </w:r>
      <w:r>
        <w:lastRenderedPageBreak/>
        <w:t xml:space="preserve">description of which departments this was a concern for and how the specific issues were resolved. </w:t>
      </w:r>
    </w:p>
    <w:p w14:paraId="556C5368" w14:textId="3AB71CA5" w:rsidR="00001E88" w:rsidRDefault="00001E88" w:rsidP="006F4D35"/>
    <w:p w14:paraId="1DD2BEA9" w14:textId="0BEEA490" w:rsidR="00001E88" w:rsidRDefault="00001E88" w:rsidP="006F4D35">
      <w:r w:rsidRPr="009B5233">
        <w:rPr>
          <w:b/>
        </w:rPr>
        <w:t xml:space="preserve">Missing </w:t>
      </w:r>
      <w:r w:rsidR="00D01319">
        <w:rPr>
          <w:b/>
        </w:rPr>
        <w:t>I</w:t>
      </w:r>
      <w:r w:rsidRPr="009B5233">
        <w:rPr>
          <w:b/>
        </w:rPr>
        <w:t>nformation</w:t>
      </w:r>
      <w:r w:rsidRPr="00E619B5">
        <w:t>:</w:t>
      </w:r>
      <w:r>
        <w:t xml:space="preserve"> In the vast majority of cases, the Building Borders team left an absence of information in the original source as a blank. In the Location and Province</w:t>
      </w:r>
      <w:r w:rsidR="00E64B56">
        <w:t>/State</w:t>
      </w:r>
      <w:r>
        <w:t xml:space="preserve"> column</w:t>
      </w:r>
      <w:r w:rsidR="00E64B56">
        <w:t>s</w:t>
      </w:r>
      <w:r w:rsidR="00D01319">
        <w:t>,</w:t>
      </w:r>
      <w:r>
        <w:t xml:space="preserve"> </w:t>
      </w:r>
      <w:r w:rsidR="00E64B56">
        <w:t xml:space="preserve">absent entries were represented by “Nil” in order to </w:t>
      </w:r>
      <w:r w:rsidR="00686C44">
        <w:t>make aspects of the data join</w:t>
      </w:r>
      <w:r w:rsidR="00BF65AF">
        <w:t>ing</w:t>
      </w:r>
      <w:r w:rsidR="00686C44">
        <w:t xml:space="preserve"> process </w:t>
      </w:r>
      <w:r w:rsidR="00BF65AF">
        <w:t>easier.</w:t>
      </w:r>
      <w:r w:rsidR="00BF65AF" w:rsidRPr="00B75FC8">
        <w:rPr>
          <w:rStyle w:val="FootnoteReference"/>
        </w:rPr>
        <w:footnoteReference w:id="6"/>
      </w:r>
      <w:r w:rsidR="00BF65AF">
        <w:t xml:space="preserve"> </w:t>
      </w:r>
    </w:p>
    <w:p w14:paraId="5284E978" w14:textId="77777777" w:rsidR="00C14D3E" w:rsidRDefault="00C14D3E">
      <w:pPr>
        <w:rPr>
          <w:rStyle w:val="IntenseReference"/>
          <w:smallCaps w:val="0"/>
          <w:color w:val="2F5496" w:themeColor="accent1" w:themeShade="BF"/>
          <w:spacing w:val="0"/>
          <w:kern w:val="36"/>
          <w:sz w:val="30"/>
          <w:szCs w:val="48"/>
        </w:rPr>
      </w:pPr>
      <w:r>
        <w:rPr>
          <w:rStyle w:val="IntenseReference"/>
          <w:smallCaps w:val="0"/>
          <w:color w:val="2F5496" w:themeColor="accent1" w:themeShade="BF"/>
          <w:spacing w:val="0"/>
          <w:kern w:val="36"/>
          <w:sz w:val="30"/>
          <w:szCs w:val="48"/>
        </w:rPr>
        <w:br w:type="page"/>
      </w:r>
    </w:p>
    <w:p w14:paraId="59DF13B6" w14:textId="4A3CC9FA" w:rsidR="009D6D72" w:rsidRPr="001369B8" w:rsidRDefault="00E8591D" w:rsidP="00686C44">
      <w:pPr>
        <w:pStyle w:val="Heading1"/>
        <w:rPr>
          <w:rStyle w:val="IntenseReference"/>
          <w:smallCaps w:val="0"/>
          <w:color w:val="2F5496" w:themeColor="accent1" w:themeShade="BF"/>
          <w:spacing w:val="0"/>
          <w:u w:val="single"/>
        </w:rPr>
      </w:pPr>
      <w:bookmarkStart w:id="32" w:name="_Toc18392866"/>
      <w:r w:rsidRPr="001369B8">
        <w:rPr>
          <w:rStyle w:val="IntenseReference"/>
          <w:bCs/>
          <w:smallCaps w:val="0"/>
          <w:color w:val="2F5496" w:themeColor="accent1" w:themeShade="BF"/>
          <w:spacing w:val="0"/>
          <w:u w:val="single"/>
        </w:rPr>
        <w:lastRenderedPageBreak/>
        <w:t xml:space="preserve">Data Entry </w:t>
      </w:r>
      <w:r w:rsidR="00445B70">
        <w:rPr>
          <w:rStyle w:val="IntenseReference"/>
          <w:bCs/>
          <w:smallCaps w:val="0"/>
          <w:color w:val="2F5496" w:themeColor="accent1" w:themeShade="BF"/>
          <w:spacing w:val="0"/>
          <w:u w:val="single"/>
        </w:rPr>
        <w:t>b</w:t>
      </w:r>
      <w:r w:rsidRPr="001369B8">
        <w:rPr>
          <w:rStyle w:val="IntenseReference"/>
          <w:bCs/>
          <w:smallCaps w:val="0"/>
          <w:color w:val="2F5496" w:themeColor="accent1" w:themeShade="BF"/>
          <w:spacing w:val="0"/>
          <w:u w:val="single"/>
        </w:rPr>
        <w:t>y Department</w:t>
      </w:r>
      <w:bookmarkEnd w:id="32"/>
    </w:p>
    <w:p w14:paraId="46BF148E" w14:textId="28E54B4F" w:rsidR="00A41426" w:rsidRPr="00334C40" w:rsidRDefault="009D6D72" w:rsidP="00334C40">
      <w:pPr>
        <w:pStyle w:val="Heading2"/>
        <w:rPr>
          <w:rStyle w:val="IntenseReference"/>
          <w:bCs w:val="0"/>
          <w:smallCaps w:val="0"/>
          <w:color w:val="2F5496" w:themeColor="accent1" w:themeShade="BF"/>
          <w:spacing w:val="0"/>
        </w:rPr>
      </w:pPr>
      <w:bookmarkStart w:id="33" w:name="_Toc18392867"/>
      <w:r w:rsidRPr="00334C40">
        <w:rPr>
          <w:rStyle w:val="IntenseReference"/>
          <w:bCs w:val="0"/>
          <w:smallCaps w:val="0"/>
          <w:color w:val="2F5496" w:themeColor="accent1" w:themeShade="BF"/>
          <w:spacing w:val="0"/>
        </w:rPr>
        <w:t xml:space="preserve">Canada </w:t>
      </w:r>
      <w:r w:rsidR="00A41426" w:rsidRPr="00334C40">
        <w:rPr>
          <w:rStyle w:val="IntenseReference"/>
          <w:bCs w:val="0"/>
          <w:smallCaps w:val="0"/>
          <w:color w:val="2F5496" w:themeColor="accent1" w:themeShade="BF"/>
          <w:spacing w:val="0"/>
        </w:rPr>
        <w:t xml:space="preserve">Department of Indian Affairs </w:t>
      </w:r>
      <w:r w:rsidR="00686C44" w:rsidRPr="00334C40">
        <w:rPr>
          <w:rStyle w:val="IntenseReference"/>
          <w:bCs w:val="0"/>
          <w:smallCaps w:val="0"/>
          <w:color w:val="2F5496" w:themeColor="accent1" w:themeShade="BF"/>
          <w:spacing w:val="0"/>
        </w:rPr>
        <w:t xml:space="preserve">(DIA) </w:t>
      </w:r>
      <w:r w:rsidR="00A41426" w:rsidRPr="00334C40">
        <w:rPr>
          <w:rStyle w:val="IntenseReference"/>
          <w:bCs w:val="0"/>
          <w:smallCaps w:val="0"/>
          <w:color w:val="2F5496" w:themeColor="accent1" w:themeShade="BF"/>
          <w:spacing w:val="0"/>
        </w:rPr>
        <w:t>Employees, 1875-1916</w:t>
      </w:r>
      <w:bookmarkEnd w:id="33"/>
    </w:p>
    <w:p w14:paraId="4A59AB33" w14:textId="4BCE6705" w:rsidR="005F7F9D" w:rsidRDefault="005F7F9D" w:rsidP="005F7F9D">
      <w:pPr>
        <w:rPr>
          <w:lang w:eastAsia="en-CA"/>
        </w:rPr>
      </w:pPr>
      <w:r w:rsidRPr="005F7F9D">
        <w:rPr>
          <w:lang w:eastAsia="en-CA"/>
        </w:rPr>
        <w:t>In 1860, the</w:t>
      </w:r>
      <w:r w:rsidRPr="001503F3">
        <w:rPr>
          <w:lang w:eastAsia="en-CA"/>
        </w:rPr>
        <w:t xml:space="preserve"> Province of Ca</w:t>
      </w:r>
      <w:r>
        <w:rPr>
          <w:lang w:eastAsia="en-CA"/>
        </w:rPr>
        <w:t>nada assumed</w:t>
      </w:r>
      <w:r w:rsidRPr="001503F3">
        <w:rPr>
          <w:lang w:eastAsia="en-CA"/>
        </w:rPr>
        <w:t xml:space="preserve"> control of Indian Affairs from </w:t>
      </w:r>
      <w:r>
        <w:rPr>
          <w:lang w:eastAsia="en-CA"/>
        </w:rPr>
        <w:t xml:space="preserve">the Crown. Canadian Confederation in 1867 </w:t>
      </w:r>
      <w:r w:rsidR="00686C44">
        <w:rPr>
          <w:lang w:eastAsia="en-CA"/>
        </w:rPr>
        <w:t>led to the</w:t>
      </w:r>
      <w:r>
        <w:rPr>
          <w:lang w:eastAsia="en-CA"/>
        </w:rPr>
        <w:t xml:space="preserve"> </w:t>
      </w:r>
      <w:r w:rsidR="00686C44" w:rsidRPr="001503F3">
        <w:rPr>
          <w:lang w:eastAsia="en-CA"/>
        </w:rPr>
        <w:t>Secretary of State for the Provinces</w:t>
      </w:r>
      <w:r w:rsidR="00686C44">
        <w:rPr>
          <w:lang w:eastAsia="en-CA"/>
        </w:rPr>
        <w:t xml:space="preserve"> initially controlling </w:t>
      </w:r>
      <w:r>
        <w:rPr>
          <w:lang w:eastAsia="en-CA"/>
        </w:rPr>
        <w:t xml:space="preserve">Indian Affairs </w:t>
      </w:r>
      <w:r w:rsidR="00686C44">
        <w:rPr>
          <w:lang w:eastAsia="en-CA"/>
        </w:rPr>
        <w:t>until it was transferred to the</w:t>
      </w:r>
      <w:r>
        <w:rPr>
          <w:lang w:eastAsia="en-CA"/>
        </w:rPr>
        <w:t xml:space="preserve"> Department of the Interior in 1873. Two years later, Canada had created a system of superintendents and agents to manage its relationships with Indigenous people</w:t>
      </w:r>
      <w:r w:rsidR="00112C3D">
        <w:rPr>
          <w:lang w:eastAsia="en-CA"/>
        </w:rPr>
        <w:t>s</w:t>
      </w:r>
      <w:r>
        <w:rPr>
          <w:lang w:eastAsia="en-CA"/>
        </w:rPr>
        <w:t xml:space="preserve">. The Department of Indian Affairs underwent large scale reorganizations in 1897 and 1909, and grew in size over time. By 1913, its </w:t>
      </w:r>
      <w:r w:rsidR="007D6FEE">
        <w:rPr>
          <w:lang w:eastAsia="en-CA"/>
        </w:rPr>
        <w:t>i</w:t>
      </w:r>
      <w:r>
        <w:rPr>
          <w:lang w:eastAsia="en-CA"/>
        </w:rPr>
        <w:t xml:space="preserve">nside </w:t>
      </w:r>
      <w:r w:rsidR="007D6FEE">
        <w:rPr>
          <w:lang w:eastAsia="en-CA"/>
        </w:rPr>
        <w:t>s</w:t>
      </w:r>
      <w:r>
        <w:rPr>
          <w:lang w:eastAsia="en-CA"/>
        </w:rPr>
        <w:t>ervice contain</w:t>
      </w:r>
      <w:r w:rsidR="00686C44">
        <w:rPr>
          <w:lang w:eastAsia="en-CA"/>
        </w:rPr>
        <w:t>ed</w:t>
      </w:r>
      <w:r>
        <w:rPr>
          <w:lang w:eastAsia="en-CA"/>
        </w:rPr>
        <w:t xml:space="preserve"> 76 employees</w:t>
      </w:r>
      <w:r w:rsidR="007D6FEE">
        <w:rPr>
          <w:lang w:eastAsia="en-CA"/>
        </w:rPr>
        <w:t>;</w:t>
      </w:r>
      <w:r>
        <w:rPr>
          <w:lang w:eastAsia="en-CA"/>
        </w:rPr>
        <w:t xml:space="preserve"> </w:t>
      </w:r>
      <w:r w:rsidR="00686C44">
        <w:rPr>
          <w:lang w:eastAsia="en-CA"/>
        </w:rPr>
        <w:t>its outside service contained</w:t>
      </w:r>
      <w:r>
        <w:rPr>
          <w:lang w:eastAsia="en-CA"/>
        </w:rPr>
        <w:t xml:space="preserve"> 529 employees on the official paylist and a total of 651 full</w:t>
      </w:r>
      <w:r w:rsidR="007D6FEE">
        <w:rPr>
          <w:lang w:eastAsia="en-CA"/>
        </w:rPr>
        <w:t>-</w:t>
      </w:r>
      <w:r>
        <w:rPr>
          <w:lang w:eastAsia="en-CA"/>
        </w:rPr>
        <w:t xml:space="preserve"> or part</w:t>
      </w:r>
      <w:r w:rsidR="007D6FEE">
        <w:rPr>
          <w:lang w:eastAsia="en-CA"/>
        </w:rPr>
        <w:t>-</w:t>
      </w:r>
      <w:r>
        <w:rPr>
          <w:lang w:eastAsia="en-CA"/>
        </w:rPr>
        <w:t>time employees.</w:t>
      </w:r>
      <w:r w:rsidRPr="00B75FC8">
        <w:rPr>
          <w:rStyle w:val="FootnoteReference"/>
        </w:rPr>
        <w:footnoteReference w:id="7"/>
      </w:r>
    </w:p>
    <w:p w14:paraId="650D347D" w14:textId="77777777" w:rsidR="005F7F9D" w:rsidRDefault="005F7F9D" w:rsidP="005F7F9D">
      <w:pPr>
        <w:rPr>
          <w:lang w:eastAsia="en-CA"/>
        </w:rPr>
      </w:pPr>
    </w:p>
    <w:p w14:paraId="0F0ED0F9" w14:textId="56710A60" w:rsidR="00A41426" w:rsidRDefault="00A41426" w:rsidP="00A41426">
      <w:r w:rsidRPr="00D357C4">
        <w:t>Library and Archives Canada</w:t>
      </w:r>
      <w:r w:rsidR="00646651">
        <w:t xml:space="preserve"> (LAC)</w:t>
      </w:r>
      <w:r w:rsidRPr="00D357C4">
        <w:t xml:space="preserve"> provides PDFs of the DIA’s annual reports</w:t>
      </w:r>
      <w:r w:rsidR="00646651">
        <w:t xml:space="preserve"> online</w:t>
      </w:r>
      <w:r w:rsidRPr="00D357C4">
        <w:t>.</w:t>
      </w:r>
      <w:r w:rsidR="00C80BE0">
        <w:t xml:space="preserve"> These files have been OCRed but the information does not maintain its layouts as a table when </w:t>
      </w:r>
      <w:r w:rsidR="00686C44">
        <w:t>copied</w:t>
      </w:r>
      <w:r w:rsidR="00C80BE0">
        <w:t xml:space="preserve"> from the original </w:t>
      </w:r>
      <w:r w:rsidR="00D76A9B">
        <w:t>PDF</w:t>
      </w:r>
      <w:r w:rsidR="00C80BE0">
        <w:t>s.</w:t>
      </w:r>
      <w:r w:rsidRPr="00D357C4">
        <w:t xml:space="preserve"> The Building Borders team </w:t>
      </w:r>
      <w:r w:rsidR="00C80BE0">
        <w:t>used</w:t>
      </w:r>
      <w:r w:rsidRPr="00D357C4">
        <w:t xml:space="preserve"> OCR software</w:t>
      </w:r>
      <w:r w:rsidR="00C80BE0">
        <w:t xml:space="preserve"> to capture the tables</w:t>
      </w:r>
      <w:r w:rsidR="00631657">
        <w:t>’</w:t>
      </w:r>
      <w:r w:rsidR="00C80BE0">
        <w:t xml:space="preserve"> layouts</w:t>
      </w:r>
      <w:r w:rsidRPr="00D357C4">
        <w:t xml:space="preserve"> and </w:t>
      </w:r>
      <w:r w:rsidR="00646651">
        <w:t>transferred the tabular</w:t>
      </w:r>
      <w:r w:rsidRPr="00D357C4">
        <w:t xml:space="preserve"> data </w:t>
      </w:r>
      <w:r w:rsidR="00646651">
        <w:t>to an Excel file</w:t>
      </w:r>
      <w:r w:rsidRPr="00D357C4">
        <w:t xml:space="preserve">. The team fixed </w:t>
      </w:r>
      <w:r w:rsidR="00C80BE0">
        <w:t xml:space="preserve">formatting </w:t>
      </w:r>
      <w:r w:rsidR="00686C44">
        <w:t>errors</w:t>
      </w:r>
      <w:r w:rsidRPr="00D357C4">
        <w:t xml:space="preserve"> and copied the headings/titles</w:t>
      </w:r>
      <w:r w:rsidR="00C80BE0">
        <w:t xml:space="preserve"> that appeared in the originals</w:t>
      </w:r>
      <w:r w:rsidRPr="00D357C4">
        <w:t xml:space="preserve"> in</w:t>
      </w:r>
      <w:r w:rsidR="00646651">
        <w:t>to columns</w:t>
      </w:r>
      <w:r w:rsidR="00C80BE0">
        <w:t>. The resulting spreadsheet was</w:t>
      </w:r>
      <w:r w:rsidRPr="00D357C4">
        <w:t xml:space="preserve"> then checked against </w:t>
      </w:r>
      <w:r w:rsidR="00C80BE0">
        <w:t xml:space="preserve">the </w:t>
      </w:r>
      <w:r w:rsidRPr="00D357C4">
        <w:t xml:space="preserve">scans of the original reports (not the </w:t>
      </w:r>
      <w:r w:rsidR="00646651">
        <w:t xml:space="preserve">OCRed </w:t>
      </w:r>
      <w:r w:rsidRPr="00D357C4">
        <w:t>PDFs) to ensure that no data was missed or incorrectly copied</w:t>
      </w:r>
      <w:r w:rsidR="00972C14">
        <w:t>—</w:t>
      </w:r>
      <w:r w:rsidRPr="00D357C4">
        <w:t xml:space="preserve">either by LAC when creating </w:t>
      </w:r>
      <w:r w:rsidR="00C80BE0">
        <w:t>an</w:t>
      </w:r>
      <w:r w:rsidR="00631657">
        <w:t>d</w:t>
      </w:r>
      <w:r w:rsidR="00C80BE0">
        <w:t xml:space="preserve"> initially OCRing the</w:t>
      </w:r>
      <w:r w:rsidRPr="00D357C4">
        <w:t xml:space="preserve"> PDFs or by the Building Borders team when copying the data from the PDFs to Excel. </w:t>
      </w:r>
      <w:r>
        <w:t xml:space="preserve">Any missing data was entered by hand. </w:t>
      </w:r>
      <w:r w:rsidRPr="00D357C4">
        <w:t xml:space="preserve">Note that most square brackets </w:t>
      </w:r>
      <w:r w:rsidR="00646651">
        <w:t>indicate information</w:t>
      </w:r>
      <w:r w:rsidRPr="00D357C4">
        <w:t xml:space="preserve"> added by the Building Borders team. </w:t>
      </w:r>
      <w:r w:rsidR="00646651">
        <w:t>In rare instances</w:t>
      </w:r>
      <w:r w:rsidRPr="00D357C4">
        <w:t xml:space="preserve">, LAC </w:t>
      </w:r>
      <w:r w:rsidR="00646651">
        <w:t xml:space="preserve">also </w:t>
      </w:r>
      <w:r w:rsidRPr="00D357C4">
        <w:t>used square brackets during their OCR process when creating their PDFs.</w:t>
      </w:r>
    </w:p>
    <w:p w14:paraId="1A21F18A" w14:textId="77777777" w:rsidR="006D45FE" w:rsidRPr="001503F3" w:rsidRDefault="006D45FE" w:rsidP="006D45FE">
      <w:pPr>
        <w:rPr>
          <w:u w:val="single"/>
          <w:lang w:eastAsia="en-CA"/>
        </w:rPr>
      </w:pPr>
    </w:p>
    <w:p w14:paraId="233C03BE" w14:textId="77777777" w:rsidR="006D45FE" w:rsidRPr="00C14D3E" w:rsidRDefault="006D45FE" w:rsidP="006D45FE">
      <w:pPr>
        <w:pStyle w:val="Heading3"/>
        <w:rPr>
          <w:u w:val="single"/>
          <w:lang w:eastAsia="en-CA"/>
        </w:rPr>
      </w:pPr>
      <w:bookmarkStart w:id="34" w:name="_Toc18392868"/>
      <w:r w:rsidRPr="00C14D3E">
        <w:rPr>
          <w:u w:val="single"/>
          <w:lang w:eastAsia="en-CA"/>
        </w:rPr>
        <w:t>Organizational Structure: Inside Service</w:t>
      </w:r>
      <w:bookmarkEnd w:id="34"/>
    </w:p>
    <w:p w14:paraId="506843E0" w14:textId="125DC454" w:rsidR="006D45FE" w:rsidRDefault="006D45FE" w:rsidP="006D45FE">
      <w:pPr>
        <w:rPr>
          <w:lang w:eastAsia="en-CA"/>
        </w:rPr>
      </w:pPr>
      <w:r>
        <w:rPr>
          <w:lang w:eastAsia="en-CA"/>
        </w:rPr>
        <w:t xml:space="preserve">The </w:t>
      </w:r>
      <w:r w:rsidR="007D6FEE">
        <w:rPr>
          <w:lang w:eastAsia="en-CA"/>
        </w:rPr>
        <w:t>i</w:t>
      </w:r>
      <w:r>
        <w:rPr>
          <w:lang w:eastAsia="en-CA"/>
        </w:rPr>
        <w:t xml:space="preserve">nside </w:t>
      </w:r>
      <w:r w:rsidR="007D6FEE">
        <w:rPr>
          <w:lang w:eastAsia="en-CA"/>
        </w:rPr>
        <w:t>s</w:t>
      </w:r>
      <w:r>
        <w:rPr>
          <w:lang w:eastAsia="en-CA"/>
        </w:rPr>
        <w:t>ervice consisted of administrative, financial, clerical, and misc</w:t>
      </w:r>
      <w:r w:rsidR="007D6FEE">
        <w:rPr>
          <w:lang w:eastAsia="en-CA"/>
        </w:rPr>
        <w:t>ellaneous</w:t>
      </w:r>
      <w:r>
        <w:rPr>
          <w:lang w:eastAsia="en-CA"/>
        </w:rPr>
        <w:t xml:space="preserve"> staff located in Ottawa who served as a centralized core for Indian Affairs.</w:t>
      </w:r>
      <w:r w:rsidRPr="00B75FC8">
        <w:rPr>
          <w:rStyle w:val="FootnoteReference"/>
        </w:rPr>
        <w:footnoteReference w:id="8"/>
      </w:r>
    </w:p>
    <w:p w14:paraId="4B00B686" w14:textId="77777777" w:rsidR="006D45FE" w:rsidRDefault="006D45FE" w:rsidP="006D45FE">
      <w:pPr>
        <w:rPr>
          <w:lang w:eastAsia="en-CA"/>
        </w:rPr>
      </w:pPr>
    </w:p>
    <w:p w14:paraId="75671DD3" w14:textId="5C08A2EF" w:rsidR="006D45FE" w:rsidRPr="00395AD4" w:rsidRDefault="006D45FE" w:rsidP="006D45FE">
      <w:pPr>
        <w:rPr>
          <w:lang w:eastAsia="en-CA"/>
        </w:rPr>
      </w:pPr>
      <w:r w:rsidRPr="00395AD4">
        <w:rPr>
          <w:lang w:eastAsia="en-CA"/>
        </w:rPr>
        <w:t xml:space="preserve">By 1914, the </w:t>
      </w:r>
      <w:r w:rsidR="007D6FEE">
        <w:rPr>
          <w:lang w:eastAsia="en-CA"/>
        </w:rPr>
        <w:t>i</w:t>
      </w:r>
      <w:r w:rsidRPr="00395AD4">
        <w:rPr>
          <w:lang w:eastAsia="en-CA"/>
        </w:rPr>
        <w:t xml:space="preserve">nside </w:t>
      </w:r>
      <w:r w:rsidR="007D6FEE">
        <w:rPr>
          <w:lang w:eastAsia="en-CA"/>
        </w:rPr>
        <w:t>s</w:t>
      </w:r>
      <w:r w:rsidRPr="00395AD4">
        <w:rPr>
          <w:lang w:eastAsia="en-CA"/>
        </w:rPr>
        <w:t xml:space="preserve">ervice of the Department of Indian </w:t>
      </w:r>
      <w:r w:rsidR="00972C14">
        <w:rPr>
          <w:lang w:eastAsia="en-CA"/>
        </w:rPr>
        <w:t>A</w:t>
      </w:r>
      <w:r w:rsidRPr="00395AD4">
        <w:rPr>
          <w:lang w:eastAsia="en-CA"/>
        </w:rPr>
        <w:t xml:space="preserve">ffairs consisted of seven divisions. A brief description of these divisions, as described </w:t>
      </w:r>
      <w:r w:rsidR="00631657">
        <w:rPr>
          <w:lang w:eastAsia="en-CA"/>
        </w:rPr>
        <w:t>in</w:t>
      </w:r>
      <w:r w:rsidR="00631657" w:rsidRPr="00395AD4">
        <w:rPr>
          <w:lang w:eastAsia="en-CA"/>
        </w:rPr>
        <w:t xml:space="preserve"> </w:t>
      </w:r>
      <w:r w:rsidRPr="00395AD4">
        <w:rPr>
          <w:lang w:eastAsia="en-CA"/>
        </w:rPr>
        <w:t xml:space="preserve">Frederick H. Abbott’s </w:t>
      </w:r>
      <w:r w:rsidRPr="00395AD4">
        <w:rPr>
          <w:i/>
          <w:lang w:eastAsia="en-CA"/>
        </w:rPr>
        <w:t>Report on the Administration of Indian Affairs</w:t>
      </w:r>
      <w:r>
        <w:rPr>
          <w:lang w:eastAsia="en-CA"/>
        </w:rPr>
        <w:t>, appears below.</w:t>
      </w:r>
    </w:p>
    <w:p w14:paraId="7F8A2CE1" w14:textId="77777777" w:rsidR="00A60AE4" w:rsidRDefault="00A60AE4" w:rsidP="00C14D3E">
      <w:pPr>
        <w:rPr>
          <w:u w:val="single"/>
          <w:lang w:eastAsia="en-CA"/>
        </w:rPr>
      </w:pPr>
    </w:p>
    <w:p w14:paraId="1C36293C" w14:textId="269D1664" w:rsidR="00C14D3E" w:rsidRPr="00A60AE4" w:rsidRDefault="00A60AE4" w:rsidP="00C14D3E">
      <w:pPr>
        <w:rPr>
          <w:u w:val="single"/>
          <w:lang w:eastAsia="en-CA"/>
        </w:rPr>
      </w:pPr>
      <w:r>
        <w:rPr>
          <w:u w:val="single"/>
          <w:lang w:eastAsia="en-CA"/>
        </w:rPr>
        <w:t>Main Divisions of the Inside Service c. 1914</w:t>
      </w:r>
    </w:p>
    <w:p w14:paraId="09C01F1F" w14:textId="525F94C6" w:rsidR="006D45FE" w:rsidRDefault="006D45FE" w:rsidP="00BA1BE9">
      <w:pPr>
        <w:pStyle w:val="ListParagraph"/>
        <w:numPr>
          <w:ilvl w:val="0"/>
          <w:numId w:val="4"/>
        </w:numPr>
      </w:pPr>
      <w:r w:rsidRPr="00A60AE4">
        <w:rPr>
          <w:b/>
          <w:lang w:eastAsia="en-CA"/>
        </w:rPr>
        <w:t>Office of the Deputy Superintendent General</w:t>
      </w:r>
      <w:r>
        <w:rPr>
          <w:lang w:eastAsia="en-CA"/>
        </w:rPr>
        <w:t>: “</w:t>
      </w:r>
      <w:r w:rsidRPr="009D6D72">
        <w:t>The Deputy Superintendent’s office deals with a large amount of personal correspondence and has direct supervision of the work of the department in all its ramifications.</w:t>
      </w:r>
      <w:r>
        <w:t>”</w:t>
      </w:r>
      <w:r w:rsidRPr="00B75FC8">
        <w:rPr>
          <w:rStyle w:val="FootnoteReference"/>
        </w:rPr>
        <w:footnoteReference w:id="9"/>
      </w:r>
    </w:p>
    <w:p w14:paraId="12846E28" w14:textId="77777777" w:rsidR="00A60AE4" w:rsidRDefault="00A60AE4" w:rsidP="00BA1BE9">
      <w:pPr>
        <w:pStyle w:val="ListParagraph"/>
        <w:numPr>
          <w:ilvl w:val="0"/>
          <w:numId w:val="4"/>
        </w:numPr>
        <w:rPr>
          <w:lang w:eastAsia="en-CA"/>
        </w:rPr>
      </w:pPr>
      <w:r w:rsidRPr="00A60AE4">
        <w:rPr>
          <w:b/>
          <w:lang w:eastAsia="en-CA"/>
        </w:rPr>
        <w:t>Secretary’s Branch</w:t>
      </w:r>
      <w:r>
        <w:rPr>
          <w:lang w:eastAsia="en-CA"/>
        </w:rPr>
        <w:t>: “</w:t>
      </w:r>
      <w:r w:rsidRPr="009D6D72">
        <w:t xml:space="preserve">This branch controls the correspondence of the department, the preparation of reports to His Excellency The Governor General in Council, the legal work of the department, the issue of stationery supplies to officials of the department both inside and outside service, the supply of books, etc., to Indian schools, the issue of </w:t>
      </w:r>
      <w:r w:rsidRPr="009D6D72">
        <w:lastRenderedPageBreak/>
        <w:t>licenses to trade on Indian reserves, the printing required by the department, the election of Chiefs and councillors under the provisions of the Indian Act, the collection of the statistics for the annual report, and the supervision of the preparation of returns and answers to questions for the Senate and House of Commons.</w:t>
      </w:r>
      <w:r>
        <w:t>”</w:t>
      </w:r>
      <w:r w:rsidRPr="00B75FC8">
        <w:rPr>
          <w:rStyle w:val="FootnoteReference"/>
        </w:rPr>
        <w:footnoteReference w:id="10"/>
      </w:r>
      <w:r>
        <w:rPr>
          <w:lang w:eastAsia="en-CA"/>
        </w:rPr>
        <w:t xml:space="preserve"> </w:t>
      </w:r>
    </w:p>
    <w:p w14:paraId="2407CA69" w14:textId="2DB5DEC6" w:rsidR="006D45FE" w:rsidRDefault="006D45FE" w:rsidP="00BA1BE9">
      <w:pPr>
        <w:pStyle w:val="ListParagraph"/>
        <w:numPr>
          <w:ilvl w:val="0"/>
          <w:numId w:val="4"/>
        </w:numPr>
      </w:pPr>
      <w:r w:rsidRPr="00A60AE4">
        <w:rPr>
          <w:b/>
        </w:rPr>
        <w:t>The Accountant’s Branch</w:t>
      </w:r>
      <w:r w:rsidRPr="009D6D72">
        <w:t xml:space="preserve">: </w:t>
      </w:r>
      <w:r>
        <w:t>“</w:t>
      </w:r>
      <w:r w:rsidRPr="009D6D72">
        <w:t>This branch has charge of the financia</w:t>
      </w:r>
      <w:r>
        <w:t>l operations of the department.” It supervises the Indian Trust Fund, agriculture, medical work, provisions and supplies, the Police service</w:t>
      </w:r>
      <w:r w:rsidR="00140B53">
        <w:t>,</w:t>
      </w:r>
      <w:r>
        <w:t xml:space="preserve"> and annuity payments.</w:t>
      </w:r>
      <w:r w:rsidRPr="00B75FC8">
        <w:rPr>
          <w:rStyle w:val="FootnoteReference"/>
        </w:rPr>
        <w:footnoteReference w:id="11"/>
      </w:r>
    </w:p>
    <w:p w14:paraId="70828C48" w14:textId="77777777" w:rsidR="006D45FE" w:rsidRDefault="006D45FE" w:rsidP="00BA1BE9">
      <w:pPr>
        <w:pStyle w:val="ListParagraph"/>
        <w:numPr>
          <w:ilvl w:val="0"/>
          <w:numId w:val="4"/>
        </w:numPr>
      </w:pPr>
      <w:r w:rsidRPr="00A60AE4">
        <w:rPr>
          <w:b/>
        </w:rPr>
        <w:t>Schools Branch</w:t>
      </w:r>
      <w:r w:rsidRPr="009D6D72">
        <w:t xml:space="preserve">: </w:t>
      </w:r>
      <w:r>
        <w:t>“</w:t>
      </w:r>
      <w:r w:rsidRPr="009D6D72">
        <w:t>This branch has charge of the educational policy of the department and the administration of nineteen industrial, fifty-four boarding, and two hu</w:t>
      </w:r>
      <w:r>
        <w:t>ndred and fifty-one day schools” as of 1914.</w:t>
      </w:r>
      <w:r w:rsidRPr="00B75FC8">
        <w:rPr>
          <w:rStyle w:val="FootnoteReference"/>
        </w:rPr>
        <w:footnoteReference w:id="12"/>
      </w:r>
    </w:p>
    <w:p w14:paraId="228EF786" w14:textId="77777777" w:rsidR="006D45FE" w:rsidRPr="009D6D72" w:rsidRDefault="006D45FE" w:rsidP="00BA1BE9">
      <w:pPr>
        <w:pStyle w:val="ListParagraph"/>
        <w:numPr>
          <w:ilvl w:val="0"/>
          <w:numId w:val="4"/>
        </w:numPr>
      </w:pPr>
      <w:r w:rsidRPr="00A60AE4">
        <w:rPr>
          <w:b/>
        </w:rPr>
        <w:t>Land and Timber Branch</w:t>
      </w:r>
      <w:r>
        <w:t>: “This branch controls the disposal of lands, timber and mineral on Indian reserves.”</w:t>
      </w:r>
      <w:r w:rsidRPr="00B75FC8">
        <w:rPr>
          <w:rStyle w:val="FootnoteReference"/>
        </w:rPr>
        <w:footnoteReference w:id="13"/>
      </w:r>
    </w:p>
    <w:p w14:paraId="5FF691B6" w14:textId="26E4FE84" w:rsidR="00A60AE4" w:rsidRPr="00A60AE4" w:rsidRDefault="00A60AE4" w:rsidP="00BA1BE9">
      <w:pPr>
        <w:pStyle w:val="ListParagraph"/>
        <w:numPr>
          <w:ilvl w:val="0"/>
          <w:numId w:val="4"/>
        </w:numPr>
      </w:pPr>
      <w:r w:rsidRPr="00A60AE4">
        <w:rPr>
          <w:b/>
        </w:rPr>
        <w:t>Surveys Branch</w:t>
      </w:r>
      <w:r>
        <w:t xml:space="preserve">: </w:t>
      </w:r>
      <w:r w:rsidR="00C53BC7">
        <w:t>This branch s</w:t>
      </w:r>
      <w:r>
        <w:t xml:space="preserve">urveys and plans </w:t>
      </w:r>
      <w:r w:rsidR="00C53BC7">
        <w:t>reserves.</w:t>
      </w:r>
    </w:p>
    <w:p w14:paraId="149DB4C4" w14:textId="3A04E3E6" w:rsidR="006D45FE" w:rsidRDefault="006D45FE" w:rsidP="00BA1BE9">
      <w:pPr>
        <w:pStyle w:val="ListParagraph"/>
        <w:numPr>
          <w:ilvl w:val="0"/>
          <w:numId w:val="4"/>
        </w:numPr>
      </w:pPr>
      <w:r w:rsidRPr="00A60AE4">
        <w:rPr>
          <w:b/>
          <w:lang w:eastAsia="en-CA"/>
        </w:rPr>
        <w:t>Records Branch</w:t>
      </w:r>
      <w:r>
        <w:rPr>
          <w:lang w:eastAsia="en-CA"/>
        </w:rPr>
        <w:t>: “The work of this branch may be stated to consist of receiving, registering, and filing correspondence, looking up old records and indexing the official letter-books</w:t>
      </w:r>
      <w:r w:rsidR="0048212D">
        <w:rPr>
          <w:lang w:eastAsia="en-CA"/>
        </w:rPr>
        <w:t>.</w:t>
      </w:r>
      <w:r>
        <w:rPr>
          <w:lang w:eastAsia="en-CA"/>
        </w:rPr>
        <w:t>”</w:t>
      </w:r>
      <w:r w:rsidRPr="00B75FC8">
        <w:rPr>
          <w:rStyle w:val="FootnoteReference"/>
        </w:rPr>
        <w:footnoteReference w:id="14"/>
      </w:r>
    </w:p>
    <w:p w14:paraId="012C8FC9" w14:textId="77777777" w:rsidR="006D45FE" w:rsidRDefault="006D45FE" w:rsidP="006D45FE">
      <w:pPr>
        <w:rPr>
          <w:lang w:eastAsia="en-CA"/>
        </w:rPr>
      </w:pPr>
    </w:p>
    <w:p w14:paraId="2594B790" w14:textId="77777777" w:rsidR="006D45FE" w:rsidRPr="00C14D3E" w:rsidRDefault="006D45FE" w:rsidP="006D45FE">
      <w:pPr>
        <w:pStyle w:val="Heading3"/>
        <w:rPr>
          <w:u w:val="single"/>
          <w:lang w:eastAsia="en-CA"/>
        </w:rPr>
      </w:pPr>
      <w:bookmarkStart w:id="35" w:name="_Toc18392869"/>
      <w:r w:rsidRPr="00C14D3E">
        <w:rPr>
          <w:u w:val="single"/>
          <w:lang w:eastAsia="en-CA"/>
        </w:rPr>
        <w:t>Organizational Structure: Outside (Field) Service</w:t>
      </w:r>
      <w:bookmarkEnd w:id="35"/>
    </w:p>
    <w:p w14:paraId="5552C2DD" w14:textId="105408CE" w:rsidR="006D45FE" w:rsidRDefault="006D45FE" w:rsidP="006D45FE">
      <w:pPr>
        <w:rPr>
          <w:lang w:eastAsia="en-CA"/>
        </w:rPr>
      </w:pPr>
      <w:r>
        <w:rPr>
          <w:lang w:eastAsia="en-CA"/>
        </w:rPr>
        <w:t xml:space="preserve">The </w:t>
      </w:r>
      <w:r w:rsidR="007D6FEE">
        <w:rPr>
          <w:lang w:eastAsia="en-CA"/>
        </w:rPr>
        <w:t>o</w:t>
      </w:r>
      <w:r>
        <w:rPr>
          <w:lang w:eastAsia="en-CA"/>
        </w:rPr>
        <w:t xml:space="preserve">utside service, which formed the bulk of the department, consisted of the on-the-ground personnel who worked directly with Indigenous communities. The </w:t>
      </w:r>
      <w:r w:rsidR="007D6FEE">
        <w:rPr>
          <w:lang w:eastAsia="en-CA"/>
        </w:rPr>
        <w:t>o</w:t>
      </w:r>
      <w:r>
        <w:rPr>
          <w:lang w:eastAsia="en-CA"/>
        </w:rPr>
        <w:t xml:space="preserve">utside </w:t>
      </w:r>
      <w:r w:rsidR="007D6FEE">
        <w:rPr>
          <w:lang w:eastAsia="en-CA"/>
        </w:rPr>
        <w:t>s</w:t>
      </w:r>
      <w:r>
        <w:rPr>
          <w:lang w:eastAsia="en-CA"/>
        </w:rPr>
        <w:t>ervice contained numerous Indian agents</w:t>
      </w:r>
      <w:r w:rsidR="007759BD">
        <w:rPr>
          <w:lang w:eastAsia="en-CA"/>
        </w:rPr>
        <w:t xml:space="preserve"> and</w:t>
      </w:r>
      <w:r>
        <w:rPr>
          <w:lang w:eastAsia="en-CA"/>
        </w:rPr>
        <w:t xml:space="preserve"> a wide assortment of </w:t>
      </w:r>
      <w:r w:rsidR="00401889">
        <w:rPr>
          <w:lang w:eastAsia="en-CA"/>
        </w:rPr>
        <w:t xml:space="preserve">other </w:t>
      </w:r>
      <w:r>
        <w:rPr>
          <w:lang w:eastAsia="en-CA"/>
        </w:rPr>
        <w:t>personnel</w:t>
      </w:r>
      <w:r w:rsidR="00401889">
        <w:rPr>
          <w:lang w:eastAsia="en-CA"/>
        </w:rPr>
        <w:t>,</w:t>
      </w:r>
      <w:r>
        <w:rPr>
          <w:lang w:eastAsia="en-CA"/>
        </w:rPr>
        <w:t xml:space="preserve"> including doctors, inspectors, superintendents, stenographers, missionaries, constables, interpreters, farm instructors, overseers, and teamsters. Indian agents maintained direct control </w:t>
      </w:r>
      <w:r w:rsidR="00686C44">
        <w:rPr>
          <w:lang w:eastAsia="en-CA"/>
        </w:rPr>
        <w:t>over</w:t>
      </w:r>
      <w:r>
        <w:rPr>
          <w:lang w:eastAsia="en-CA"/>
        </w:rPr>
        <w:t xml:space="preserve"> each agency and supervised the work of those under them</w:t>
      </w:r>
      <w:r w:rsidRPr="00822075">
        <w:rPr>
          <w:lang w:eastAsia="en-CA"/>
        </w:rPr>
        <w:t>.</w:t>
      </w:r>
      <w:r w:rsidRPr="00B75FC8">
        <w:rPr>
          <w:rStyle w:val="FootnoteReference"/>
        </w:rPr>
        <w:footnoteReference w:id="15"/>
      </w:r>
      <w:r>
        <w:rPr>
          <w:lang w:eastAsia="en-CA"/>
        </w:rPr>
        <w:t xml:space="preserve"> </w:t>
      </w:r>
    </w:p>
    <w:p w14:paraId="0625A141" w14:textId="77777777" w:rsidR="003C2C04" w:rsidRDefault="003C2C04" w:rsidP="006D45FE">
      <w:pPr>
        <w:pStyle w:val="Heading3"/>
        <w:rPr>
          <w:u w:val="single"/>
          <w:lang w:eastAsia="en-CA"/>
        </w:rPr>
      </w:pPr>
    </w:p>
    <w:p w14:paraId="4FFD17E6" w14:textId="3AA279C0" w:rsidR="006D45FE" w:rsidRPr="00C14D3E" w:rsidRDefault="006D45FE" w:rsidP="006D45FE">
      <w:pPr>
        <w:pStyle w:val="Heading3"/>
        <w:rPr>
          <w:u w:val="single"/>
          <w:lang w:eastAsia="en-CA"/>
        </w:rPr>
      </w:pPr>
      <w:bookmarkStart w:id="36" w:name="_Toc18392870"/>
      <w:r w:rsidRPr="00C14D3E">
        <w:rPr>
          <w:u w:val="single"/>
          <w:lang w:eastAsia="en-CA"/>
        </w:rPr>
        <w:t>Key Terms</w:t>
      </w:r>
      <w:bookmarkEnd w:id="36"/>
    </w:p>
    <w:p w14:paraId="532E04CB" w14:textId="77777777" w:rsidR="003C2C04" w:rsidRDefault="003C2C04" w:rsidP="00C14D3E">
      <w:r>
        <w:rPr>
          <w:b/>
          <w:lang w:eastAsia="en-CA"/>
        </w:rPr>
        <w:t>Commissioner of Indian Affairs</w:t>
      </w:r>
      <w:r w:rsidRPr="00E619B5">
        <w:rPr>
          <w:lang w:eastAsia="en-CA"/>
        </w:rPr>
        <w:t>:</w:t>
      </w:r>
      <w:r>
        <w:rPr>
          <w:b/>
          <w:lang w:eastAsia="en-CA"/>
        </w:rPr>
        <w:t xml:space="preserve"> </w:t>
      </w:r>
      <w:r w:rsidRPr="00E619B5">
        <w:rPr>
          <w:lang w:eastAsia="en-CA"/>
        </w:rPr>
        <w:t>“</w:t>
      </w:r>
      <w:r>
        <w:t>T</w:t>
      </w:r>
      <w:r w:rsidRPr="009D6D72">
        <w:t>he principal official of the Indian Branch (later, the Department of Indian Affairs) on the Prairies. Under his guidance the provisions of the treaties were administered. He organized the surveying of reserves and the settlement of Indians on them.</w:t>
      </w:r>
      <w:r>
        <w:t>”</w:t>
      </w:r>
      <w:r w:rsidRPr="00B75FC8">
        <w:rPr>
          <w:rStyle w:val="FootnoteReference"/>
        </w:rPr>
        <w:footnoteReference w:id="16"/>
      </w:r>
    </w:p>
    <w:p w14:paraId="70F013A9" w14:textId="77777777" w:rsidR="003C2C04" w:rsidRDefault="003C2C04" w:rsidP="00C14D3E">
      <w:pPr>
        <w:rPr>
          <w:b/>
          <w:lang w:eastAsia="en-CA"/>
        </w:rPr>
      </w:pPr>
    </w:p>
    <w:p w14:paraId="277ABC22" w14:textId="4847435D" w:rsidR="003C2C04" w:rsidRDefault="003C2C04" w:rsidP="00C14D3E">
      <w:r w:rsidRPr="008407C2">
        <w:rPr>
          <w:b/>
          <w:lang w:eastAsia="en-CA"/>
        </w:rPr>
        <w:t>Indian Agent</w:t>
      </w:r>
      <w:r>
        <w:rPr>
          <w:lang w:eastAsia="en-CA"/>
        </w:rPr>
        <w:t>: “</w:t>
      </w:r>
      <w:r>
        <w:t xml:space="preserve">Carried out the responsibilities of the </w:t>
      </w:r>
      <w:r>
        <w:rPr>
          <w:rStyle w:val="Emphasis"/>
          <w:rFonts w:eastAsiaTheme="majorEastAsia"/>
        </w:rPr>
        <w:t>Indian Act</w:t>
      </w:r>
      <w:r>
        <w:t xml:space="preserve"> at the band level. The powers of the Indian agent were extensive; until the 1951 revision of the </w:t>
      </w:r>
      <w:r>
        <w:rPr>
          <w:rStyle w:val="Emphasis"/>
          <w:rFonts w:eastAsiaTheme="majorEastAsia"/>
        </w:rPr>
        <w:t>Indian Act</w:t>
      </w:r>
      <w:r>
        <w:t>, an agent had almost complete control over the implementation of department policy at the local level.”</w:t>
      </w:r>
      <w:r w:rsidRPr="00B75FC8">
        <w:rPr>
          <w:rStyle w:val="FootnoteReference"/>
        </w:rPr>
        <w:footnoteReference w:id="17"/>
      </w:r>
    </w:p>
    <w:p w14:paraId="4ABEB73A" w14:textId="77777777" w:rsidR="003C2C04" w:rsidRDefault="003C2C04" w:rsidP="00C14D3E">
      <w:pPr>
        <w:rPr>
          <w:b/>
          <w:lang w:eastAsia="en-CA"/>
        </w:rPr>
      </w:pPr>
    </w:p>
    <w:p w14:paraId="2A903CC5" w14:textId="2A1A370D" w:rsidR="003C2C04" w:rsidRDefault="003C2C04" w:rsidP="00C14D3E">
      <w:r w:rsidRPr="00F635BA">
        <w:rPr>
          <w:b/>
          <w:lang w:eastAsia="en-CA"/>
        </w:rPr>
        <w:lastRenderedPageBreak/>
        <w:t>Indian Land Agent</w:t>
      </w:r>
      <w:r>
        <w:rPr>
          <w:lang w:eastAsia="en-CA"/>
        </w:rPr>
        <w:t>: The Indian land agent was the individual “</w:t>
      </w:r>
      <w:r>
        <w:t>appointed to sell Indian lands which had been surrendered to the Crown.”</w:t>
      </w:r>
      <w:r w:rsidRPr="00B75FC8">
        <w:rPr>
          <w:rStyle w:val="FootnoteReference"/>
        </w:rPr>
        <w:footnoteReference w:id="18"/>
      </w:r>
    </w:p>
    <w:p w14:paraId="1921017C" w14:textId="77777777" w:rsidR="003C2C04" w:rsidRDefault="003C2C04" w:rsidP="00C14D3E">
      <w:pPr>
        <w:rPr>
          <w:b/>
          <w:lang w:eastAsia="en-CA"/>
        </w:rPr>
      </w:pPr>
    </w:p>
    <w:p w14:paraId="7A7811ED" w14:textId="2EEF428C" w:rsidR="003C2C04" w:rsidRDefault="003C2C04" w:rsidP="00C14D3E">
      <w:pPr>
        <w:rPr>
          <w:lang w:eastAsia="en-CA"/>
        </w:rPr>
      </w:pPr>
      <w:r w:rsidRPr="00A91FF5">
        <w:rPr>
          <w:b/>
          <w:lang w:eastAsia="en-CA"/>
        </w:rPr>
        <w:t>Inspectors</w:t>
      </w:r>
      <w:r>
        <w:rPr>
          <w:lang w:eastAsia="en-CA"/>
        </w:rPr>
        <w:t>: Supervised the work of the Indian agents and answered directly to the deputy minister of the department.</w:t>
      </w:r>
      <w:r w:rsidRPr="00B75FC8">
        <w:rPr>
          <w:rStyle w:val="FootnoteReference"/>
        </w:rPr>
        <w:footnoteReference w:id="19"/>
      </w:r>
      <w:r>
        <w:rPr>
          <w:lang w:eastAsia="en-CA"/>
        </w:rPr>
        <w:t xml:space="preserve"> </w:t>
      </w:r>
    </w:p>
    <w:p w14:paraId="2BD8CC14" w14:textId="1FFF4AD0" w:rsidR="00080FDD" w:rsidRDefault="00080FDD" w:rsidP="00C14D3E">
      <w:pPr>
        <w:rPr>
          <w:lang w:eastAsia="en-CA"/>
        </w:rPr>
      </w:pPr>
    </w:p>
    <w:p w14:paraId="1FE5D3B3" w14:textId="7F709138" w:rsidR="00080FDD" w:rsidRDefault="00080FDD" w:rsidP="00C14D3E">
      <w:pPr>
        <w:rPr>
          <w:lang w:eastAsia="en-CA"/>
        </w:rPr>
      </w:pPr>
      <w:r w:rsidRPr="00080FDD">
        <w:rPr>
          <w:b/>
          <w:lang w:eastAsia="en-CA"/>
        </w:rPr>
        <w:t>Reserve/Reservation</w:t>
      </w:r>
      <w:r>
        <w:rPr>
          <w:lang w:eastAsia="en-CA"/>
        </w:rPr>
        <w:t xml:space="preserve">: Land set apart for Indigenous people through specific acts of government. The term “Reserve” is used in the Canadian context while “Reservation” is used in the American context. These tracts of land had a distinct legal place in both countries. In the United States, for example, crimes committed on reservations may fall under either tribal or federal jurisdictions depending on their severity. See </w:t>
      </w:r>
      <w:r w:rsidRPr="00080FDD">
        <w:rPr>
          <w:i/>
          <w:lang w:eastAsia="en-CA"/>
        </w:rPr>
        <w:t>Ex parte Crow Dog</w:t>
      </w:r>
      <w:r>
        <w:rPr>
          <w:lang w:eastAsia="en-CA"/>
        </w:rPr>
        <w:t xml:space="preserve"> (1883) and the Major Crimes Act (1885) for additional details.</w:t>
      </w:r>
      <w:r w:rsidRPr="00B75FC8">
        <w:rPr>
          <w:rStyle w:val="FootnoteReference"/>
        </w:rPr>
        <w:footnoteReference w:id="20"/>
      </w:r>
      <w:r>
        <w:rPr>
          <w:lang w:eastAsia="en-CA"/>
        </w:rPr>
        <w:t xml:space="preserve"> </w:t>
      </w:r>
    </w:p>
    <w:p w14:paraId="347BEE68" w14:textId="77777777" w:rsidR="003C2C04" w:rsidRDefault="003C2C04" w:rsidP="00C14D3E">
      <w:pPr>
        <w:rPr>
          <w:b/>
          <w:lang w:eastAsia="en-CA"/>
        </w:rPr>
      </w:pPr>
    </w:p>
    <w:p w14:paraId="6B54B26C" w14:textId="1D4328AB" w:rsidR="003C2C04" w:rsidRDefault="003C2C04" w:rsidP="00C14D3E">
      <w:pPr>
        <w:rPr>
          <w:lang w:eastAsia="en-CA"/>
        </w:rPr>
      </w:pPr>
      <w:r w:rsidRPr="00A91FF5">
        <w:rPr>
          <w:b/>
          <w:lang w:eastAsia="en-CA"/>
        </w:rPr>
        <w:t>Superintendents</w:t>
      </w:r>
      <w:r>
        <w:rPr>
          <w:lang w:eastAsia="en-CA"/>
        </w:rPr>
        <w:t>: Supervised the work of Indian agents.</w:t>
      </w:r>
      <w:r w:rsidRPr="00B75FC8">
        <w:rPr>
          <w:rStyle w:val="FootnoteReference"/>
        </w:rPr>
        <w:footnoteReference w:id="21"/>
      </w:r>
      <w:r>
        <w:rPr>
          <w:lang w:eastAsia="en-CA"/>
        </w:rPr>
        <w:t xml:space="preserve"> </w:t>
      </w:r>
    </w:p>
    <w:p w14:paraId="0C8AA71B" w14:textId="77777777" w:rsidR="003C2C04" w:rsidRDefault="003C2C04" w:rsidP="00C14D3E">
      <w:pPr>
        <w:jc w:val="both"/>
        <w:rPr>
          <w:b/>
          <w:lang w:eastAsia="en-CA"/>
        </w:rPr>
      </w:pPr>
    </w:p>
    <w:p w14:paraId="2B4DC6DB" w14:textId="436B7595" w:rsidR="003C2C04" w:rsidRDefault="003C2C04" w:rsidP="00C14D3E">
      <w:pPr>
        <w:jc w:val="both"/>
        <w:rPr>
          <w:lang w:eastAsia="en-CA"/>
        </w:rPr>
      </w:pPr>
      <w:r w:rsidRPr="00990463">
        <w:rPr>
          <w:b/>
          <w:lang w:eastAsia="en-CA"/>
        </w:rPr>
        <w:t>Tribe</w:t>
      </w:r>
      <w:r>
        <w:rPr>
          <w:lang w:eastAsia="en-CA"/>
        </w:rPr>
        <w:t>: “A tribe or nation is a large group of aboriginal people, generally composed of more than one band, who follow the same traditional way of life and who speak basically the same language; the tribe is sometimes politically arranged in a federation.”</w:t>
      </w:r>
      <w:r w:rsidRPr="00B75FC8">
        <w:rPr>
          <w:rStyle w:val="FootnoteReference"/>
        </w:rPr>
        <w:footnoteReference w:id="22"/>
      </w:r>
      <w:r>
        <w:rPr>
          <w:lang w:eastAsia="en-CA"/>
        </w:rPr>
        <w:t xml:space="preserve"> </w:t>
      </w:r>
    </w:p>
    <w:p w14:paraId="13FE71EB" w14:textId="77777777" w:rsidR="003C2C04" w:rsidRDefault="003C2C04" w:rsidP="00C14D3E">
      <w:pPr>
        <w:rPr>
          <w:b/>
          <w:lang w:eastAsia="en-CA"/>
        </w:rPr>
      </w:pPr>
    </w:p>
    <w:p w14:paraId="61D28F81" w14:textId="15E52D10" w:rsidR="003C2C04" w:rsidRDefault="003C2C04" w:rsidP="00C14D3E">
      <w:pPr>
        <w:rPr>
          <w:lang w:eastAsia="en-CA"/>
        </w:rPr>
      </w:pPr>
      <w:r w:rsidRPr="00646651">
        <w:rPr>
          <w:b/>
          <w:lang w:eastAsia="en-CA"/>
        </w:rPr>
        <w:t>Visiting Superintendencies</w:t>
      </w:r>
      <w:r>
        <w:rPr>
          <w:lang w:eastAsia="en-CA"/>
        </w:rPr>
        <w:t>: Visiting superintendencies were administrative units responsible for large numbers of people. They ranged heavily in size. Small visiting superintendencies covered a small region (eg. Six Nations Superintendency) while larger ones (eg. Northern Superintendency) contained a large geographic area and a wide variety of people. By the 1870s and 1880s, Canada replaced these visiting superintendencies with Indian agencies where a resident Indian agent monitored a much smaller group of people.</w:t>
      </w:r>
      <w:r w:rsidRPr="00B75FC8">
        <w:rPr>
          <w:rStyle w:val="FootnoteReference"/>
        </w:rPr>
        <w:footnoteReference w:id="23"/>
      </w:r>
      <w:r>
        <w:rPr>
          <w:lang w:eastAsia="en-CA"/>
        </w:rPr>
        <w:t xml:space="preserve"> </w:t>
      </w:r>
    </w:p>
    <w:p w14:paraId="1E0E1D75" w14:textId="77777777" w:rsidR="006D45FE" w:rsidRDefault="006D45FE" w:rsidP="006D45FE">
      <w:pPr>
        <w:rPr>
          <w:lang w:eastAsia="en-CA"/>
        </w:rPr>
      </w:pPr>
    </w:p>
    <w:p w14:paraId="773301A8" w14:textId="410D5EB1" w:rsidR="00454155" w:rsidRDefault="009726AE" w:rsidP="00841C5B">
      <w:pPr>
        <w:pStyle w:val="Heading3"/>
        <w:ind w:firstLine="720"/>
        <w:rPr>
          <w:lang w:eastAsia="en-CA"/>
        </w:rPr>
      </w:pPr>
      <w:bookmarkStart w:id="37" w:name="_Toc18392871"/>
      <w:r>
        <w:t xml:space="preserve">Warning: </w:t>
      </w:r>
      <w:r w:rsidR="00E8591D">
        <w:t>“</w:t>
      </w:r>
      <w:r>
        <w:t>Agency</w:t>
      </w:r>
      <w:r w:rsidR="00BB1C20">
        <w:t>,</w:t>
      </w:r>
      <w:r w:rsidR="00E8591D">
        <w:t>”</w:t>
      </w:r>
      <w:r w:rsidR="00BB1C20">
        <w:t xml:space="preserve"> “Superintendency,”</w:t>
      </w:r>
      <w:r>
        <w:t xml:space="preserve"> </w:t>
      </w:r>
      <w:r w:rsidR="00BB1C20">
        <w:t xml:space="preserve">and “Treaty” </w:t>
      </w:r>
      <w:r>
        <w:t>Column</w:t>
      </w:r>
      <w:r w:rsidR="00F2761D">
        <w:t>s</w:t>
      </w:r>
      <w:bookmarkEnd w:id="37"/>
    </w:p>
    <w:p w14:paraId="3D3C2C6F" w14:textId="61F5823C" w:rsidR="00454155" w:rsidRDefault="00990463" w:rsidP="00E8591D">
      <w:pPr>
        <w:ind w:left="720"/>
        <w:rPr>
          <w:lang w:eastAsia="en-CA"/>
        </w:rPr>
      </w:pPr>
      <w:r>
        <w:rPr>
          <w:lang w:eastAsia="en-CA"/>
        </w:rPr>
        <w:t xml:space="preserve">The administrative structure of the Department of Indian Affairs </w:t>
      </w:r>
      <w:r w:rsidR="006D45FE">
        <w:rPr>
          <w:lang w:eastAsia="en-CA"/>
        </w:rPr>
        <w:t>was</w:t>
      </w:r>
      <w:r>
        <w:rPr>
          <w:lang w:eastAsia="en-CA"/>
        </w:rPr>
        <w:t xml:space="preserve"> complicated. Agencies, districts,</w:t>
      </w:r>
      <w:r w:rsidR="00304755">
        <w:rPr>
          <w:lang w:eastAsia="en-CA"/>
        </w:rPr>
        <w:t xml:space="preserve"> </w:t>
      </w:r>
      <w:r>
        <w:rPr>
          <w:lang w:eastAsia="en-CA"/>
        </w:rPr>
        <w:t xml:space="preserve">and superintendencies served as </w:t>
      </w:r>
      <w:r w:rsidR="006D45FE">
        <w:rPr>
          <w:lang w:eastAsia="en-CA"/>
        </w:rPr>
        <w:t>basic</w:t>
      </w:r>
      <w:r>
        <w:rPr>
          <w:lang w:eastAsia="en-CA"/>
        </w:rPr>
        <w:t xml:space="preserve"> administrative units for the </w:t>
      </w:r>
      <w:r w:rsidR="007D6FEE">
        <w:rPr>
          <w:lang w:eastAsia="en-CA"/>
        </w:rPr>
        <w:t>o</w:t>
      </w:r>
      <w:r>
        <w:rPr>
          <w:lang w:eastAsia="en-CA"/>
        </w:rPr>
        <w:t xml:space="preserve">utside </w:t>
      </w:r>
      <w:r w:rsidR="007D6FEE">
        <w:rPr>
          <w:lang w:eastAsia="en-CA"/>
        </w:rPr>
        <w:t>s</w:t>
      </w:r>
      <w:r>
        <w:rPr>
          <w:lang w:eastAsia="en-CA"/>
        </w:rPr>
        <w:t>ervice. While these</w:t>
      </w:r>
      <w:r w:rsidR="006D45FE">
        <w:rPr>
          <w:lang w:eastAsia="en-CA"/>
        </w:rPr>
        <w:t xml:space="preserve"> sub-divisions</w:t>
      </w:r>
      <w:r>
        <w:rPr>
          <w:lang w:eastAsia="en-CA"/>
        </w:rPr>
        <w:t xml:space="preserve"> differed in name, </w:t>
      </w:r>
      <w:r w:rsidR="006D45FE">
        <w:rPr>
          <w:lang w:eastAsia="en-CA"/>
        </w:rPr>
        <w:t>“</w:t>
      </w:r>
      <w:r w:rsidR="006D45FE" w:rsidRPr="009D6D72">
        <w:t>they basically fulfilled the same mandate: looking after departmental affairs at the band level and reporting to headquarters</w:t>
      </w:r>
      <w:r w:rsidR="006D45FE">
        <w:t>.”</w:t>
      </w:r>
      <w:r w:rsidR="00304755" w:rsidRPr="00B75FC8">
        <w:rPr>
          <w:rStyle w:val="FootnoteReference"/>
        </w:rPr>
        <w:footnoteReference w:id="24"/>
      </w:r>
      <w:r>
        <w:rPr>
          <w:lang w:eastAsia="en-CA"/>
        </w:rPr>
        <w:t xml:space="preserve"> </w:t>
      </w:r>
    </w:p>
    <w:p w14:paraId="66EFF67D" w14:textId="1B0640AE" w:rsidR="00990463" w:rsidRDefault="00990463" w:rsidP="00E8591D">
      <w:pPr>
        <w:ind w:left="720"/>
        <w:rPr>
          <w:lang w:eastAsia="en-CA"/>
        </w:rPr>
      </w:pPr>
    </w:p>
    <w:p w14:paraId="16594836" w14:textId="79E56D8A" w:rsidR="00A41426" w:rsidRDefault="006D45FE" w:rsidP="006D45FE">
      <w:pPr>
        <w:ind w:left="720"/>
        <w:rPr>
          <w:lang w:eastAsia="en-CA"/>
        </w:rPr>
      </w:pPr>
      <w:r>
        <w:rPr>
          <w:lang w:eastAsia="en-CA"/>
        </w:rPr>
        <w:t>The original records for the Department of Indian Affairs contained headings for agency</w:t>
      </w:r>
      <w:r w:rsidR="00817B97">
        <w:rPr>
          <w:lang w:eastAsia="en-CA"/>
        </w:rPr>
        <w:t xml:space="preserve">, treaty, and superintendency </w:t>
      </w:r>
      <w:r>
        <w:rPr>
          <w:lang w:eastAsia="en-CA"/>
        </w:rPr>
        <w:t>that did not always have a clear end</w:t>
      </w:r>
      <w:r w:rsidR="00A41426" w:rsidRPr="00D357C4">
        <w:rPr>
          <w:lang w:eastAsia="en-CA"/>
        </w:rPr>
        <w:t>. For instance, an “</w:t>
      </w:r>
      <w:r w:rsidR="001D4183">
        <w:rPr>
          <w:lang w:eastAsia="en-CA"/>
        </w:rPr>
        <w:t>a</w:t>
      </w:r>
      <w:r w:rsidR="00A41426" w:rsidRPr="00D357C4">
        <w:rPr>
          <w:lang w:eastAsia="en-CA"/>
        </w:rPr>
        <w:t>gency” heading likely applie</w:t>
      </w:r>
      <w:r w:rsidR="001D4183">
        <w:rPr>
          <w:lang w:eastAsia="en-CA"/>
        </w:rPr>
        <w:t>d</w:t>
      </w:r>
      <w:r w:rsidR="00A41426" w:rsidRPr="00D357C4">
        <w:rPr>
          <w:lang w:eastAsia="en-CA"/>
        </w:rPr>
        <w:t xml:space="preserve"> to all entries below it until the foll</w:t>
      </w:r>
      <w:r w:rsidR="00A41426">
        <w:rPr>
          <w:lang w:eastAsia="en-CA"/>
        </w:rPr>
        <w:t>owing “</w:t>
      </w:r>
      <w:r w:rsidR="001D4183">
        <w:rPr>
          <w:lang w:eastAsia="en-CA"/>
        </w:rPr>
        <w:t>a</w:t>
      </w:r>
      <w:r w:rsidR="00A41426">
        <w:rPr>
          <w:lang w:eastAsia="en-CA"/>
        </w:rPr>
        <w:t>gency” heading.</w:t>
      </w:r>
      <w:r w:rsidR="00A41426" w:rsidRPr="00D357C4">
        <w:rPr>
          <w:lang w:eastAsia="en-CA"/>
        </w:rPr>
        <w:t xml:space="preserve"> In many</w:t>
      </w:r>
      <w:r w:rsidR="00A41426">
        <w:rPr>
          <w:lang w:eastAsia="en-CA"/>
        </w:rPr>
        <w:t xml:space="preserve"> other</w:t>
      </w:r>
      <w:r w:rsidR="00A41426" w:rsidRPr="00D357C4">
        <w:rPr>
          <w:lang w:eastAsia="en-CA"/>
        </w:rPr>
        <w:t xml:space="preserve"> cases, </w:t>
      </w:r>
      <w:r w:rsidR="00817B97">
        <w:rPr>
          <w:lang w:eastAsia="en-CA"/>
        </w:rPr>
        <w:t xml:space="preserve">however, </w:t>
      </w:r>
      <w:r w:rsidR="00A41426" w:rsidRPr="00D357C4">
        <w:rPr>
          <w:lang w:eastAsia="en-CA"/>
        </w:rPr>
        <w:t>this distinction was not clear. The</w:t>
      </w:r>
      <w:r w:rsidR="00A41426" w:rsidRPr="00D357C4">
        <w:t xml:space="preserve"> Building Borders team</w:t>
      </w:r>
      <w:r w:rsidR="00A41426" w:rsidRPr="00D357C4">
        <w:rPr>
          <w:lang w:eastAsia="en-CA"/>
        </w:rPr>
        <w:t xml:space="preserve"> contacted LAC</w:t>
      </w:r>
      <w:r w:rsidR="001D4183">
        <w:rPr>
          <w:lang w:eastAsia="en-CA"/>
        </w:rPr>
        <w:t xml:space="preserve"> and</w:t>
      </w:r>
      <w:r w:rsidR="00A41426" w:rsidRPr="00D357C4">
        <w:rPr>
          <w:lang w:eastAsia="en-CA"/>
        </w:rPr>
        <w:t xml:space="preserve"> the University of Saskatchewan librarian and </w:t>
      </w:r>
      <w:r w:rsidR="00A41426" w:rsidRPr="00D357C4">
        <w:rPr>
          <w:lang w:eastAsia="en-CA"/>
        </w:rPr>
        <w:lastRenderedPageBreak/>
        <w:t>conducted online research to try and find a clear description of the hierarchical</w:t>
      </w:r>
      <w:r w:rsidR="00A41426">
        <w:rPr>
          <w:lang w:eastAsia="en-CA"/>
        </w:rPr>
        <w:t xml:space="preserve"> structure of the DIA over time</w:t>
      </w:r>
      <w:r w:rsidR="00A41426" w:rsidRPr="00D357C4">
        <w:rPr>
          <w:lang w:eastAsia="en-CA"/>
        </w:rPr>
        <w:t>. After comparing these categories across years, it is clear the organizational structure changed several times</w:t>
      </w:r>
      <w:r w:rsidR="001D4183">
        <w:rPr>
          <w:lang w:eastAsia="en-CA"/>
        </w:rPr>
        <w:t>;</w:t>
      </w:r>
      <w:r w:rsidR="00A41426" w:rsidRPr="00D357C4">
        <w:rPr>
          <w:lang w:eastAsia="en-CA"/>
        </w:rPr>
        <w:t xml:space="preserve"> even the names of categories changed (such as Six Nations changing from an agency to a </w:t>
      </w:r>
      <w:r w:rsidR="00F635BA">
        <w:rPr>
          <w:lang w:eastAsia="en-CA"/>
        </w:rPr>
        <w:t>s</w:t>
      </w:r>
      <w:r w:rsidR="00F635BA" w:rsidRPr="00D357C4">
        <w:rPr>
          <w:lang w:eastAsia="en-CA"/>
        </w:rPr>
        <w:t>uperintendency</w:t>
      </w:r>
      <w:r w:rsidR="00A41426" w:rsidRPr="00D357C4">
        <w:rPr>
          <w:lang w:eastAsia="en-CA"/>
        </w:rPr>
        <w:t xml:space="preserve">). </w:t>
      </w:r>
    </w:p>
    <w:p w14:paraId="712E298B" w14:textId="77777777" w:rsidR="00E8591D" w:rsidRDefault="00E8591D" w:rsidP="00E8591D">
      <w:pPr>
        <w:ind w:left="720"/>
        <w:rPr>
          <w:lang w:eastAsia="en-CA"/>
        </w:rPr>
      </w:pPr>
    </w:p>
    <w:p w14:paraId="7BC4D0D3" w14:textId="71A83739" w:rsidR="00E8591D" w:rsidRDefault="00E8591D" w:rsidP="00E8591D">
      <w:pPr>
        <w:ind w:left="720"/>
        <w:rPr>
          <w:lang w:eastAsia="en-CA"/>
        </w:rPr>
      </w:pPr>
      <w:r>
        <w:rPr>
          <w:lang w:eastAsia="en-CA"/>
        </w:rPr>
        <w:t xml:space="preserve">Please use the </w:t>
      </w:r>
      <w:r w:rsidR="001D4183">
        <w:rPr>
          <w:lang w:eastAsia="en-CA"/>
        </w:rPr>
        <w:t>A</w:t>
      </w:r>
      <w:r>
        <w:rPr>
          <w:lang w:eastAsia="en-CA"/>
        </w:rPr>
        <w:t>gency column with caution. We have aimed to make it as accurate as possible but there are likely errors remaining in it due to the inconsistency</w:t>
      </w:r>
      <w:r w:rsidR="002D4EBB">
        <w:rPr>
          <w:lang w:eastAsia="en-CA"/>
        </w:rPr>
        <w:t xml:space="preserve"> and unclear formatting</w:t>
      </w:r>
      <w:r>
        <w:rPr>
          <w:lang w:eastAsia="en-CA"/>
        </w:rPr>
        <w:t xml:space="preserve"> </w:t>
      </w:r>
      <w:r w:rsidR="002D4EBB">
        <w:rPr>
          <w:lang w:eastAsia="en-CA"/>
        </w:rPr>
        <w:t>in</w:t>
      </w:r>
      <w:r>
        <w:rPr>
          <w:lang w:eastAsia="en-CA"/>
        </w:rPr>
        <w:t xml:space="preserve"> the original source</w:t>
      </w:r>
      <w:r w:rsidR="00C25EAD">
        <w:rPr>
          <w:lang w:eastAsia="en-CA"/>
        </w:rPr>
        <w:t>.</w:t>
      </w:r>
      <w:r>
        <w:rPr>
          <w:lang w:eastAsia="en-CA"/>
        </w:rPr>
        <w:t xml:space="preserve"> </w:t>
      </w:r>
    </w:p>
    <w:p w14:paraId="79FFABD9" w14:textId="77777777" w:rsidR="00EE5996" w:rsidRDefault="00EE5996" w:rsidP="00DF3963">
      <w:pPr>
        <w:pStyle w:val="Heading3"/>
        <w:rPr>
          <w:lang w:eastAsia="en-CA"/>
        </w:rPr>
      </w:pPr>
    </w:p>
    <w:p w14:paraId="5E3EB878" w14:textId="6589FEC5" w:rsidR="00DF3963" w:rsidRDefault="00DF3963" w:rsidP="00841C5B">
      <w:pPr>
        <w:pStyle w:val="Heading3"/>
        <w:ind w:firstLine="720"/>
        <w:rPr>
          <w:lang w:eastAsia="en-CA"/>
        </w:rPr>
      </w:pPr>
      <w:bookmarkStart w:id="38" w:name="_Toc18392872"/>
      <w:r>
        <w:rPr>
          <w:lang w:eastAsia="en-CA"/>
        </w:rPr>
        <w:t>Warning: Unclear Locations</w:t>
      </w:r>
      <w:bookmarkEnd w:id="38"/>
    </w:p>
    <w:p w14:paraId="1526B033" w14:textId="3F1955CE" w:rsidR="00DF3963" w:rsidRPr="00DF3963" w:rsidRDefault="00DF3963" w:rsidP="00DF3963">
      <w:pPr>
        <w:ind w:left="720"/>
        <w:rPr>
          <w:lang w:eastAsia="en-CA"/>
        </w:rPr>
      </w:pPr>
      <w:r>
        <w:rPr>
          <w:lang w:eastAsia="en-CA"/>
        </w:rPr>
        <w:t xml:space="preserve">Many individuals (particularly doctors) lacked an explicit location. In the absence of a </w:t>
      </w:r>
      <w:r w:rsidRPr="00DF3963">
        <w:rPr>
          <w:lang w:eastAsia="en-CA"/>
        </w:rPr>
        <w:t xml:space="preserve">clear location, these individuals were mapped on the basis of information contained in the </w:t>
      </w:r>
      <w:r w:rsidRPr="00DF3963">
        <w:rPr>
          <w:color w:val="000000"/>
        </w:rPr>
        <w:t xml:space="preserve">Ag_B_R </w:t>
      </w:r>
      <w:r w:rsidRPr="00DF3963">
        <w:rPr>
          <w:lang w:eastAsia="en-CA"/>
        </w:rPr>
        <w:t xml:space="preserve">and Agency columns. </w:t>
      </w:r>
      <w:r w:rsidR="00811C0C">
        <w:rPr>
          <w:lang w:eastAsia="en-CA"/>
        </w:rPr>
        <w:t>In cases where</w:t>
      </w:r>
      <w:r w:rsidR="001D4183">
        <w:rPr>
          <w:lang w:eastAsia="en-CA"/>
        </w:rPr>
        <w:t xml:space="preserve"> an</w:t>
      </w:r>
      <w:r w:rsidR="00811C0C">
        <w:rPr>
          <w:lang w:eastAsia="en-CA"/>
        </w:rPr>
        <w:t xml:space="preserve"> individual had two agencies associated with their name, their location was mapped based on the first</w:t>
      </w:r>
      <w:r w:rsidR="001D4183">
        <w:rPr>
          <w:lang w:eastAsia="en-CA"/>
        </w:rPr>
        <w:t>-</w:t>
      </w:r>
      <w:r w:rsidR="00811C0C">
        <w:rPr>
          <w:lang w:eastAsia="en-CA"/>
        </w:rPr>
        <w:t xml:space="preserve">listed agency. </w:t>
      </w:r>
      <w:r w:rsidR="003440E4">
        <w:rPr>
          <w:lang w:eastAsia="en-CA"/>
        </w:rPr>
        <w:t>For 1888</w:t>
      </w:r>
      <w:r w:rsidR="00F2761D">
        <w:rPr>
          <w:lang w:eastAsia="en-CA"/>
        </w:rPr>
        <w:t>,</w:t>
      </w:r>
      <w:r w:rsidR="003440E4">
        <w:rPr>
          <w:lang w:eastAsia="en-CA"/>
        </w:rPr>
        <w:t xml:space="preserve"> the original records appear to have mistakenly included many locations in Quebec under the Ontario column. Additional care should be used when evaluating the </w:t>
      </w:r>
      <w:r w:rsidR="00F2761D">
        <w:rPr>
          <w:lang w:eastAsia="en-CA"/>
        </w:rPr>
        <w:t>L</w:t>
      </w:r>
      <w:r w:rsidR="003440E4">
        <w:rPr>
          <w:lang w:eastAsia="en-CA"/>
        </w:rPr>
        <w:t>ocation,</w:t>
      </w:r>
      <w:r w:rsidR="00382E17">
        <w:rPr>
          <w:lang w:eastAsia="en-CA"/>
        </w:rPr>
        <w:t xml:space="preserve"> </w:t>
      </w:r>
      <w:r w:rsidR="00F2761D">
        <w:rPr>
          <w:lang w:eastAsia="en-CA"/>
        </w:rPr>
        <w:t>P</w:t>
      </w:r>
      <w:r w:rsidR="003440E4">
        <w:rPr>
          <w:lang w:eastAsia="en-CA"/>
        </w:rPr>
        <w:t>rovinc</w:t>
      </w:r>
      <w:r w:rsidR="00F2761D">
        <w:rPr>
          <w:lang w:eastAsia="en-CA"/>
        </w:rPr>
        <w:t>e</w:t>
      </w:r>
      <w:r w:rsidR="003440E4">
        <w:rPr>
          <w:lang w:eastAsia="en-CA"/>
        </w:rPr>
        <w:t>, and Loc_Mer columns for this source.</w:t>
      </w:r>
    </w:p>
    <w:p w14:paraId="163EFC81" w14:textId="3AA922F6" w:rsidR="00C14D3E" w:rsidRDefault="00C14D3E" w:rsidP="00FD4850">
      <w:pPr>
        <w:pStyle w:val="Heading2"/>
        <w:rPr>
          <w:rStyle w:val="IntenseReference"/>
          <w:b w:val="0"/>
          <w:bCs w:val="0"/>
          <w:smallCaps w:val="0"/>
          <w:color w:val="323E4F" w:themeColor="text2" w:themeShade="BF"/>
          <w:spacing w:val="0"/>
        </w:rPr>
      </w:pPr>
    </w:p>
    <w:p w14:paraId="05AF0D3D" w14:textId="7BA4FBCB" w:rsidR="00A60954" w:rsidRPr="00334C40" w:rsidRDefault="00A60954" w:rsidP="00334C40">
      <w:pPr>
        <w:pStyle w:val="Heading2"/>
        <w:rPr>
          <w:rStyle w:val="IntenseReference"/>
          <w:bCs w:val="0"/>
          <w:smallCaps w:val="0"/>
          <w:color w:val="2F5496" w:themeColor="accent1" w:themeShade="BF"/>
          <w:spacing w:val="0"/>
        </w:rPr>
      </w:pPr>
      <w:bookmarkStart w:id="39" w:name="_Toc18392873"/>
      <w:r w:rsidRPr="00334C40">
        <w:rPr>
          <w:rStyle w:val="IntenseReference"/>
          <w:bCs w:val="0"/>
          <w:smallCaps w:val="0"/>
          <w:color w:val="2F5496" w:themeColor="accent1" w:themeShade="BF"/>
          <w:spacing w:val="0"/>
        </w:rPr>
        <w:t>Canada Department of Indian Affairs (DIA) Whereabouts Census</w:t>
      </w:r>
      <w:bookmarkEnd w:id="39"/>
    </w:p>
    <w:p w14:paraId="035C8DB1" w14:textId="49FD99E6" w:rsidR="007B6D66" w:rsidRDefault="007B6D66" w:rsidP="007B6D66">
      <w:pPr>
        <w:rPr>
          <w:lang w:val="en-CA"/>
        </w:rPr>
      </w:pPr>
      <w:r>
        <w:rPr>
          <w:lang w:val="en-CA"/>
        </w:rPr>
        <w:t>Between 1881 and 1893, the Department of Indian Affairs collected information on the location of Indigenous people</w:t>
      </w:r>
      <w:r w:rsidR="00112C3D">
        <w:rPr>
          <w:lang w:val="en-CA"/>
        </w:rPr>
        <w:t>s</w:t>
      </w:r>
      <w:r>
        <w:rPr>
          <w:lang w:val="en-CA"/>
        </w:rPr>
        <w:t xml:space="preserve"> in Western Canada, which it published as part of its annual reports. This census included information on the number of people present on </w:t>
      </w:r>
      <w:r w:rsidR="00B70265">
        <w:rPr>
          <w:lang w:val="en-CA"/>
        </w:rPr>
        <w:t xml:space="preserve">reserves </w:t>
      </w:r>
      <w:r>
        <w:rPr>
          <w:lang w:val="en-CA"/>
        </w:rPr>
        <w:t xml:space="preserve">as well as the locations of those who are absent. </w:t>
      </w:r>
    </w:p>
    <w:p w14:paraId="2EC45CA5" w14:textId="32C4341E" w:rsidR="007B6D66" w:rsidRDefault="007B6D66" w:rsidP="007B6D66">
      <w:pPr>
        <w:rPr>
          <w:lang w:val="en-CA"/>
        </w:rPr>
      </w:pPr>
    </w:p>
    <w:p w14:paraId="1593575B" w14:textId="2547DB84" w:rsidR="005B6AEE" w:rsidRDefault="007B6D66" w:rsidP="005B6AEE">
      <w:pPr>
        <w:pStyle w:val="Heading3"/>
      </w:pPr>
      <w:r>
        <w:tab/>
      </w:r>
      <w:bookmarkStart w:id="40" w:name="_Toc18392874"/>
      <w:r w:rsidR="005B6AEE">
        <w:t xml:space="preserve">Warning: Inconsistent </w:t>
      </w:r>
      <w:r w:rsidR="00FA3ADE">
        <w:t>C</w:t>
      </w:r>
      <w:r w:rsidR="005B6AEE">
        <w:t xml:space="preserve">ounts </w:t>
      </w:r>
      <w:r w:rsidR="00DD6C54">
        <w:t>in Original Records</w:t>
      </w:r>
      <w:bookmarkEnd w:id="40"/>
      <w:r w:rsidR="005B6AEE">
        <w:t xml:space="preserve"> </w:t>
      </w:r>
    </w:p>
    <w:p w14:paraId="508AF2BC" w14:textId="48ED54F7" w:rsidR="005B6AEE" w:rsidRDefault="005B6AEE" w:rsidP="005B6AEE">
      <w:pPr>
        <w:ind w:left="720"/>
        <w:rPr>
          <w:lang w:val="en-CA"/>
        </w:rPr>
      </w:pPr>
      <w:r>
        <w:rPr>
          <w:lang w:val="en-CA"/>
        </w:rPr>
        <w:t xml:space="preserve">The </w:t>
      </w:r>
      <w:r w:rsidR="0035419F">
        <w:rPr>
          <w:lang w:val="en-CA"/>
        </w:rPr>
        <w:t>w</w:t>
      </w:r>
      <w:r>
        <w:rPr>
          <w:lang w:val="en-CA"/>
        </w:rPr>
        <w:t xml:space="preserve">hereabouts </w:t>
      </w:r>
      <w:r w:rsidR="0035419F">
        <w:rPr>
          <w:lang w:val="en-CA"/>
        </w:rPr>
        <w:t>c</w:t>
      </w:r>
      <w:r>
        <w:rPr>
          <w:lang w:val="en-CA"/>
        </w:rPr>
        <w:t>en</w:t>
      </w:r>
      <w:r w:rsidR="00DD6C54">
        <w:rPr>
          <w:lang w:val="en-CA"/>
        </w:rPr>
        <w:t>sus contains records of people that are not consistent internally within the document</w:t>
      </w:r>
      <w:r>
        <w:rPr>
          <w:lang w:val="en-CA"/>
        </w:rPr>
        <w:t>. In a few cases, the error appears to be a typo resulting in a di</w:t>
      </w:r>
      <w:r w:rsidR="00DD6C54">
        <w:rPr>
          <w:lang w:val="en-CA"/>
        </w:rPr>
        <w:t xml:space="preserve">fference of exactly </w:t>
      </w:r>
      <w:r>
        <w:rPr>
          <w:lang w:val="en-CA"/>
        </w:rPr>
        <w:t xml:space="preserve">one hundred people. In other cases, the textual description includes the location of people absent from the </w:t>
      </w:r>
      <w:r w:rsidR="0035419F">
        <w:rPr>
          <w:lang w:val="en-CA"/>
        </w:rPr>
        <w:t>reserve</w:t>
      </w:r>
      <w:r>
        <w:rPr>
          <w:lang w:val="en-CA"/>
        </w:rPr>
        <w:t>, but which the census did not list as absent in the Num_</w:t>
      </w:r>
      <w:r w:rsidR="00F840AB">
        <w:rPr>
          <w:lang w:val="en-CA"/>
        </w:rPr>
        <w:t>A</w:t>
      </w:r>
      <w:r>
        <w:rPr>
          <w:lang w:val="en-CA"/>
        </w:rPr>
        <w:t xml:space="preserve">bs column. The Building Borders team created the Num_Str column to help track inconsistencies in counts and used the Notes column to describe any corrections we made to the original counts. </w:t>
      </w:r>
      <w:r w:rsidR="00DD6C54">
        <w:rPr>
          <w:lang w:val="en-CA"/>
        </w:rPr>
        <w:t xml:space="preserve">These changes may impact the </w:t>
      </w:r>
      <w:r w:rsidR="00DD6C54">
        <w:t>Wh_</w:t>
      </w:r>
      <w:r w:rsidR="00F840AB">
        <w:t>A</w:t>
      </w:r>
      <w:r w:rsidR="00DD6C54">
        <w:t xml:space="preserve">bs, Num_Pres, Num_Abs, and Num_Tot columns. </w:t>
      </w:r>
      <w:r>
        <w:rPr>
          <w:lang w:val="en-CA"/>
        </w:rPr>
        <w:t>In general, we only made changes to the Num_</w:t>
      </w:r>
      <w:r w:rsidR="00F840AB">
        <w:rPr>
          <w:lang w:val="en-CA"/>
        </w:rPr>
        <w:t>A</w:t>
      </w:r>
      <w:r>
        <w:rPr>
          <w:lang w:val="en-CA"/>
        </w:rPr>
        <w:t>bs and Num_</w:t>
      </w:r>
      <w:r w:rsidR="00F840AB">
        <w:rPr>
          <w:lang w:val="en-CA"/>
        </w:rPr>
        <w:t>P</w:t>
      </w:r>
      <w:r>
        <w:rPr>
          <w:lang w:val="en-CA"/>
        </w:rPr>
        <w:t>res column</w:t>
      </w:r>
      <w:r w:rsidR="00F840AB">
        <w:rPr>
          <w:lang w:val="en-CA"/>
        </w:rPr>
        <w:t>s</w:t>
      </w:r>
      <w:r>
        <w:rPr>
          <w:lang w:val="en-CA"/>
        </w:rPr>
        <w:t xml:space="preserve"> when the textual description described people who had gone unrecorded. Full descriptions of these kinds of error</w:t>
      </w:r>
      <w:r w:rsidR="00354BA2">
        <w:rPr>
          <w:lang w:val="en-CA"/>
        </w:rPr>
        <w:t>s</w:t>
      </w:r>
      <w:r>
        <w:rPr>
          <w:lang w:val="en-CA"/>
        </w:rPr>
        <w:t xml:space="preserve"> and their direct consequences on the counts appear in Appendix C as part of the Num_Str and Num_</w:t>
      </w:r>
      <w:r w:rsidR="00F840AB">
        <w:rPr>
          <w:lang w:val="en-CA"/>
        </w:rPr>
        <w:t>T</w:t>
      </w:r>
      <w:r>
        <w:rPr>
          <w:lang w:val="en-CA"/>
        </w:rPr>
        <w:t xml:space="preserve">ot descriptions. </w:t>
      </w:r>
    </w:p>
    <w:p w14:paraId="6F28722D" w14:textId="77777777" w:rsidR="00DD6C54" w:rsidRDefault="00DD6C54" w:rsidP="005B6AEE">
      <w:pPr>
        <w:ind w:left="720"/>
        <w:rPr>
          <w:lang w:val="en-CA"/>
        </w:rPr>
      </w:pPr>
    </w:p>
    <w:p w14:paraId="1893E809" w14:textId="46D9E65F" w:rsidR="003C77B0" w:rsidRPr="007B6D66" w:rsidRDefault="003C77B0" w:rsidP="003C77B0">
      <w:pPr>
        <w:pStyle w:val="Heading3"/>
        <w:ind w:left="720"/>
      </w:pPr>
      <w:bookmarkStart w:id="41" w:name="_Toc18392875"/>
      <w:r>
        <w:t>Warning: Proxy Locations Used to Map Uncertainty</w:t>
      </w:r>
      <w:bookmarkEnd w:id="41"/>
    </w:p>
    <w:p w14:paraId="408D1006" w14:textId="64C76061" w:rsidR="007B6D66" w:rsidRDefault="00DD6C54" w:rsidP="006D542E">
      <w:pPr>
        <w:ind w:left="720"/>
      </w:pPr>
      <w:r>
        <w:t xml:space="preserve">The </w:t>
      </w:r>
      <w:r w:rsidR="0035419F">
        <w:t>w</w:t>
      </w:r>
      <w:r>
        <w:t xml:space="preserve">hereabouts census contained both vague (eg. </w:t>
      </w:r>
      <w:r w:rsidR="009B78ED">
        <w:t>“south”</w:t>
      </w:r>
      <w:r>
        <w:t xml:space="preserve"> or </w:t>
      </w:r>
      <w:r w:rsidR="009B78ED">
        <w:t>“</w:t>
      </w:r>
      <w:r>
        <w:t>Rocky Mountains</w:t>
      </w:r>
      <w:r w:rsidR="009B78ED">
        <w:t>”</w:t>
      </w:r>
      <w:r>
        <w:t xml:space="preserve">) and specific </w:t>
      </w:r>
      <w:r w:rsidR="006D542E">
        <w:t>(</w:t>
      </w:r>
      <w:r w:rsidR="009B78ED">
        <w:t>eg. “</w:t>
      </w:r>
      <w:r w:rsidR="006D542E">
        <w:t>Prince Albert</w:t>
      </w:r>
      <w:r w:rsidR="009B78ED">
        <w:t>”</w:t>
      </w:r>
      <w:r w:rsidR="006D542E">
        <w:t xml:space="preserve">) </w:t>
      </w:r>
      <w:r>
        <w:t xml:space="preserve">descriptions of people’s </w:t>
      </w:r>
      <w:r w:rsidRPr="006D542E">
        <w:t xml:space="preserve">locations. </w:t>
      </w:r>
      <w:r w:rsidR="00C21772">
        <w:t>The</w:t>
      </w:r>
      <w:r w:rsidR="006D542E" w:rsidRPr="006D542E">
        <w:t xml:space="preserve"> Building Borders </w:t>
      </w:r>
      <w:r w:rsidR="00382E17">
        <w:t>t</w:t>
      </w:r>
      <w:r w:rsidR="006D542E" w:rsidRPr="006D542E">
        <w:t>eam chose proxy locations</w:t>
      </w:r>
      <w:r w:rsidR="006D542E">
        <w:t xml:space="preserve"> for </w:t>
      </w:r>
      <w:r w:rsidR="00C21772">
        <w:t>entries in the census</w:t>
      </w:r>
      <w:r w:rsidR="006D542E">
        <w:t xml:space="preserve"> that described a wide geographic coverage. In order to help separate these</w:t>
      </w:r>
      <w:r w:rsidR="00C21772">
        <w:t xml:space="preserve"> proxy</w:t>
      </w:r>
      <w:r w:rsidR="006D542E">
        <w:t xml:space="preserve"> locations</w:t>
      </w:r>
      <w:r w:rsidR="00C21772">
        <w:t xml:space="preserve"> </w:t>
      </w:r>
      <w:r w:rsidR="006D542E">
        <w:t>from specific ones, the Building Border</w:t>
      </w:r>
      <w:r w:rsidR="00382E17">
        <w:t>s</w:t>
      </w:r>
      <w:r w:rsidR="006D542E">
        <w:t xml:space="preserve"> </w:t>
      </w:r>
      <w:r w:rsidR="00382E17">
        <w:t>t</w:t>
      </w:r>
      <w:r w:rsidR="006D542E">
        <w:t xml:space="preserve">eam created the </w:t>
      </w:r>
      <w:r w:rsidR="00C21772">
        <w:t>Geo_Spec</w:t>
      </w:r>
      <w:r w:rsidR="006D542E">
        <w:t xml:space="preserve"> column</w:t>
      </w:r>
      <w:r w:rsidR="00C21772">
        <w:t xml:space="preserve">. This column differentiates specific, </w:t>
      </w:r>
      <w:r w:rsidR="00C21772">
        <w:lastRenderedPageBreak/>
        <w:t xml:space="preserve">regional, unknown, and vague locations from one another. See Appendix C for a description of the kinds of entries that fit into each category. </w:t>
      </w:r>
    </w:p>
    <w:p w14:paraId="0508C6A2" w14:textId="584744AA" w:rsidR="006D542E" w:rsidRDefault="006D542E" w:rsidP="006D542E">
      <w:pPr>
        <w:ind w:left="720"/>
      </w:pPr>
    </w:p>
    <w:p w14:paraId="41220C9E" w14:textId="77777777" w:rsidR="006D542E" w:rsidRPr="003C77B0" w:rsidRDefault="006D542E" w:rsidP="006D542E">
      <w:pPr>
        <w:ind w:left="720"/>
      </w:pPr>
    </w:p>
    <w:p w14:paraId="7ADF0A05" w14:textId="03DED285" w:rsidR="00557A38" w:rsidRPr="00334C40" w:rsidRDefault="009D6D72" w:rsidP="00334C40">
      <w:pPr>
        <w:pStyle w:val="Heading2"/>
      </w:pPr>
      <w:bookmarkStart w:id="42" w:name="_Toc18392876"/>
      <w:r w:rsidRPr="00334C40">
        <w:rPr>
          <w:rStyle w:val="IntenseReference"/>
          <w:bCs w:val="0"/>
          <w:smallCaps w:val="0"/>
          <w:color w:val="2F5496" w:themeColor="accent1" w:themeShade="BF"/>
          <w:spacing w:val="0"/>
        </w:rPr>
        <w:t xml:space="preserve">Canada </w:t>
      </w:r>
      <w:r w:rsidR="00484D2D" w:rsidRPr="00334C40">
        <w:rPr>
          <w:rStyle w:val="IntenseReference"/>
          <w:bCs w:val="0"/>
          <w:smallCaps w:val="0"/>
          <w:color w:val="2F5496" w:themeColor="accent1" w:themeShade="BF"/>
          <w:spacing w:val="0"/>
        </w:rPr>
        <w:t>Immigration Employees</w:t>
      </w:r>
      <w:r w:rsidR="001E26BB" w:rsidRPr="00334C40">
        <w:rPr>
          <w:rStyle w:val="IntenseReference"/>
          <w:bCs w:val="0"/>
          <w:smallCaps w:val="0"/>
          <w:color w:val="2F5496" w:themeColor="accent1" w:themeShade="BF"/>
          <w:spacing w:val="0"/>
        </w:rPr>
        <w:t>,</w:t>
      </w:r>
      <w:r w:rsidR="00484D2D" w:rsidRPr="00334C40">
        <w:rPr>
          <w:rStyle w:val="IntenseReference"/>
          <w:bCs w:val="0"/>
          <w:smallCaps w:val="0"/>
          <w:color w:val="2F5496" w:themeColor="accent1" w:themeShade="BF"/>
          <w:spacing w:val="0"/>
        </w:rPr>
        <w:t xml:space="preserve"> 1895-1915</w:t>
      </w:r>
      <w:bookmarkEnd w:id="42"/>
      <w:r w:rsidR="00557A38" w:rsidRPr="00334C40">
        <w:t xml:space="preserve"> </w:t>
      </w:r>
    </w:p>
    <w:p w14:paraId="197439C3" w14:textId="4033248B" w:rsidR="00F2729A" w:rsidRDefault="00F2729A" w:rsidP="001E26BB">
      <w:r>
        <w:t xml:space="preserve">The Canadian Department of Immigration fell under the jurisdiction of the Department of Agriculture (1867-1892), </w:t>
      </w:r>
      <w:r w:rsidR="003C25AB">
        <w:t xml:space="preserve">the </w:t>
      </w:r>
      <w:r>
        <w:t xml:space="preserve">Department of </w:t>
      </w:r>
      <w:r w:rsidR="003C25AB">
        <w:t xml:space="preserve">the </w:t>
      </w:r>
      <w:r>
        <w:t xml:space="preserve">Interior (1892-1917), and the Department of Immigration and </w:t>
      </w:r>
      <w:r w:rsidR="001D4183">
        <w:t>C</w:t>
      </w:r>
      <w:r>
        <w:t>olonization (1917-1936) during its early history.</w:t>
      </w:r>
      <w:r w:rsidRPr="00B75FC8">
        <w:rPr>
          <w:rStyle w:val="FootnoteReference"/>
          <w:rFonts w:eastAsiaTheme="majorEastAsia"/>
        </w:rPr>
        <w:footnoteReference w:id="25"/>
      </w:r>
      <w:r>
        <w:t xml:space="preserve"> The Department of Immigration operated with unusual</w:t>
      </w:r>
      <w:r w:rsidR="002D4EBB">
        <w:t xml:space="preserve">ly little oversight </w:t>
      </w:r>
      <w:r>
        <w:t>for a federal agency. Parliament and courts had little information about or control over deportation proceedings</w:t>
      </w:r>
      <w:r w:rsidR="002D4EBB">
        <w:t>, for example,</w:t>
      </w:r>
      <w:r>
        <w:t xml:space="preserve"> leaving </w:t>
      </w:r>
      <w:r w:rsidR="003C25AB">
        <w:t>i</w:t>
      </w:r>
      <w:r>
        <w:t>mmigration agents to develop their own, often informal, practices.</w:t>
      </w:r>
      <w:r w:rsidRPr="00B75FC8">
        <w:rPr>
          <w:rStyle w:val="FootnoteReference"/>
          <w:rFonts w:eastAsiaTheme="majorEastAsia"/>
        </w:rPr>
        <w:footnoteReference w:id="26"/>
      </w:r>
      <w:r>
        <w:t xml:space="preserve">  </w:t>
      </w:r>
    </w:p>
    <w:p w14:paraId="4DD556CC" w14:textId="77777777" w:rsidR="00F2729A" w:rsidRDefault="00F2729A" w:rsidP="001E26BB"/>
    <w:p w14:paraId="04EDD831" w14:textId="050DBCF2" w:rsidR="0051008F" w:rsidRPr="009D6D72" w:rsidRDefault="00484D2D" w:rsidP="001E26BB">
      <w:r w:rsidRPr="009D6D72">
        <w:t>This source was transcribed for ye</w:t>
      </w:r>
      <w:r w:rsidRPr="002D4EBB">
        <w:t>ars 1895, 1900, 1905, 1910, and 1915</w:t>
      </w:r>
      <w:r w:rsidRPr="009D6D72">
        <w:rPr>
          <w:b/>
        </w:rPr>
        <w:t xml:space="preserve"> </w:t>
      </w:r>
      <w:r w:rsidRPr="009D6D72">
        <w:t xml:space="preserve">from </w:t>
      </w:r>
      <w:r w:rsidR="006F4972" w:rsidRPr="00E619B5">
        <w:rPr>
          <w:i/>
        </w:rPr>
        <w:t>T</w:t>
      </w:r>
      <w:r w:rsidRPr="00E619B5">
        <w:rPr>
          <w:i/>
        </w:rPr>
        <w:t xml:space="preserve">he </w:t>
      </w:r>
      <w:r w:rsidRPr="006F4972">
        <w:rPr>
          <w:i/>
        </w:rPr>
        <w:t>Civil Service List of Canada</w:t>
      </w:r>
      <w:r w:rsidRPr="009D6D72">
        <w:t xml:space="preserve">. </w:t>
      </w:r>
      <w:r w:rsidR="00E43C4B">
        <w:t>Prior to 1895,</w:t>
      </w:r>
      <w:r w:rsidR="00F20903" w:rsidRPr="009D6D72">
        <w:t xml:space="preserve"> </w:t>
      </w:r>
      <w:r w:rsidR="00E43C4B">
        <w:t>i</w:t>
      </w:r>
      <w:r w:rsidR="00F20903" w:rsidRPr="009D6D72">
        <w:t xml:space="preserve">mmigration agents appeared in the </w:t>
      </w:r>
      <w:r w:rsidR="00F20903" w:rsidRPr="00E619B5">
        <w:t>Department of Agriculture</w:t>
      </w:r>
      <w:r w:rsidR="00F20903" w:rsidRPr="009D6D72">
        <w:rPr>
          <w:i/>
        </w:rPr>
        <w:t xml:space="preserve"> </w:t>
      </w:r>
      <w:r w:rsidR="00F20903" w:rsidRPr="009D6D72">
        <w:t>without an appropriate sub</w:t>
      </w:r>
      <w:r w:rsidR="004E10EE">
        <w:t>-</w:t>
      </w:r>
      <w:r w:rsidR="00F20903" w:rsidRPr="009D6D72">
        <w:t xml:space="preserve">heading. </w:t>
      </w:r>
      <w:r w:rsidR="0051008F" w:rsidRPr="009D6D72">
        <w:t xml:space="preserve">While it </w:t>
      </w:r>
      <w:r w:rsidR="00E43C4B">
        <w:t>was therefore</w:t>
      </w:r>
      <w:r w:rsidR="0051008F" w:rsidRPr="009D6D72">
        <w:t xml:space="preserve"> possible to include individuals with job titles that contained the word “immigration,” </w:t>
      </w:r>
      <w:r w:rsidR="00E43C4B">
        <w:t xml:space="preserve">this process would have </w:t>
      </w:r>
      <w:r w:rsidR="0051008F" w:rsidRPr="009D6D72">
        <w:t>missed a large number of employee</w:t>
      </w:r>
      <w:r w:rsidR="00F2729A">
        <w:t>s (clerks, interpreters, etc.) and misrepresented</w:t>
      </w:r>
      <w:r w:rsidR="0051008F" w:rsidRPr="009D6D72">
        <w:t xml:space="preserve"> the n</w:t>
      </w:r>
      <w:r w:rsidR="00F2729A">
        <w:t xml:space="preserve">umber of employees. As a result, the Building Borders team </w:t>
      </w:r>
      <w:r w:rsidR="0051008F" w:rsidRPr="009D6D72">
        <w:t>only entered data</w:t>
      </w:r>
      <w:r w:rsidR="003C25AB">
        <w:t xml:space="preserve"> for</w:t>
      </w:r>
      <w:r w:rsidR="0051008F" w:rsidRPr="009D6D72">
        <w:t xml:space="preserve"> 1895 and after. </w:t>
      </w:r>
    </w:p>
    <w:p w14:paraId="1CCB500E" w14:textId="5BAFA855" w:rsidR="00B9247F" w:rsidRPr="009D6D72" w:rsidRDefault="00B9247F" w:rsidP="001E26BB"/>
    <w:p w14:paraId="29D5FDD1" w14:textId="7887FC0E" w:rsidR="00F20903" w:rsidRDefault="00F20903" w:rsidP="001E26BB">
      <w:pPr>
        <w:rPr>
          <w:i/>
        </w:rPr>
      </w:pPr>
      <w:r w:rsidRPr="009D6D72">
        <w:t>The inconsistent bureaucracy surrounding immigration created difficulties during the entry process. In practice</w:t>
      </w:r>
      <w:r w:rsidR="003C25AB">
        <w:t>,</w:t>
      </w:r>
      <w:r w:rsidRPr="009D6D72">
        <w:t xml:space="preserve"> </w:t>
      </w:r>
      <w:r w:rsidR="00FE1252">
        <w:t>civil servants whose work involved immigration</w:t>
      </w:r>
      <w:r w:rsidRPr="009D6D72">
        <w:t xml:space="preserve"> appeared </w:t>
      </w:r>
      <w:r w:rsidR="00FE1252">
        <w:t>under multiple headings</w:t>
      </w:r>
      <w:r w:rsidR="003C25AB">
        <w:t>,</w:t>
      </w:r>
      <w:r w:rsidRPr="009D6D72">
        <w:t xml:space="preserve"> including the </w:t>
      </w:r>
      <w:r w:rsidRPr="00E619B5">
        <w:t>Immigration Branch</w:t>
      </w:r>
      <w:r w:rsidRPr="009D6D72">
        <w:t xml:space="preserve">, </w:t>
      </w:r>
      <w:r w:rsidR="003C25AB">
        <w:t xml:space="preserve">the </w:t>
      </w:r>
      <w:r w:rsidRPr="00E619B5">
        <w:t>Department of Trade and Commerce</w:t>
      </w:r>
      <w:r w:rsidR="003C25AB">
        <w:t>,</w:t>
      </w:r>
      <w:r w:rsidRPr="009D6D72">
        <w:t xml:space="preserve"> and the </w:t>
      </w:r>
      <w:r w:rsidRPr="00E619B5">
        <w:t>Department of Customs</w:t>
      </w:r>
      <w:r w:rsidRPr="009D6D72">
        <w:rPr>
          <w:i/>
        </w:rPr>
        <w:t>.</w:t>
      </w:r>
    </w:p>
    <w:p w14:paraId="0ADD6A92" w14:textId="2AC4C48C" w:rsidR="007D43A5" w:rsidRDefault="007D43A5" w:rsidP="001E26BB">
      <w:pPr>
        <w:rPr>
          <w:i/>
        </w:rPr>
      </w:pPr>
    </w:p>
    <w:p w14:paraId="73BE65EB" w14:textId="77777777" w:rsidR="009726AE" w:rsidRDefault="009726AE" w:rsidP="001E26BB">
      <w:pPr>
        <w:rPr>
          <w:rFonts w:ascii="Cambria" w:hAnsi="Cambria"/>
        </w:rPr>
      </w:pPr>
    </w:p>
    <w:p w14:paraId="3CF7D616" w14:textId="46FF90E9" w:rsidR="00F20903" w:rsidRPr="009D6D72" w:rsidRDefault="009726AE" w:rsidP="00491C66">
      <w:pPr>
        <w:pStyle w:val="Heading3"/>
        <w:ind w:left="720"/>
      </w:pPr>
      <w:bookmarkStart w:id="43" w:name="_Toc18392877"/>
      <w:r w:rsidRPr="009D6D72">
        <w:t xml:space="preserve">Warning: </w:t>
      </w:r>
      <w:r w:rsidR="001E6C5C">
        <w:t xml:space="preserve">Chinese Immigration Inspectors </w:t>
      </w:r>
      <w:r w:rsidR="00491C66">
        <w:t>Transposed from Customs to Immigration Records</w:t>
      </w:r>
      <w:bookmarkEnd w:id="43"/>
    </w:p>
    <w:p w14:paraId="1A22427A" w14:textId="4E0A8BC5" w:rsidR="006F11F3" w:rsidRDefault="00B9529F" w:rsidP="002B3BF0">
      <w:pPr>
        <w:ind w:left="720"/>
      </w:pPr>
      <w:r>
        <w:t xml:space="preserve">Chinese </w:t>
      </w:r>
      <w:r w:rsidR="003C25AB">
        <w:t>i</w:t>
      </w:r>
      <w:r>
        <w:t>mmigration inspectors often appeared within the Department</w:t>
      </w:r>
      <w:r w:rsidR="006F11F3">
        <w:t xml:space="preserve"> of Trade and Commerce records. The Building Borders team transcribed these into the immigration dataset rather than the customs dataset. This decision prioritized their duties (immigration) over their bureaucratic position (Depart</w:t>
      </w:r>
      <w:r w:rsidR="00D61629">
        <w:t>ment of Trade and C</w:t>
      </w:r>
      <w:r w:rsidR="006F11F3">
        <w:t xml:space="preserve">ommerce). Use the Chi_Imm column to help locate these individuals.  </w:t>
      </w:r>
    </w:p>
    <w:p w14:paraId="7ACEA90B" w14:textId="77777777" w:rsidR="006F11F3" w:rsidRDefault="006F11F3" w:rsidP="001E26BB"/>
    <w:p w14:paraId="3C99C1C3" w14:textId="42BA70F5" w:rsidR="00B9529F" w:rsidRDefault="00B9529F" w:rsidP="001E26BB"/>
    <w:p w14:paraId="058C3DB3" w14:textId="77777777" w:rsidR="00B9529F" w:rsidRPr="009D6D72" w:rsidRDefault="00B9529F" w:rsidP="001E26BB"/>
    <w:p w14:paraId="2B5F5F78" w14:textId="28575A3C" w:rsidR="00866711" w:rsidRPr="00334C40" w:rsidRDefault="009D6D72" w:rsidP="00334C40">
      <w:pPr>
        <w:pStyle w:val="Heading2"/>
      </w:pPr>
      <w:bookmarkStart w:id="44" w:name="_Toc18392878"/>
      <w:r w:rsidRPr="00334C40">
        <w:rPr>
          <w:rStyle w:val="IntenseReference"/>
          <w:bCs w:val="0"/>
          <w:smallCaps w:val="0"/>
          <w:color w:val="2F5496" w:themeColor="accent1" w:themeShade="BF"/>
          <w:spacing w:val="0"/>
        </w:rPr>
        <w:t xml:space="preserve">Canada </w:t>
      </w:r>
      <w:r w:rsidR="00866711" w:rsidRPr="00334C40">
        <w:rPr>
          <w:rStyle w:val="IntenseReference"/>
          <w:bCs w:val="0"/>
          <w:smallCaps w:val="0"/>
          <w:color w:val="2F5496" w:themeColor="accent1" w:themeShade="BF"/>
          <w:spacing w:val="0"/>
        </w:rPr>
        <w:t>Customs</w:t>
      </w:r>
      <w:r w:rsidR="000A3CFD">
        <w:rPr>
          <w:rStyle w:val="IntenseReference"/>
          <w:bCs w:val="0"/>
          <w:smallCaps w:val="0"/>
          <w:color w:val="2F5496" w:themeColor="accent1" w:themeShade="BF"/>
          <w:spacing w:val="0"/>
        </w:rPr>
        <w:t xml:space="preserve"> Employees and Posts</w:t>
      </w:r>
      <w:r w:rsidR="00D270B5">
        <w:rPr>
          <w:rStyle w:val="IntenseReference"/>
          <w:bCs w:val="0"/>
          <w:smallCaps w:val="0"/>
          <w:color w:val="2F5496" w:themeColor="accent1" w:themeShade="BF"/>
          <w:spacing w:val="0"/>
        </w:rPr>
        <w:t>,</w:t>
      </w:r>
      <w:r w:rsidR="00866711" w:rsidRPr="00334C40">
        <w:rPr>
          <w:rStyle w:val="IntenseReference"/>
          <w:bCs w:val="0"/>
          <w:smallCaps w:val="0"/>
          <w:color w:val="2F5496" w:themeColor="accent1" w:themeShade="BF"/>
          <w:spacing w:val="0"/>
        </w:rPr>
        <w:t xml:space="preserve"> 1885-19</w:t>
      </w:r>
      <w:r w:rsidR="00F334D8">
        <w:rPr>
          <w:rStyle w:val="IntenseReference"/>
          <w:bCs w:val="0"/>
          <w:smallCaps w:val="0"/>
          <w:color w:val="2F5496" w:themeColor="accent1" w:themeShade="BF"/>
          <w:spacing w:val="0"/>
        </w:rPr>
        <w:t>29</w:t>
      </w:r>
      <w:bookmarkEnd w:id="44"/>
    </w:p>
    <w:p w14:paraId="6DA433E1" w14:textId="29EC8043" w:rsidR="00AF0267" w:rsidRDefault="00AF0267" w:rsidP="00AF0267">
      <w:r>
        <w:t xml:space="preserve">The Canadian </w:t>
      </w:r>
      <w:r w:rsidR="00C047A6">
        <w:t>c</w:t>
      </w:r>
      <w:r>
        <w:t xml:space="preserve">ustoms </w:t>
      </w:r>
      <w:r w:rsidR="00C047A6">
        <w:t>s</w:t>
      </w:r>
      <w:r>
        <w:t>ervice administered and enforced laws related to goods that cross</w:t>
      </w:r>
      <w:r w:rsidR="00C047A6">
        <w:t>ed</w:t>
      </w:r>
      <w:r>
        <w:t xml:space="preserve"> Canada</w:t>
      </w:r>
      <w:r w:rsidR="00C047A6">
        <w:t>’s</w:t>
      </w:r>
      <w:r>
        <w:t xml:space="preserve"> borders. The service also handled a wide array of related tasks</w:t>
      </w:r>
      <w:r w:rsidR="00C047A6">
        <w:t>,</w:t>
      </w:r>
      <w:r>
        <w:t xml:space="preserve"> includin</w:t>
      </w:r>
      <w:r w:rsidR="004704A9">
        <w:t>g weights and measures, animal q</w:t>
      </w:r>
      <w:r>
        <w:t xml:space="preserve">uarantine, petroleum inspection, and immigration (particularly in the early </w:t>
      </w:r>
      <w:r>
        <w:lastRenderedPageBreak/>
        <w:t>years in the West).</w:t>
      </w:r>
      <w:r w:rsidRPr="00B75FC8">
        <w:rPr>
          <w:rStyle w:val="FootnoteReference"/>
          <w:rFonts w:eastAsiaTheme="majorEastAsia"/>
        </w:rPr>
        <w:footnoteReference w:id="27"/>
      </w:r>
      <w:r>
        <w:t xml:space="preserve"> Customs officers recorded the value, quantity</w:t>
      </w:r>
      <w:r w:rsidR="00C047A6">
        <w:t>,</w:t>
      </w:r>
      <w:r>
        <w:t xml:space="preserve"> and origin of goods entering Canada, the duties collected, and </w:t>
      </w:r>
      <w:r w:rsidR="00C047A6">
        <w:t xml:space="preserve">the </w:t>
      </w:r>
      <w:r>
        <w:t>manifest lists for trains and other vehicles that entered the country but did not necessarily deposit their cargos there.</w:t>
      </w:r>
      <w:r w:rsidRPr="00B75FC8">
        <w:rPr>
          <w:rStyle w:val="FootnoteReference"/>
          <w:rFonts w:eastAsiaTheme="majorEastAsia"/>
        </w:rPr>
        <w:footnoteReference w:id="28"/>
      </w:r>
      <w:r>
        <w:t xml:space="preserve"> </w:t>
      </w:r>
    </w:p>
    <w:p w14:paraId="2B4F4D0D" w14:textId="77777777" w:rsidR="004704A9" w:rsidRDefault="004704A9" w:rsidP="00AF0267"/>
    <w:p w14:paraId="4F6722FE" w14:textId="645B07BD" w:rsidR="00AF0267" w:rsidRDefault="00AF0267" w:rsidP="00AF0267">
      <w:r>
        <w:t>Customs generated substantial revenue for the Canadian government. In 1866</w:t>
      </w:r>
      <w:r w:rsidR="00386423">
        <w:t>-</w:t>
      </w:r>
      <w:r>
        <w:t>67</w:t>
      </w:r>
      <w:r w:rsidR="00C047A6">
        <w:t>,</w:t>
      </w:r>
      <w:r>
        <w:t xml:space="preserve"> it collected $7 million</w:t>
      </w:r>
      <w:r w:rsidR="00C047A6">
        <w:t>;</w:t>
      </w:r>
      <w:r>
        <w:t xml:space="preserve"> </w:t>
      </w:r>
      <w:r w:rsidR="00C047A6">
        <w:t xml:space="preserve">this </w:t>
      </w:r>
      <w:r>
        <w:t xml:space="preserve">amount increased to over </w:t>
      </w:r>
      <w:r w:rsidR="00C047A6">
        <w:t>$</w:t>
      </w:r>
      <w:r>
        <w:t xml:space="preserve">135 million in collections and </w:t>
      </w:r>
      <w:r w:rsidR="00C047A6">
        <w:t>$</w:t>
      </w:r>
      <w:r>
        <w:t>123 million in import excise taxes by 1924-25.</w:t>
      </w:r>
      <w:r w:rsidRPr="00B75FC8">
        <w:rPr>
          <w:rStyle w:val="FootnoteReference"/>
          <w:rFonts w:eastAsiaTheme="majorEastAsia"/>
        </w:rPr>
        <w:footnoteReference w:id="29"/>
      </w:r>
      <w:r>
        <w:t xml:space="preserve"> </w:t>
      </w:r>
    </w:p>
    <w:p w14:paraId="42B6459C" w14:textId="77777777" w:rsidR="00AF0267" w:rsidRDefault="00AF0267" w:rsidP="00AF0267"/>
    <w:p w14:paraId="65995B9E" w14:textId="7A674035" w:rsidR="00AF0267" w:rsidRDefault="00386423" w:rsidP="00AF0267">
      <w:r>
        <w:t>C</w:t>
      </w:r>
      <w:r w:rsidR="00AF0267">
        <w:t xml:space="preserve">ustoms </w:t>
      </w:r>
      <w:r>
        <w:t>spent proportionally little on</w:t>
      </w:r>
      <w:r w:rsidR="00AF0267">
        <w:t xml:space="preserve"> operating costs and generated large amounts of revenue. In 1879</w:t>
      </w:r>
      <w:r w:rsidR="00C047A6">
        <w:t>-</w:t>
      </w:r>
      <w:r w:rsidR="00AF0267">
        <w:t>80 for example, the cost of collection in Manitoba was only $12,960.12 while the revenue in the province was $289,929.15. In 1919</w:t>
      </w:r>
      <w:r w:rsidR="00C047A6">
        <w:t>-</w:t>
      </w:r>
      <w:r w:rsidR="00AF0267">
        <w:t>20</w:t>
      </w:r>
      <w:r>
        <w:t>,</w:t>
      </w:r>
      <w:r w:rsidR="00AF0267">
        <w:t xml:space="preserve"> the cost of collection in the same province had grown to $288,607.80, while the revenues had increased to $12,160,214.32. The cost of collection relative to revenue in Manitoba grew from 4.4</w:t>
      </w:r>
      <w:r>
        <w:t xml:space="preserve"> percent</w:t>
      </w:r>
      <w:r w:rsidR="00AF0267">
        <w:t xml:space="preserve"> to 23</w:t>
      </w:r>
      <w:r>
        <w:t xml:space="preserve"> percent</w:t>
      </w:r>
      <w:r w:rsidR="00AF0267">
        <w:t xml:space="preserve"> as its total revenue collected grew by close to 4,200</w:t>
      </w:r>
      <w:r>
        <w:t xml:space="preserve"> percent</w:t>
      </w:r>
      <w:r w:rsidR="00AF0267">
        <w:t xml:space="preserve"> </w:t>
      </w:r>
      <w:r>
        <w:t xml:space="preserve">between </w:t>
      </w:r>
      <w:r w:rsidR="00AF0267">
        <w:t>1880 and 1920.</w:t>
      </w:r>
      <w:r w:rsidR="00AF0267" w:rsidRPr="00B75FC8">
        <w:rPr>
          <w:rStyle w:val="FootnoteReference"/>
        </w:rPr>
        <w:footnoteReference w:id="30"/>
      </w:r>
      <w:r w:rsidR="00AF0267">
        <w:t xml:space="preserve"> </w:t>
      </w:r>
      <w:r w:rsidR="00F334D8">
        <w:t>The Building Borders Team has digitized Canadian Customs employee records from 1885-1915 and the locations of Specialist advertisers, ports, outports, post offices, and preventative/collective stations in 1929.</w:t>
      </w:r>
    </w:p>
    <w:p w14:paraId="475CB675" w14:textId="77777777" w:rsidR="00AF0267" w:rsidRDefault="00AF0267" w:rsidP="00AF0267"/>
    <w:p w14:paraId="447B069F" w14:textId="733F4BF8" w:rsidR="00AF0267" w:rsidRPr="00766839" w:rsidRDefault="00AF0267" w:rsidP="008D28DA">
      <w:pPr>
        <w:pStyle w:val="Heading3"/>
      </w:pPr>
      <w:bookmarkStart w:id="45" w:name="_Toc18392879"/>
      <w:r w:rsidRPr="00766839">
        <w:t>Key Terms</w:t>
      </w:r>
      <w:r w:rsidR="00B9529F">
        <w:t>/Ranks</w:t>
      </w:r>
      <w:bookmarkEnd w:id="45"/>
    </w:p>
    <w:p w14:paraId="5092315E" w14:textId="77777777" w:rsidR="00FE1B74" w:rsidRDefault="00FE1B74" w:rsidP="00340644">
      <w:pPr>
        <w:contextualSpacing/>
      </w:pPr>
      <w:r w:rsidRPr="00474FA0">
        <w:rPr>
          <w:b/>
        </w:rPr>
        <w:t>Collector of Customs (and Excise)</w:t>
      </w:r>
      <w:r>
        <w:t>: Collectors of customs ran each of the ports and reported “directly to the Commissioner of Customs, Ottawa, excepting on such matters as came within the authority of the District Inspector.”</w:t>
      </w:r>
      <w:r w:rsidRPr="00B75FC8">
        <w:rPr>
          <w:rStyle w:val="FootnoteReference"/>
          <w:rFonts w:eastAsiaTheme="majorEastAsia"/>
        </w:rPr>
        <w:footnoteReference w:id="31"/>
      </w:r>
    </w:p>
    <w:p w14:paraId="468F277A" w14:textId="77777777" w:rsidR="00FE1B74" w:rsidRDefault="00FE1B74" w:rsidP="00340644">
      <w:pPr>
        <w:contextualSpacing/>
        <w:rPr>
          <w:b/>
        </w:rPr>
      </w:pPr>
    </w:p>
    <w:p w14:paraId="137CCE86" w14:textId="03469A03" w:rsidR="00FE1B74" w:rsidRDefault="00FE1B74" w:rsidP="00340644">
      <w:pPr>
        <w:contextualSpacing/>
      </w:pPr>
      <w:r>
        <w:rPr>
          <w:b/>
        </w:rPr>
        <w:t>Customs Postal Collecting Station</w:t>
      </w:r>
      <w:r w:rsidRPr="00E619B5">
        <w:t>:</w:t>
      </w:r>
      <w:r>
        <w:rPr>
          <w:b/>
        </w:rPr>
        <w:t xml:space="preserve"> </w:t>
      </w:r>
      <w:r>
        <w:t xml:space="preserve">Run by a </w:t>
      </w:r>
      <w:r>
        <w:rPr>
          <w:b/>
        </w:rPr>
        <w:t>Postmaster</w:t>
      </w:r>
      <w:r>
        <w:t xml:space="preserve"> who “collected Customs duty on imported goods by parcel post on a commission (10%) basis, such parcels having been previously appraised and duties computed at the regular Customs office having jurisdiction over the station. Collections by Postmasters were remitted monthly.”</w:t>
      </w:r>
      <w:r w:rsidRPr="00B75FC8">
        <w:rPr>
          <w:rStyle w:val="FootnoteReference"/>
          <w:rFonts w:eastAsiaTheme="majorEastAsia"/>
        </w:rPr>
        <w:footnoteReference w:id="32"/>
      </w:r>
    </w:p>
    <w:p w14:paraId="0EFE8993" w14:textId="77777777" w:rsidR="00FE1B74" w:rsidRDefault="00FE1B74" w:rsidP="00340644">
      <w:pPr>
        <w:contextualSpacing/>
        <w:rPr>
          <w:b/>
        </w:rPr>
      </w:pPr>
    </w:p>
    <w:p w14:paraId="360BA952" w14:textId="102C4FD0" w:rsidR="00FE1B74" w:rsidRDefault="00FE1B74" w:rsidP="00340644">
      <w:pPr>
        <w:contextualSpacing/>
      </w:pPr>
      <w:r w:rsidRPr="00766839">
        <w:rPr>
          <w:b/>
        </w:rPr>
        <w:t>District Inspector</w:t>
      </w:r>
      <w:r>
        <w:t>: “Responsible for the proper discharge of business over a certain defined territory—in later years usually a Province. He was responsible for the inspection (audit, etc.) of all Customs Offices within his territory, as well as disciplinary, staff requirements, premises, complaints and generally everything, excepting policy and tariff matters. He was really the ‘key’ official on the local level.”</w:t>
      </w:r>
      <w:r w:rsidRPr="00B75FC8">
        <w:rPr>
          <w:rStyle w:val="FootnoteReference"/>
          <w:rFonts w:eastAsiaTheme="majorEastAsia"/>
        </w:rPr>
        <w:footnoteReference w:id="33"/>
      </w:r>
      <w:r>
        <w:softHyphen/>
      </w:r>
    </w:p>
    <w:p w14:paraId="492BC616" w14:textId="77777777" w:rsidR="00FE1B74" w:rsidRDefault="00FE1B74" w:rsidP="00654996">
      <w:pPr>
        <w:rPr>
          <w:b/>
        </w:rPr>
      </w:pPr>
    </w:p>
    <w:p w14:paraId="786B82EE" w14:textId="3FF23017" w:rsidR="00FE1B74" w:rsidRDefault="00FE1B74" w:rsidP="00654996">
      <w:r w:rsidRPr="007F78CB">
        <w:rPr>
          <w:b/>
        </w:rPr>
        <w:t>Inland Customs House</w:t>
      </w:r>
      <w:r>
        <w:t xml:space="preserve">: In Canada, inland customs houses (Brantford, Paris, Stratford, London, Woodstock, Dundas, Guelph, etc.) existed as a matter of convenience. These cities had no navigable water, shared no border with a foreign country, and were not the first stops on major </w:t>
      </w:r>
      <w:r>
        <w:lastRenderedPageBreak/>
        <w:t>railway lines. These posts made life easier for local communities that warehoused imports but created problems for the ways both countries tracked transnational commerce.</w:t>
      </w:r>
      <w:r w:rsidRPr="00B75FC8">
        <w:rPr>
          <w:rStyle w:val="FootnoteReference"/>
        </w:rPr>
        <w:footnoteReference w:id="34"/>
      </w:r>
      <w:r>
        <w:t xml:space="preserve">  </w:t>
      </w:r>
    </w:p>
    <w:p w14:paraId="1560D628" w14:textId="77777777" w:rsidR="00FE1B74" w:rsidRDefault="00FE1B74" w:rsidP="00340644">
      <w:pPr>
        <w:contextualSpacing/>
        <w:rPr>
          <w:b/>
        </w:rPr>
      </w:pPr>
    </w:p>
    <w:p w14:paraId="4F8AE3FD" w14:textId="3B3257D8" w:rsidR="00FE1B74" w:rsidRDefault="00FE1B74" w:rsidP="00340644">
      <w:pPr>
        <w:contextualSpacing/>
      </w:pPr>
      <w:r w:rsidRPr="00766839">
        <w:rPr>
          <w:b/>
        </w:rPr>
        <w:t>Let Pass</w:t>
      </w:r>
      <w:r>
        <w:t>: An early version of a tourist permit, provided by frontier customs offices.</w:t>
      </w:r>
      <w:r w:rsidRPr="00B75FC8">
        <w:rPr>
          <w:rStyle w:val="FootnoteReference"/>
          <w:rFonts w:eastAsiaTheme="majorEastAsia"/>
        </w:rPr>
        <w:footnoteReference w:id="35"/>
      </w:r>
    </w:p>
    <w:p w14:paraId="1E5940BF" w14:textId="06075E9C" w:rsidR="00FE1B74" w:rsidRDefault="00FE1B74" w:rsidP="00340644">
      <w:pPr>
        <w:contextualSpacing/>
      </w:pPr>
      <w:r w:rsidRPr="00FF6FB2">
        <w:rPr>
          <w:b/>
        </w:rPr>
        <w:t>Outport</w:t>
      </w:r>
      <w:r>
        <w:t>: Outports are similar to ports but less substantial. They fall under the jurisdiction of a sub-collector of customs (rather than a collector) and are often deeply connected to a port, which helps provide them with direction.</w:t>
      </w:r>
      <w:r w:rsidRPr="00B75FC8">
        <w:rPr>
          <w:rStyle w:val="FootnoteReference"/>
          <w:rFonts w:eastAsiaTheme="majorEastAsia"/>
        </w:rPr>
        <w:footnoteReference w:id="36"/>
      </w:r>
    </w:p>
    <w:p w14:paraId="14791E98" w14:textId="77777777" w:rsidR="00FE1B74" w:rsidRDefault="00FE1B74" w:rsidP="00340644">
      <w:pPr>
        <w:contextualSpacing/>
        <w:rPr>
          <w:b/>
        </w:rPr>
      </w:pPr>
    </w:p>
    <w:p w14:paraId="61159F13" w14:textId="1D9912F6" w:rsidR="00FE1B74" w:rsidRDefault="00FE1B74" w:rsidP="00340644">
      <w:pPr>
        <w:contextualSpacing/>
      </w:pPr>
      <w:r w:rsidRPr="00FF6FB2">
        <w:rPr>
          <w:b/>
        </w:rPr>
        <w:t>Port</w:t>
      </w:r>
      <w:r>
        <w:t xml:space="preserve">: “Given to both ocean and interior main offices. The </w:t>
      </w:r>
      <w:r w:rsidRPr="00B9529F">
        <w:t>term ‘Chief Port’</w:t>
      </w:r>
      <w:r>
        <w:t xml:space="preserve"> is sometimes used, but they both mean the same.”</w:t>
      </w:r>
      <w:r w:rsidRPr="00B75FC8">
        <w:rPr>
          <w:rStyle w:val="FootnoteReference"/>
          <w:rFonts w:eastAsiaTheme="majorEastAsia"/>
        </w:rPr>
        <w:footnoteReference w:id="37"/>
      </w:r>
      <w:r>
        <w:t xml:space="preserve"> </w:t>
      </w:r>
    </w:p>
    <w:p w14:paraId="0EF04A9D" w14:textId="77777777" w:rsidR="00FE1B74" w:rsidRDefault="00FE1B74" w:rsidP="00340644">
      <w:pPr>
        <w:contextualSpacing/>
        <w:rPr>
          <w:b/>
        </w:rPr>
      </w:pPr>
    </w:p>
    <w:p w14:paraId="158484E1" w14:textId="4563563D" w:rsidR="00FE1B74" w:rsidRDefault="00FE1B74" w:rsidP="00340644">
      <w:pPr>
        <w:contextualSpacing/>
      </w:pPr>
      <w:r>
        <w:rPr>
          <w:b/>
        </w:rPr>
        <w:t>Preventive Officer (Enforcement Officer)</w:t>
      </w:r>
      <w:r w:rsidRPr="00E619B5">
        <w:t>:</w:t>
      </w:r>
      <w:r w:rsidRPr="00766839">
        <w:t xml:space="preserve"> </w:t>
      </w:r>
      <w:r>
        <w:t>I</w:t>
      </w:r>
      <w:r w:rsidRPr="00766839">
        <w:t xml:space="preserve">n charge of </w:t>
      </w:r>
      <w:r>
        <w:t>p</w:t>
      </w:r>
      <w:r w:rsidRPr="00766839">
        <w:t xml:space="preserve">reventive or </w:t>
      </w:r>
      <w:r>
        <w:t>p</w:t>
      </w:r>
      <w:r w:rsidRPr="00766839">
        <w:t xml:space="preserve">atrol </w:t>
      </w:r>
      <w:r>
        <w:t>s</w:t>
      </w:r>
      <w:r w:rsidRPr="00766839">
        <w:t xml:space="preserve">tations, these officers reported to a </w:t>
      </w:r>
      <w:r>
        <w:t>c</w:t>
      </w:r>
      <w:r w:rsidRPr="00766839">
        <w:t>ollector o</w:t>
      </w:r>
      <w:r>
        <w:t>r</w:t>
      </w:r>
      <w:r w:rsidRPr="00766839">
        <w:t xml:space="preserve"> </w:t>
      </w:r>
      <w:r>
        <w:t>s</w:t>
      </w:r>
      <w:r w:rsidRPr="00766839">
        <w:t xml:space="preserve">ub-collector depending on whether or not their </w:t>
      </w:r>
      <w:r>
        <w:t>p</w:t>
      </w:r>
      <w:r w:rsidRPr="00766839">
        <w:t xml:space="preserve">reventive </w:t>
      </w:r>
      <w:r>
        <w:t>s</w:t>
      </w:r>
      <w:r w:rsidRPr="00766839">
        <w:t xml:space="preserve">tation fell under the jurisdiction of a </w:t>
      </w:r>
      <w:r>
        <w:t>p</w:t>
      </w:r>
      <w:r w:rsidRPr="00766839">
        <w:t xml:space="preserve">ort or </w:t>
      </w:r>
      <w:r>
        <w:t>o</w:t>
      </w:r>
      <w:r w:rsidRPr="00766839">
        <w:t>utport</w:t>
      </w:r>
      <w:r>
        <w:t>.</w:t>
      </w:r>
      <w:r w:rsidRPr="00B75FC8">
        <w:rPr>
          <w:rStyle w:val="FootnoteReference"/>
          <w:rFonts w:eastAsiaTheme="majorEastAsia"/>
        </w:rPr>
        <w:footnoteReference w:id="38"/>
      </w:r>
      <w:r w:rsidRPr="00766839">
        <w:t xml:space="preserve"> </w:t>
      </w:r>
    </w:p>
    <w:p w14:paraId="4924D86D" w14:textId="77777777" w:rsidR="00FE1B74" w:rsidRDefault="00FE1B74" w:rsidP="00340644">
      <w:pPr>
        <w:contextualSpacing/>
        <w:rPr>
          <w:b/>
        </w:rPr>
      </w:pPr>
    </w:p>
    <w:p w14:paraId="17EA7193" w14:textId="6F9F30ED" w:rsidR="00FE1B74" w:rsidRDefault="00FE1B74" w:rsidP="00340644">
      <w:pPr>
        <w:contextualSpacing/>
      </w:pPr>
      <w:r>
        <w:rPr>
          <w:b/>
        </w:rPr>
        <w:t>Preventive or Patrol Station</w:t>
      </w:r>
      <w:r w:rsidRPr="00E619B5">
        <w:t>:</w:t>
      </w:r>
      <w:r>
        <w:rPr>
          <w:b/>
        </w:rPr>
        <w:t xml:space="preserve"> </w:t>
      </w:r>
      <w:r>
        <w:t>F</w:t>
      </w:r>
      <w:r w:rsidRPr="00766839">
        <w:t xml:space="preserve">all under the jurisdiction of a </w:t>
      </w:r>
      <w:r>
        <w:t>p</w:t>
      </w:r>
      <w:r w:rsidRPr="00766839">
        <w:t>ort in most cases</w:t>
      </w:r>
      <w:r>
        <w:rPr>
          <w:b/>
        </w:rPr>
        <w:t xml:space="preserve"> </w:t>
      </w:r>
      <w:r w:rsidRPr="00E619B5">
        <w:t>“</w:t>
      </w:r>
      <w:r>
        <w:t>but sometimes if geographic and other conditions were better, under an Outport.”</w:t>
      </w:r>
      <w:r w:rsidRPr="00B75FC8">
        <w:rPr>
          <w:rStyle w:val="FootnoteReference"/>
          <w:rFonts w:eastAsiaTheme="majorEastAsia"/>
        </w:rPr>
        <w:footnoteReference w:id="39"/>
      </w:r>
    </w:p>
    <w:p w14:paraId="5163113D" w14:textId="77777777" w:rsidR="00654996" w:rsidRDefault="00654996" w:rsidP="00340644">
      <w:pPr>
        <w:contextualSpacing/>
      </w:pPr>
    </w:p>
    <w:p w14:paraId="61C094FE" w14:textId="77777777" w:rsidR="00AF0267" w:rsidRDefault="00AF0267" w:rsidP="00AF0267">
      <w:pPr>
        <w:ind w:firstLine="720"/>
        <w:contextualSpacing/>
      </w:pPr>
    </w:p>
    <w:p w14:paraId="3F17B7D5" w14:textId="2C0B24F9" w:rsidR="00340644" w:rsidRDefault="00340644" w:rsidP="00340644">
      <w:pPr>
        <w:pStyle w:val="Heading3"/>
        <w:ind w:firstLine="720"/>
      </w:pPr>
      <w:bookmarkStart w:id="46" w:name="_Toc18392880"/>
      <w:r>
        <w:t xml:space="preserve">Warning: Additional </w:t>
      </w:r>
      <w:r w:rsidR="00F2761D">
        <w:t>C</w:t>
      </w:r>
      <w:r>
        <w:t xml:space="preserve">olumns </w:t>
      </w:r>
      <w:r w:rsidR="00F2761D">
        <w:t>A</w:t>
      </w:r>
      <w:r>
        <w:t xml:space="preserve">vailable in </w:t>
      </w:r>
      <w:r w:rsidR="00F2761D">
        <w:t>P</w:t>
      </w:r>
      <w:r>
        <w:t xml:space="preserve">rimary </w:t>
      </w:r>
      <w:r w:rsidR="00F2761D">
        <w:t>S</w:t>
      </w:r>
      <w:r>
        <w:t>ource</w:t>
      </w:r>
      <w:bookmarkEnd w:id="46"/>
    </w:p>
    <w:p w14:paraId="05814759" w14:textId="27B86ACB" w:rsidR="00340644" w:rsidRPr="009D6D72" w:rsidRDefault="00340644" w:rsidP="00340644">
      <w:pPr>
        <w:ind w:left="720"/>
      </w:pPr>
      <w:r w:rsidRPr="009D6D72">
        <w:t>Due to time constraints</w:t>
      </w:r>
      <w:r>
        <w:t>, the Building Borders team</w:t>
      </w:r>
      <w:r w:rsidRPr="009D6D72">
        <w:t xml:space="preserve"> did not enter the</w:t>
      </w:r>
      <w:r>
        <w:t xml:space="preserve"> following columns that appeared in the primary source:</w:t>
      </w:r>
      <w:r w:rsidRPr="009D6D72">
        <w:t xml:space="preserve"> Date Thereof, Present Salary, Date of Birth, and Da</w:t>
      </w:r>
      <w:r>
        <w:t>te of First Appointment.</w:t>
      </w:r>
    </w:p>
    <w:p w14:paraId="276895E4" w14:textId="319039E3" w:rsidR="00B9529F" w:rsidRDefault="00B9529F" w:rsidP="00866711"/>
    <w:p w14:paraId="1A606E5B" w14:textId="68E5B8AC" w:rsidR="002C6A21" w:rsidRPr="000532AE" w:rsidRDefault="009D6D72" w:rsidP="000532AE">
      <w:pPr>
        <w:pStyle w:val="Heading2"/>
        <w:rPr>
          <w:rStyle w:val="IntenseReference"/>
          <w:bCs w:val="0"/>
          <w:smallCaps w:val="0"/>
          <w:color w:val="2F5496" w:themeColor="accent1" w:themeShade="BF"/>
          <w:spacing w:val="0"/>
        </w:rPr>
      </w:pPr>
      <w:bookmarkStart w:id="47" w:name="DE_CAN_NWMP"/>
      <w:bookmarkStart w:id="48" w:name="_Toc18392881"/>
      <w:r w:rsidRPr="000532AE">
        <w:rPr>
          <w:rStyle w:val="IntenseReference"/>
          <w:bCs w:val="0"/>
          <w:smallCaps w:val="0"/>
          <w:color w:val="2F5496" w:themeColor="accent1" w:themeShade="BF"/>
          <w:spacing w:val="0"/>
        </w:rPr>
        <w:t>Canada</w:t>
      </w:r>
      <w:r w:rsidR="00D76368" w:rsidRPr="000532AE">
        <w:rPr>
          <w:rStyle w:val="IntenseReference"/>
          <w:bCs w:val="0"/>
          <w:smallCaps w:val="0"/>
          <w:color w:val="2F5496" w:themeColor="accent1" w:themeShade="BF"/>
          <w:spacing w:val="0"/>
        </w:rPr>
        <w:t xml:space="preserve"> </w:t>
      </w:r>
      <w:r w:rsidR="007013E1" w:rsidRPr="000532AE">
        <w:rPr>
          <w:rStyle w:val="IntenseReference"/>
          <w:bCs w:val="0"/>
          <w:smallCaps w:val="0"/>
          <w:color w:val="2F5496" w:themeColor="accent1" w:themeShade="BF"/>
          <w:spacing w:val="0"/>
        </w:rPr>
        <w:t>North</w:t>
      </w:r>
      <w:r w:rsidR="00D25DBF" w:rsidRPr="000532AE">
        <w:rPr>
          <w:rStyle w:val="IntenseReference"/>
          <w:bCs w:val="0"/>
          <w:smallCaps w:val="0"/>
          <w:color w:val="2F5496" w:themeColor="accent1" w:themeShade="BF"/>
          <w:spacing w:val="0"/>
        </w:rPr>
        <w:t xml:space="preserve"> W</w:t>
      </w:r>
      <w:r w:rsidR="007013E1" w:rsidRPr="000532AE">
        <w:rPr>
          <w:rStyle w:val="IntenseReference"/>
          <w:bCs w:val="0"/>
          <w:smallCaps w:val="0"/>
          <w:color w:val="2F5496" w:themeColor="accent1" w:themeShade="BF"/>
          <w:spacing w:val="0"/>
        </w:rPr>
        <w:t xml:space="preserve">est Mounted Police </w:t>
      </w:r>
      <w:r w:rsidR="00A41426" w:rsidRPr="000532AE">
        <w:rPr>
          <w:rStyle w:val="IntenseReference"/>
          <w:bCs w:val="0"/>
          <w:smallCaps w:val="0"/>
          <w:color w:val="2F5496" w:themeColor="accent1" w:themeShade="BF"/>
          <w:spacing w:val="0"/>
        </w:rPr>
        <w:t>Employees</w:t>
      </w:r>
      <w:r w:rsidR="005C71C4" w:rsidRPr="000532AE">
        <w:rPr>
          <w:rStyle w:val="IntenseReference"/>
          <w:bCs w:val="0"/>
          <w:smallCaps w:val="0"/>
          <w:color w:val="2F5496" w:themeColor="accent1" w:themeShade="BF"/>
          <w:spacing w:val="0"/>
        </w:rPr>
        <w:t>, 1878-1915</w:t>
      </w:r>
      <w:bookmarkEnd w:id="48"/>
      <w:r w:rsidR="00D76368" w:rsidRPr="000532AE">
        <w:rPr>
          <w:rStyle w:val="IntenseReference"/>
          <w:bCs w:val="0"/>
          <w:smallCaps w:val="0"/>
          <w:color w:val="2F5496" w:themeColor="accent1" w:themeShade="BF"/>
          <w:spacing w:val="0"/>
        </w:rPr>
        <w:t xml:space="preserve"> </w:t>
      </w:r>
    </w:p>
    <w:bookmarkEnd w:id="47"/>
    <w:p w14:paraId="34EE2BAE" w14:textId="576CA5AE" w:rsidR="00011BA6" w:rsidRPr="009D6D72" w:rsidRDefault="007013E1" w:rsidP="007013E1">
      <w:r w:rsidRPr="009D6D72">
        <w:t xml:space="preserve">The original source is titled </w:t>
      </w:r>
      <w:r w:rsidRPr="00E619B5">
        <w:rPr>
          <w:i/>
        </w:rPr>
        <w:t>Annual Report of the North West Mounted Police</w:t>
      </w:r>
      <w:r w:rsidR="000B5440">
        <w:t>.</w:t>
      </w:r>
      <w:r w:rsidRPr="009D6D72">
        <w:t xml:space="preserve"> </w:t>
      </w:r>
      <w:r w:rsidR="00011BA6" w:rsidRPr="009D6D72">
        <w:t xml:space="preserve">This report to </w:t>
      </w:r>
      <w:r w:rsidR="0027096D">
        <w:t>P</w:t>
      </w:r>
      <w:r w:rsidR="00011BA6" w:rsidRPr="009D6D72">
        <w:t xml:space="preserve">arliament contained tabular lists of </w:t>
      </w:r>
      <w:r w:rsidR="00BB6319">
        <w:t xml:space="preserve">personnel </w:t>
      </w:r>
      <w:r w:rsidRPr="009D6D72">
        <w:t xml:space="preserve">at the various NWMP posts across Canada. </w:t>
      </w:r>
      <w:r w:rsidR="00011BA6" w:rsidRPr="009D6D72">
        <w:t>These tables contained a seasonal component</w:t>
      </w:r>
      <w:r w:rsidR="0027096D">
        <w:t>,</w:t>
      </w:r>
      <w:r w:rsidR="00011BA6" w:rsidRPr="009D6D72">
        <w:t xml:space="preserve"> summer and fall/winter (ending between September and November)</w:t>
      </w:r>
      <w:r w:rsidR="00BB6319">
        <w:t xml:space="preserve">. In practice, many NWMP officers moved around frequently as part of their regular duties, which is not easily captured by tables listing a single location. </w:t>
      </w:r>
    </w:p>
    <w:p w14:paraId="76CF4BFB" w14:textId="77777777" w:rsidR="00011BA6" w:rsidRPr="009D6D72" w:rsidRDefault="00011BA6" w:rsidP="007013E1"/>
    <w:p w14:paraId="4FBEA794" w14:textId="3ADBFD65" w:rsidR="007013E1" w:rsidRPr="009D6D72" w:rsidRDefault="00011BA6" w:rsidP="007013E1">
      <w:r w:rsidRPr="009D6D72">
        <w:t xml:space="preserve">Data from these tables was entered </w:t>
      </w:r>
      <w:r w:rsidR="007A48BF">
        <w:t>e</w:t>
      </w:r>
      <w:r w:rsidRPr="009D6D72">
        <w:t>very five years between 188</w:t>
      </w:r>
      <w:r w:rsidR="005C71C4">
        <w:t>0</w:t>
      </w:r>
      <w:r w:rsidRPr="009D6D72">
        <w:t xml:space="preserve"> and 19</w:t>
      </w:r>
      <w:r w:rsidR="005C71C4">
        <w:t>15</w:t>
      </w:r>
      <w:r w:rsidR="007A48BF">
        <w:t>,</w:t>
      </w:r>
      <w:r w:rsidRPr="009D6D72">
        <w:t xml:space="preserve"> with supplemental entr</w:t>
      </w:r>
      <w:r w:rsidR="007A48BF">
        <w:t>ies</w:t>
      </w:r>
      <w:r w:rsidRPr="009D6D72">
        <w:t xml:space="preserve"> done </w:t>
      </w:r>
      <w:r w:rsidR="000131C5" w:rsidRPr="009D6D72">
        <w:t xml:space="preserve">for </w:t>
      </w:r>
      <w:r w:rsidR="007013E1" w:rsidRPr="009D6D72">
        <w:t>1878, summer and winter 1888, summer and winter 1</w:t>
      </w:r>
      <w:r w:rsidR="00A45A1E">
        <w:t>894, and summer and winter 1906 where corresponding maps were available.</w:t>
      </w:r>
      <w:r w:rsidR="00BB6319">
        <w:t xml:space="preserve"> The </w:t>
      </w:r>
      <w:r w:rsidR="00382E17">
        <w:t>B</w:t>
      </w:r>
      <w:r w:rsidR="00BB6319">
        <w:t xml:space="preserve">uilding </w:t>
      </w:r>
      <w:r w:rsidR="00382E17">
        <w:t>B</w:t>
      </w:r>
      <w:r w:rsidR="00BB6319">
        <w:t xml:space="preserve">orders team drew on a large number of historical maps to estimate the location of many of the posts. </w:t>
      </w:r>
    </w:p>
    <w:p w14:paraId="403662BC" w14:textId="77777777" w:rsidR="00BB6319" w:rsidRDefault="00BB6319" w:rsidP="00340644">
      <w:pPr>
        <w:pStyle w:val="Heading3"/>
        <w:ind w:firstLine="720"/>
      </w:pPr>
    </w:p>
    <w:p w14:paraId="56E1EDE2" w14:textId="38064EAA" w:rsidR="00E702AD" w:rsidRDefault="00E702AD" w:rsidP="00340644">
      <w:pPr>
        <w:pStyle w:val="Heading3"/>
        <w:ind w:firstLine="720"/>
      </w:pPr>
      <w:bookmarkStart w:id="49" w:name="_Toc18392882"/>
      <w:r>
        <w:t xml:space="preserve">Warning: </w:t>
      </w:r>
      <w:r w:rsidR="001F7175">
        <w:t>Mapping Inaccuracies</w:t>
      </w:r>
      <w:bookmarkEnd w:id="49"/>
    </w:p>
    <w:p w14:paraId="7601B231" w14:textId="2494D6FF" w:rsidR="001F7175" w:rsidRDefault="00E702AD" w:rsidP="00340644">
      <w:pPr>
        <w:ind w:left="720"/>
      </w:pPr>
      <w:r>
        <w:t xml:space="preserve">In the NWMP records, </w:t>
      </w:r>
      <w:r w:rsidRPr="00AB660A">
        <w:t>Fort Vermilion and Vermilion are different places</w:t>
      </w:r>
      <w:r w:rsidR="007A48BF">
        <w:t xml:space="preserve"> whereas</w:t>
      </w:r>
      <w:r w:rsidRPr="00AB660A">
        <w:t xml:space="preserve"> Fort Macleod and Macleod are not. However, Old Fort Macleod is a different place.</w:t>
      </w:r>
      <w:r w:rsidR="001F7175">
        <w:t xml:space="preserve"> To make </w:t>
      </w:r>
      <w:r w:rsidR="001F7175">
        <w:lastRenderedPageBreak/>
        <w:t>matters worse, NWMP records are inconsistent in how they describe the locations of people, and the individual members of the force rarely stayed put. Posts opened for a short period o</w:t>
      </w:r>
      <w:r w:rsidR="007A0F91">
        <w:t>f</w:t>
      </w:r>
      <w:r w:rsidR="001F7175">
        <w:t xml:space="preserve"> time and closed quickly with little record of where they were located. As a result, the locat</w:t>
      </w:r>
      <w:r w:rsidR="007A0F91">
        <w:t xml:space="preserve">ions provided </w:t>
      </w:r>
      <w:r w:rsidR="006071E5">
        <w:t>for</w:t>
      </w:r>
      <w:r w:rsidR="007A0F91">
        <w:t xml:space="preserve"> this project</w:t>
      </w:r>
      <w:r w:rsidR="001F7175">
        <w:t xml:space="preserve"> should be interpreted as imperfect representation</w:t>
      </w:r>
      <w:r w:rsidR="006071E5">
        <w:t>s</w:t>
      </w:r>
      <w:r w:rsidR="001F7175">
        <w:t xml:space="preserve"> of the location of people. </w:t>
      </w:r>
    </w:p>
    <w:p w14:paraId="7A0B790D" w14:textId="251C1028" w:rsidR="007013E1" w:rsidRDefault="007013E1" w:rsidP="007013E1"/>
    <w:p w14:paraId="40A49989" w14:textId="7D08BD2A" w:rsidR="002B79EC" w:rsidRDefault="002B79EC" w:rsidP="00D877A9">
      <w:pPr>
        <w:pStyle w:val="Heading3"/>
        <w:ind w:firstLine="720"/>
      </w:pPr>
      <w:bookmarkStart w:id="50" w:name="_Toc18392883"/>
      <w:r>
        <w:t>Warning</w:t>
      </w:r>
      <w:r w:rsidR="00693237">
        <w:t>:</w:t>
      </w:r>
      <w:r>
        <w:t xml:space="preserve"> Missing </w:t>
      </w:r>
      <w:r w:rsidR="00693237">
        <w:t>P</w:t>
      </w:r>
      <w:r>
        <w:t>laces from Maps</w:t>
      </w:r>
      <w:bookmarkEnd w:id="50"/>
    </w:p>
    <w:p w14:paraId="60C3295A" w14:textId="6FB67F3F" w:rsidR="00D877A9" w:rsidRDefault="00D877A9" w:rsidP="00D877A9">
      <w:pPr>
        <w:ind w:left="720"/>
      </w:pPr>
      <w:r>
        <w:t xml:space="preserve">The Canadian government produced a wide array of detailed maps highlighting North West Mounted Police posts. The posts listed on the maps and those listed in the reports do not always match. Posts on the map appear in the annual records with no personnel and places the annual records suggest had peopled stationed there do not always appear on the maps. This is a mobile group of people and care should be taken </w:t>
      </w:r>
      <w:r w:rsidR="00790906">
        <w:t xml:space="preserve">not </w:t>
      </w:r>
      <w:r>
        <w:t xml:space="preserve">to extrapolate too much from where people are officially stationed. </w:t>
      </w:r>
    </w:p>
    <w:p w14:paraId="0CF4EBD1" w14:textId="2B075664" w:rsidR="001F7175" w:rsidRDefault="001F7175" w:rsidP="00D877A9">
      <w:pPr>
        <w:ind w:left="720"/>
      </w:pPr>
    </w:p>
    <w:p w14:paraId="538A0D46" w14:textId="77777777" w:rsidR="001F7175" w:rsidRDefault="001F7175" w:rsidP="00D877A9">
      <w:pPr>
        <w:ind w:left="720"/>
      </w:pPr>
    </w:p>
    <w:p w14:paraId="6CAFE88A" w14:textId="3C7E0376" w:rsidR="00F222FD" w:rsidRPr="00334C40" w:rsidRDefault="009D6D72" w:rsidP="00334C40">
      <w:pPr>
        <w:pStyle w:val="Heading2"/>
        <w:rPr>
          <w:b/>
        </w:rPr>
      </w:pPr>
      <w:bookmarkStart w:id="51" w:name="_Toc18392884"/>
      <w:r w:rsidRPr="00334C40">
        <w:rPr>
          <w:b/>
        </w:rPr>
        <w:t>United States Customs</w:t>
      </w:r>
      <w:r w:rsidR="000A3CFD">
        <w:rPr>
          <w:b/>
        </w:rPr>
        <w:t xml:space="preserve"> Employees, Districts, and Posts</w:t>
      </w:r>
      <w:r w:rsidRPr="00334C40">
        <w:rPr>
          <w:b/>
        </w:rPr>
        <w:t>, 1860-</w:t>
      </w:r>
      <w:r w:rsidR="00B767BA">
        <w:rPr>
          <w:b/>
        </w:rPr>
        <w:t>1929</w:t>
      </w:r>
      <w:bookmarkEnd w:id="51"/>
    </w:p>
    <w:p w14:paraId="2416CC97" w14:textId="32948C12" w:rsidR="00045287" w:rsidRDefault="007A52FB" w:rsidP="00045287">
      <w:r>
        <w:t xml:space="preserve">The United States Customs Service fell under the Department of </w:t>
      </w:r>
      <w:r w:rsidR="006A26DF">
        <w:t xml:space="preserve">the </w:t>
      </w:r>
      <w:r>
        <w:t xml:space="preserve">Treasury from 1789 until 1927. The </w:t>
      </w:r>
      <w:r w:rsidR="00E93BC4">
        <w:t>c</w:t>
      </w:r>
      <w:r>
        <w:t xml:space="preserve">ustoms </w:t>
      </w:r>
      <w:r w:rsidR="00E93BC4">
        <w:t>s</w:t>
      </w:r>
      <w:r>
        <w:t>ervice enforce</w:t>
      </w:r>
      <w:r w:rsidR="00E93BC4">
        <w:t>d</w:t>
      </w:r>
      <w:r>
        <w:t xml:space="preserve"> customs laws and seize</w:t>
      </w:r>
      <w:r w:rsidR="00E93BC4">
        <w:t>d</w:t>
      </w:r>
      <w:r>
        <w:t xml:space="preserve"> contraband</w:t>
      </w:r>
      <w:r w:rsidR="00E93BC4">
        <w:t>,</w:t>
      </w:r>
      <w:r>
        <w:t xml:space="preserve"> serving as one of the major border control operations in the United States. </w:t>
      </w:r>
      <w:r w:rsidR="00927347">
        <w:t>Customs officers checked manifests, collected duties, examined baggage, and conducted a wide variety of other tasks.</w:t>
      </w:r>
      <w:r w:rsidR="00927347" w:rsidRPr="00B75FC8">
        <w:rPr>
          <w:rStyle w:val="FootnoteReference"/>
        </w:rPr>
        <w:footnoteReference w:id="40"/>
      </w:r>
      <w:r w:rsidR="00927347">
        <w:t xml:space="preserve"> </w:t>
      </w:r>
      <w:r>
        <w:t>Unlike many of the other agencies, however, the customs service provided a significant positive revenue flow to the federal government.</w:t>
      </w:r>
      <w:r w:rsidRPr="00B75FC8">
        <w:rPr>
          <w:rStyle w:val="FootnoteReference"/>
        </w:rPr>
        <w:footnoteReference w:id="41"/>
      </w:r>
      <w:r w:rsidR="00045287" w:rsidRPr="00045287">
        <w:t xml:space="preserve"> </w:t>
      </w:r>
      <w:r w:rsidR="00045287" w:rsidRPr="006F4972">
        <w:t>The</w:t>
      </w:r>
      <w:r w:rsidR="00045287">
        <w:t xml:space="preserve"> </w:t>
      </w:r>
      <w:r w:rsidR="006F4972">
        <w:rPr>
          <w:i/>
        </w:rPr>
        <w:t xml:space="preserve">Annual </w:t>
      </w:r>
      <w:r w:rsidR="00045287" w:rsidRPr="00A12C29">
        <w:rPr>
          <w:i/>
        </w:rPr>
        <w:t xml:space="preserve">Report of the Secretary of the Treasury on the </w:t>
      </w:r>
      <w:r w:rsidR="00045287" w:rsidRPr="006F4972">
        <w:rPr>
          <w:i/>
        </w:rPr>
        <w:t>State</w:t>
      </w:r>
      <w:r w:rsidR="00045287" w:rsidRPr="00E619B5">
        <w:rPr>
          <w:i/>
        </w:rPr>
        <w:t xml:space="preserve"> of the Finances</w:t>
      </w:r>
      <w:r w:rsidR="00045287" w:rsidRPr="00D357C4">
        <w:t xml:space="preserve"> </w:t>
      </w:r>
      <w:r w:rsidR="00045287">
        <w:t xml:space="preserve">provided employee lists in aggregate from 1860 until 1890. After 1890, this chart disappears from the report. </w:t>
      </w:r>
      <w:r w:rsidR="00B767BA">
        <w:t>Additional information from maps and annual reports provide additional information about the placements of district boundaries, ports/outports, and preventative stations.</w:t>
      </w:r>
    </w:p>
    <w:p w14:paraId="2A3FD35B" w14:textId="103CD4A9" w:rsidR="007A52FB" w:rsidRDefault="007A52FB" w:rsidP="00AE33DB"/>
    <w:p w14:paraId="1EA6305B" w14:textId="4BD0585A" w:rsidR="007A52FB" w:rsidRPr="007A52FB" w:rsidRDefault="0097195C" w:rsidP="0097195C">
      <w:pPr>
        <w:pStyle w:val="Heading3"/>
      </w:pPr>
      <w:bookmarkStart w:id="52" w:name="_Toc18392885"/>
      <w:r>
        <w:t>Misc</w:t>
      </w:r>
      <w:r w:rsidR="006F4972">
        <w:t>ellaneous</w:t>
      </w:r>
      <w:r>
        <w:t xml:space="preserve"> </w:t>
      </w:r>
      <w:r w:rsidR="007A52FB" w:rsidRPr="007A52FB">
        <w:t>Job Descriptions</w:t>
      </w:r>
      <w:bookmarkEnd w:id="52"/>
      <w:r w:rsidR="007A52FB">
        <w:t xml:space="preserve"> </w:t>
      </w:r>
    </w:p>
    <w:p w14:paraId="01CCC2AC" w14:textId="6BDE920F" w:rsidR="00B75FC8" w:rsidRDefault="00B75FC8" w:rsidP="00AE33DB">
      <w:r w:rsidRPr="00B6155A">
        <w:rPr>
          <w:b/>
        </w:rPr>
        <w:t>Appraising Officer</w:t>
      </w:r>
      <w:r>
        <w:t>: “Ascertain and certify the actual market value, or wholesale price, at the period of exportation to the United States, in the principal markets of the country from which the merchandise has been imported.”</w:t>
      </w:r>
      <w:r w:rsidRPr="00B75FC8">
        <w:rPr>
          <w:rStyle w:val="FootnoteReference"/>
        </w:rPr>
        <w:footnoteReference w:id="42"/>
      </w:r>
      <w:r>
        <w:t xml:space="preserve"> Collectors used this information to apply the appropriate duty based on the goods’ estimated value. </w:t>
      </w:r>
    </w:p>
    <w:p w14:paraId="54962A7B" w14:textId="77777777" w:rsidR="00B75FC8" w:rsidRDefault="00B75FC8" w:rsidP="00AE33DB"/>
    <w:p w14:paraId="2754F1A4" w14:textId="4A369569" w:rsidR="00B75FC8" w:rsidRDefault="00B75FC8" w:rsidP="00B75FC8">
      <w:r w:rsidRPr="00B75FC8">
        <w:rPr>
          <w:b/>
        </w:rPr>
        <w:lastRenderedPageBreak/>
        <w:t>Deputy Collector</w:t>
      </w:r>
      <w:r>
        <w:t>: Handled an array of miscellaneous jobs. At New York’s Suspension bridge in 1885, for example, the Deputy collector was in charge of the “correspondence,  makes  the  collector's  accounts,  and  has  a general  charge  of  the  business  of  the  office”</w:t>
      </w:r>
      <w:r w:rsidRPr="007B50C3">
        <w:rPr>
          <w:rStyle w:val="FootnoteReference"/>
        </w:rPr>
        <w:t xml:space="preserve"> </w:t>
      </w:r>
      <w:r>
        <w:rPr>
          <w:rStyle w:val="FootnoteReference"/>
        </w:rPr>
        <w:footnoteReference w:id="43"/>
      </w:r>
      <w:r w:rsidRPr="00017677">
        <w:rPr>
          <w:rStyle w:val="FootnoteReference"/>
          <w:rFonts w:eastAsiaTheme="majorEastAsia"/>
        </w:rPr>
        <w:footnoteReference w:id="44"/>
      </w:r>
    </w:p>
    <w:p w14:paraId="2B0EB7E2" w14:textId="77777777" w:rsidR="00B75FC8" w:rsidRDefault="00B75FC8" w:rsidP="00B75FC8"/>
    <w:p w14:paraId="00C6DA0E" w14:textId="3C2BDB13" w:rsidR="00B75FC8" w:rsidRDefault="00B75FC8" w:rsidP="00901F48">
      <w:pPr>
        <w:autoSpaceDE w:val="0"/>
        <w:autoSpaceDN w:val="0"/>
        <w:adjustRightInd w:val="0"/>
      </w:pPr>
      <w:r w:rsidRPr="00A26F5B">
        <w:rPr>
          <w:b/>
        </w:rPr>
        <w:t>Inspector</w:t>
      </w:r>
      <w:r>
        <w:t>: Inspectors kept surveyors informed about breaches of the law and the operation of other customs personnel. They received vessels, searched baggage, and examined goods. Day inspectors performed this duty during the day while night inspectors performed it at night.</w:t>
      </w:r>
      <w:r w:rsidRPr="00B75FC8">
        <w:rPr>
          <w:rStyle w:val="FootnoteReference"/>
        </w:rPr>
        <w:footnoteReference w:id="45"/>
      </w:r>
    </w:p>
    <w:p w14:paraId="798031B4" w14:textId="77777777" w:rsidR="00B75FC8" w:rsidRDefault="00B75FC8" w:rsidP="00901F48">
      <w:pPr>
        <w:autoSpaceDE w:val="0"/>
        <w:autoSpaceDN w:val="0"/>
        <w:adjustRightInd w:val="0"/>
      </w:pPr>
    </w:p>
    <w:p w14:paraId="67A7FB6A" w14:textId="69D2601F" w:rsidR="00B75FC8" w:rsidRDefault="00B75FC8" w:rsidP="007E38E4">
      <w:pPr>
        <w:autoSpaceDE w:val="0"/>
        <w:autoSpaceDN w:val="0"/>
        <w:adjustRightInd w:val="0"/>
      </w:pPr>
      <w:r w:rsidRPr="00901F48">
        <w:rPr>
          <w:b/>
        </w:rPr>
        <w:t>Inspectress</w:t>
      </w:r>
      <w:r>
        <w:t>: Female inspectors who searched Mexican women for goods and alcohol smuggled across the border on their persons.</w:t>
      </w:r>
      <w:r w:rsidRPr="00B75FC8">
        <w:rPr>
          <w:rStyle w:val="FootnoteReference"/>
        </w:rPr>
        <w:footnoteReference w:id="46"/>
      </w:r>
      <w:r w:rsidRPr="0053110C">
        <w:t xml:space="preserve">  </w:t>
      </w:r>
    </w:p>
    <w:p w14:paraId="46BE8025" w14:textId="77777777" w:rsidR="00B75FC8" w:rsidRDefault="00B75FC8" w:rsidP="007E38E4">
      <w:pPr>
        <w:autoSpaceDE w:val="0"/>
        <w:autoSpaceDN w:val="0"/>
        <w:adjustRightInd w:val="0"/>
      </w:pPr>
    </w:p>
    <w:p w14:paraId="3264F16B" w14:textId="08937DBB" w:rsidR="00B75FC8" w:rsidRDefault="00B75FC8" w:rsidP="001B5D94">
      <w:r w:rsidRPr="00901F48">
        <w:rPr>
          <w:b/>
        </w:rPr>
        <w:t>Mounted Inspector</w:t>
      </w:r>
      <w:r>
        <w:t>: Mounted inspectors searched baggage, checked bonded goods, applied duties to animals, and boarded passenger trains in search of illicit cargo. Along the Rio Grande in 1885, mounted inspectors patrolled as much as 80 miles of territory.</w:t>
      </w:r>
      <w:r w:rsidRPr="00B75FC8">
        <w:rPr>
          <w:rStyle w:val="FootnoteReference"/>
        </w:rPr>
        <w:footnoteReference w:id="47"/>
      </w:r>
    </w:p>
    <w:p w14:paraId="1D4B148D" w14:textId="77777777" w:rsidR="00B75FC8" w:rsidRDefault="00B75FC8" w:rsidP="001B5D94"/>
    <w:p w14:paraId="658E67FE" w14:textId="799ACE05" w:rsidR="00B75FC8" w:rsidRDefault="00B75FC8" w:rsidP="00AE33DB">
      <w:r w:rsidRPr="003D3AF0">
        <w:rPr>
          <w:b/>
        </w:rPr>
        <w:t>Naval Officer</w:t>
      </w:r>
      <w:r>
        <w:t xml:space="preserve">: Officially created to serve as </w:t>
      </w:r>
      <w:r w:rsidRPr="00C82AC6">
        <w:t>“a check upon the collector</w:t>
      </w:r>
      <w:r>
        <w:t>,</w:t>
      </w:r>
      <w:r w:rsidRPr="00C82AC6">
        <w:t>”</w:t>
      </w:r>
      <w:r>
        <w:t xml:space="preserve"> in practice many were absent from their posts and were viewed as largely redundant by the mid-1860s.</w:t>
      </w:r>
    </w:p>
    <w:p w14:paraId="42DE9C2A" w14:textId="77777777" w:rsidR="00B75FC8" w:rsidRDefault="00B75FC8" w:rsidP="00AE33DB"/>
    <w:p w14:paraId="2338581D" w14:textId="44B35CA9" w:rsidR="00B75FC8" w:rsidRDefault="00B75FC8" w:rsidP="007E38E4">
      <w:pPr>
        <w:autoSpaceDE w:val="0"/>
        <w:autoSpaceDN w:val="0"/>
        <w:adjustRightInd w:val="0"/>
      </w:pPr>
      <w:r w:rsidRPr="007E38E4">
        <w:rPr>
          <w:b/>
        </w:rPr>
        <w:t>Revenue Cutter</w:t>
      </w:r>
      <w:r w:rsidRPr="00E619B5">
        <w:t>:</w:t>
      </w:r>
      <w:r>
        <w:t xml:space="preserve"> Patrolled seacoasts, gulfs, and inland lakes. Attempted to uncover vessels with smuggled cargo and acted as auxiliaries to customs agents.</w:t>
      </w:r>
      <w:r w:rsidRPr="00B75FC8">
        <w:rPr>
          <w:rStyle w:val="FootnoteReference"/>
          <w:rFonts w:eastAsiaTheme="majorEastAsia"/>
        </w:rPr>
        <w:footnoteReference w:id="48"/>
      </w:r>
    </w:p>
    <w:p w14:paraId="2FF69244" w14:textId="77777777" w:rsidR="00B75FC8" w:rsidRDefault="00B75FC8" w:rsidP="007E38E4">
      <w:pPr>
        <w:autoSpaceDE w:val="0"/>
        <w:autoSpaceDN w:val="0"/>
        <w:adjustRightInd w:val="0"/>
      </w:pPr>
    </w:p>
    <w:p w14:paraId="43990609" w14:textId="4D7237B0" w:rsidR="00B75FC8" w:rsidRDefault="00B75FC8" w:rsidP="00AE33DB">
      <w:r w:rsidRPr="00530B6A">
        <w:rPr>
          <w:b/>
        </w:rPr>
        <w:t>Special Agent</w:t>
      </w:r>
      <w:r>
        <w:t>: Appointed to investigate the books of collectors, naval officers, and surveyors. Operated as a particularly lucrative patronage position, which paid as much as $5,000 a year plus travelling expenses. The customs service employed increasing numbers of these agents during the 1860s, a practice that came under scrutiny in the 1870s and 1880s.</w:t>
      </w:r>
      <w:r w:rsidRPr="00B75FC8">
        <w:rPr>
          <w:rStyle w:val="FootnoteReference"/>
        </w:rPr>
        <w:footnoteReference w:id="49"/>
      </w:r>
      <w:r>
        <w:t xml:space="preserve"> </w:t>
      </w:r>
    </w:p>
    <w:p w14:paraId="31CF2857" w14:textId="77777777" w:rsidR="00B75FC8" w:rsidRDefault="00B75FC8" w:rsidP="00AE33DB"/>
    <w:p w14:paraId="60895545" w14:textId="77777777" w:rsidR="00B75FC8" w:rsidRDefault="00B75FC8" w:rsidP="00AE33DB">
      <w:r w:rsidRPr="003D3AF0">
        <w:rPr>
          <w:b/>
        </w:rPr>
        <w:t>Surveyor</w:t>
      </w:r>
      <w:r>
        <w:t>: A subordinate to collector “charged</w:t>
      </w:r>
      <w:r w:rsidRPr="000868E4">
        <w:t xml:space="preserve"> with the superintendence of inspectors, weighers</w:t>
      </w:r>
      <w:r>
        <w:t>, g</w:t>
      </w:r>
      <w:r w:rsidRPr="000868E4">
        <w:t>a</w:t>
      </w:r>
      <w:r>
        <w:t>u</w:t>
      </w:r>
      <w:r w:rsidRPr="000868E4">
        <w:t>ge</w:t>
      </w:r>
      <w:r>
        <w:t>r</w:t>
      </w:r>
      <w:r w:rsidRPr="000868E4">
        <w:t>s and measurers</w:t>
      </w:r>
      <w:r>
        <w:t>.”</w:t>
      </w:r>
      <w:r w:rsidRPr="00B75FC8">
        <w:rPr>
          <w:rStyle w:val="FootnoteReference"/>
        </w:rPr>
        <w:footnoteReference w:id="50"/>
      </w:r>
      <w:r>
        <w:t xml:space="preserve"> In theory, the surveyor ensured that the work done by these positions met the standards of the department and, with the support of the collector, dismissed employees who were incompetent or dishonest. In some cases, surveyors returned seized cargo to its owners without reporting it, confusing official statistics and creating rifts with the inspector who had initially seized the cargo. By the 1860s, many high ranking officials in the Department of the Treasury believed the position was redundant or worthless.</w:t>
      </w:r>
      <w:r w:rsidRPr="00B75FC8">
        <w:rPr>
          <w:rStyle w:val="FootnoteReference"/>
          <w:rFonts w:eastAsiaTheme="majorEastAsia"/>
        </w:rPr>
        <w:footnoteReference w:id="51"/>
      </w:r>
      <w:r>
        <w:t xml:space="preserve"> </w:t>
      </w:r>
    </w:p>
    <w:p w14:paraId="43AE2241" w14:textId="58120571" w:rsidR="00B75FC8" w:rsidRDefault="00B75FC8" w:rsidP="00AE33DB"/>
    <w:p w14:paraId="3A6E6521" w14:textId="77777777" w:rsidR="007E38E4" w:rsidRDefault="007E38E4" w:rsidP="00AE33DB"/>
    <w:p w14:paraId="7D73820D" w14:textId="03A53B0C" w:rsidR="00A12C29" w:rsidRPr="00A12C29" w:rsidRDefault="00A12C29" w:rsidP="00A12C29">
      <w:pPr>
        <w:pStyle w:val="Heading3"/>
        <w:rPr>
          <w:u w:val="single"/>
        </w:rPr>
      </w:pPr>
      <w:bookmarkStart w:id="53" w:name="_Toc18392886"/>
      <w:r w:rsidRPr="00A12C29">
        <w:rPr>
          <w:u w:val="single"/>
        </w:rPr>
        <w:t>Occupational Categories</w:t>
      </w:r>
      <w:bookmarkEnd w:id="53"/>
    </w:p>
    <w:p w14:paraId="675A9134" w14:textId="1E54B8EC" w:rsidR="00802848" w:rsidRPr="00723205" w:rsidRDefault="00802848" w:rsidP="00AE33DB">
      <w:r w:rsidRPr="00723205">
        <w:t xml:space="preserve">The United States and Canada used similar, but not identical, occupational categories in their customs reports. Deputy </w:t>
      </w:r>
      <w:r w:rsidR="00952E86" w:rsidRPr="00723205">
        <w:t>c</w:t>
      </w:r>
      <w:r w:rsidRPr="00723205">
        <w:t xml:space="preserve">ollectors and </w:t>
      </w:r>
      <w:r w:rsidR="00952E86" w:rsidRPr="00723205">
        <w:t>i</w:t>
      </w:r>
      <w:r w:rsidRPr="00723205">
        <w:t>nspectors</w:t>
      </w:r>
      <w:r w:rsidR="00952E86" w:rsidRPr="00723205">
        <w:t>, for example,</w:t>
      </w:r>
      <w:r w:rsidRPr="00723205">
        <w:t xml:space="preserve"> appeared in both Canada and the United States. In the United States, however, a single individual often possessed both these ranks simultaneously while in Canada</w:t>
      </w:r>
      <w:r w:rsidR="00952E86" w:rsidRPr="00723205">
        <w:t>,</w:t>
      </w:r>
      <w:r w:rsidRPr="00723205">
        <w:t xml:space="preserve"> deputy collector and inspector appeared as </w:t>
      </w:r>
      <w:r w:rsidR="005C7782" w:rsidRPr="00723205">
        <w:t xml:space="preserve">two </w:t>
      </w:r>
      <w:r w:rsidRPr="00723205">
        <w:t>distinct jobs. The meanings of occupational categories also changed ove</w:t>
      </w:r>
      <w:r w:rsidR="005C7782" w:rsidRPr="00723205">
        <w:t>r time. To assist in m</w:t>
      </w:r>
      <w:r w:rsidRPr="00723205">
        <w:t xml:space="preserve">apping, the Building Borders team constructed approximately 30 occupational categories to condense the more than 800 unique occupations that appeared in the historical report. We constructed these occupational categories </w:t>
      </w:r>
      <w:r w:rsidR="005C7782" w:rsidRPr="00723205">
        <w:t xml:space="preserve">(held in the </w:t>
      </w:r>
      <w:r w:rsidR="00D45B68" w:rsidRPr="00723205">
        <w:t>M</w:t>
      </w:r>
      <w:r w:rsidR="005C7782" w:rsidRPr="00723205">
        <w:t xml:space="preserve">ainjob column) </w:t>
      </w:r>
      <w:r w:rsidRPr="00723205">
        <w:t xml:space="preserve">by gathering the most common occupations from the report and then fitting the remaining jobs around the categories initially gathered. For the most part, these occupations were </w:t>
      </w:r>
      <w:r w:rsidR="005C7782" w:rsidRPr="00723205">
        <w:t>condensed</w:t>
      </w:r>
      <w:r w:rsidRPr="00723205">
        <w:t xml:space="preserve"> around what a person</w:t>
      </w:r>
      <w:r w:rsidR="005C7782" w:rsidRPr="00723205">
        <w:t xml:space="preserve"> did rather than </w:t>
      </w:r>
      <w:r w:rsidR="00BF53C8" w:rsidRPr="00723205">
        <w:t xml:space="preserve">their </w:t>
      </w:r>
      <w:r w:rsidR="005C7782" w:rsidRPr="00723205">
        <w:t>pay scale</w:t>
      </w:r>
      <w:r w:rsidR="00BA7E1E" w:rsidRPr="00723205">
        <w:t>,</w:t>
      </w:r>
      <w:r w:rsidR="005C7782" w:rsidRPr="00723205">
        <w:t xml:space="preserve"> </w:t>
      </w:r>
      <w:r w:rsidR="00BF53C8" w:rsidRPr="00723205">
        <w:t>for example</w:t>
      </w:r>
      <w:r w:rsidR="005C7782" w:rsidRPr="00723205">
        <w:t>. A full list of each of the categories in mainjob and their corresponding occupations in the original can be found in</w:t>
      </w:r>
      <w:r w:rsidR="00BF53C8" w:rsidRPr="00723205">
        <w:t xml:space="preserve"> </w:t>
      </w:r>
      <w:r w:rsidR="00BF53C8" w:rsidRPr="00723205">
        <w:rPr>
          <w:i/>
        </w:rPr>
        <w:t xml:space="preserve">Appendix H: Categorization of Occupations (mainjob category) in U.S. Customs </w:t>
      </w:r>
      <w:r w:rsidR="00BF53C8" w:rsidRPr="00723205">
        <w:t xml:space="preserve">and </w:t>
      </w:r>
      <w:r w:rsidR="00BF53C8" w:rsidRPr="00723205">
        <w:rPr>
          <w:i/>
        </w:rPr>
        <w:t>Appendix I: Categorization of Occupations (mainjob category) in Canada Customs</w:t>
      </w:r>
      <w:r w:rsidR="00AC3C45" w:rsidRPr="00723205">
        <w:rPr>
          <w:i/>
        </w:rPr>
        <w:t>.</w:t>
      </w:r>
    </w:p>
    <w:p w14:paraId="0DA71276" w14:textId="6CDC66F3" w:rsidR="00AE33DB" w:rsidRDefault="00AE33DB" w:rsidP="00AE33DB"/>
    <w:p w14:paraId="08FDDA8B" w14:textId="4A31B969" w:rsidR="00B767BA" w:rsidRDefault="00B767BA" w:rsidP="00B767BA">
      <w:pPr>
        <w:pStyle w:val="Heading3"/>
      </w:pPr>
      <w:bookmarkStart w:id="54" w:name="_Toc18392887"/>
      <w:r w:rsidRPr="00334C40">
        <w:t xml:space="preserve">United States Customs </w:t>
      </w:r>
      <w:r>
        <w:t>District 1883-1929</w:t>
      </w:r>
      <w:bookmarkEnd w:id="54"/>
    </w:p>
    <w:p w14:paraId="70A2CBCE" w14:textId="77777777" w:rsidR="00B767BA" w:rsidRPr="00B767BA" w:rsidRDefault="00B767BA" w:rsidP="00B767BA">
      <w:pPr>
        <w:rPr>
          <w:lang w:val="en-CA"/>
        </w:rPr>
      </w:pPr>
    </w:p>
    <w:p w14:paraId="5E66781A" w14:textId="77777777" w:rsidR="00B767BA" w:rsidRDefault="00B767BA" w:rsidP="00AE33DB"/>
    <w:p w14:paraId="303BD6D7" w14:textId="31762273" w:rsidR="00AE33DB" w:rsidRPr="00723205" w:rsidRDefault="00AE33DB" w:rsidP="00723205">
      <w:pPr>
        <w:pStyle w:val="Heading3"/>
        <w:ind w:left="720"/>
      </w:pPr>
      <w:bookmarkStart w:id="55" w:name="_Toc18392888"/>
      <w:r w:rsidRPr="00723205">
        <w:t xml:space="preserve">Warning: </w:t>
      </w:r>
      <w:r w:rsidR="00E8591D" w:rsidRPr="00723205">
        <w:t>“</w:t>
      </w:r>
      <w:r w:rsidRPr="00723205">
        <w:t xml:space="preserve">Compensation </w:t>
      </w:r>
      <w:r w:rsidR="00E8591D" w:rsidRPr="00723205">
        <w:t>Per P</w:t>
      </w:r>
      <w:r w:rsidRPr="00723205">
        <w:t>erson</w:t>
      </w:r>
      <w:r w:rsidR="00E8591D" w:rsidRPr="00723205">
        <w:t>”</w:t>
      </w:r>
      <w:r w:rsidRPr="00723205">
        <w:t xml:space="preserve"> </w:t>
      </w:r>
      <w:r w:rsidR="00E8591D" w:rsidRPr="00723205">
        <w:t>Column</w:t>
      </w:r>
      <w:bookmarkEnd w:id="55"/>
    </w:p>
    <w:p w14:paraId="00EE16AE" w14:textId="4EA72C60" w:rsidR="00BA682F" w:rsidRPr="00723205" w:rsidRDefault="00AE33DB" w:rsidP="00BA682F">
      <w:pPr>
        <w:ind w:left="720"/>
      </w:pPr>
      <w:r w:rsidRPr="00723205">
        <w:t xml:space="preserve">During 1860 and 1865, </w:t>
      </w:r>
      <w:r w:rsidR="00BA682F" w:rsidRPr="00723205">
        <w:t>the United States C</w:t>
      </w:r>
      <w:r w:rsidRPr="00723205">
        <w:t>ustoms</w:t>
      </w:r>
      <w:r w:rsidR="00BA682F" w:rsidRPr="00723205">
        <w:t xml:space="preserve"> Service</w:t>
      </w:r>
      <w:r w:rsidRPr="00723205">
        <w:t xml:space="preserve"> </w:t>
      </w:r>
      <w:r w:rsidR="00BA682F" w:rsidRPr="00723205">
        <w:t xml:space="preserve">listed </w:t>
      </w:r>
      <w:r w:rsidR="00BF53C8" w:rsidRPr="00723205">
        <w:t xml:space="preserve">an </w:t>
      </w:r>
      <w:r w:rsidR="00BA682F" w:rsidRPr="00723205">
        <w:t xml:space="preserve">employee’s income under the heading </w:t>
      </w:r>
      <w:r w:rsidR="00BF53C8" w:rsidRPr="00723205">
        <w:t>“</w:t>
      </w:r>
      <w:r w:rsidR="00BA682F" w:rsidRPr="00723205">
        <w:t>compensation per person.</w:t>
      </w:r>
      <w:r w:rsidR="00BF53C8" w:rsidRPr="00723205">
        <w:t>”</w:t>
      </w:r>
      <w:r w:rsidR="00BA682F" w:rsidRPr="00723205">
        <w:t xml:space="preserve"> The data itself suggests that this heading is a misnomer and actually refers to aggregate compensation. </w:t>
      </w:r>
      <w:r w:rsidRPr="00723205">
        <w:rPr>
          <w:bCs/>
        </w:rPr>
        <w:t xml:space="preserve">In 1865, </w:t>
      </w:r>
      <w:r w:rsidR="00BA682F" w:rsidRPr="00723205">
        <w:rPr>
          <w:bCs/>
        </w:rPr>
        <w:t xml:space="preserve">for example, </w:t>
      </w:r>
      <w:r w:rsidR="00C07BFB" w:rsidRPr="00723205">
        <w:rPr>
          <w:bCs/>
        </w:rPr>
        <w:t>e</w:t>
      </w:r>
      <w:r w:rsidRPr="00723205">
        <w:rPr>
          <w:bCs/>
        </w:rPr>
        <w:t xml:space="preserve">ntry </w:t>
      </w:r>
      <w:r w:rsidR="00BA682F" w:rsidRPr="00723205">
        <w:t xml:space="preserve">1509 </w:t>
      </w:r>
      <w:r w:rsidRPr="00723205">
        <w:t>indicates that the 193 inspectors received a compensation per person of $</w:t>
      </w:r>
      <w:r w:rsidRPr="00723205">
        <w:rPr>
          <w:kern w:val="36"/>
        </w:rPr>
        <w:t>281</w:t>
      </w:r>
      <w:r w:rsidR="00BA682F" w:rsidRPr="00723205">
        <w:rPr>
          <w:kern w:val="36"/>
        </w:rPr>
        <w:t>,</w:t>
      </w:r>
      <w:r w:rsidRPr="00723205">
        <w:rPr>
          <w:kern w:val="36"/>
        </w:rPr>
        <w:t>780</w:t>
      </w:r>
      <w:r w:rsidR="00BF53C8" w:rsidRPr="00723205">
        <w:rPr>
          <w:kern w:val="36"/>
        </w:rPr>
        <w:t>,</w:t>
      </w:r>
      <w:r w:rsidRPr="00723205">
        <w:t xml:space="preserve"> </w:t>
      </w:r>
      <w:r w:rsidR="00BF53C8" w:rsidRPr="00723205">
        <w:t>a</w:t>
      </w:r>
      <w:r w:rsidRPr="00723205">
        <w:t xml:space="preserve"> princely sum. It is more logical that the money was split between the 193 inspectors</w:t>
      </w:r>
      <w:r w:rsidR="00BA682F" w:rsidRPr="00723205">
        <w:t xml:space="preserve"> </w:t>
      </w:r>
      <w:r w:rsidR="00BA682F" w:rsidRPr="00723205">
        <w:rPr>
          <w:color w:val="000000" w:themeColor="text1"/>
        </w:rPr>
        <w:t>($1</w:t>
      </w:r>
      <w:r w:rsidR="00A27F73" w:rsidRPr="00723205">
        <w:rPr>
          <w:color w:val="000000" w:themeColor="text1"/>
        </w:rPr>
        <w:t>,</w:t>
      </w:r>
      <w:r w:rsidR="00BA682F" w:rsidRPr="00723205">
        <w:rPr>
          <w:color w:val="000000" w:themeColor="text1"/>
        </w:rPr>
        <w:t>460 per person)</w:t>
      </w:r>
      <w:r w:rsidRPr="00723205">
        <w:rPr>
          <w:color w:val="000000" w:themeColor="text1"/>
        </w:rPr>
        <w:t xml:space="preserve">. </w:t>
      </w:r>
      <w:r w:rsidR="00BA682F" w:rsidRPr="00723205">
        <w:rPr>
          <w:color w:val="000000" w:themeColor="text1"/>
        </w:rPr>
        <w:t xml:space="preserve">As a result of these inconsistencies, the Building Borders team has listed the data that appeared in the original file as “compensation per person” under our </w:t>
      </w:r>
      <w:r w:rsidR="00D45B68" w:rsidRPr="00723205">
        <w:rPr>
          <w:color w:val="000000" w:themeColor="text1"/>
        </w:rPr>
        <w:t>C</w:t>
      </w:r>
      <w:r w:rsidR="00BA682F" w:rsidRPr="00723205">
        <w:rPr>
          <w:color w:val="000000" w:themeColor="text1"/>
        </w:rPr>
        <w:t xml:space="preserve">ompensation </w:t>
      </w:r>
      <w:r w:rsidR="00D45B68" w:rsidRPr="00723205">
        <w:rPr>
          <w:color w:val="000000" w:themeColor="text1"/>
        </w:rPr>
        <w:t xml:space="preserve">Aggregate </w:t>
      </w:r>
      <w:r w:rsidR="00BA682F" w:rsidRPr="00723205">
        <w:rPr>
          <w:color w:val="000000" w:themeColor="text1"/>
        </w:rPr>
        <w:t xml:space="preserve">column. Please take great care when handling this column in </w:t>
      </w:r>
      <w:r w:rsidR="00F2761D" w:rsidRPr="00723205">
        <w:rPr>
          <w:color w:val="000000" w:themeColor="text1"/>
        </w:rPr>
        <w:t>t</w:t>
      </w:r>
      <w:r w:rsidR="00BA682F" w:rsidRPr="00723205">
        <w:rPr>
          <w:color w:val="000000" w:themeColor="text1"/>
        </w:rPr>
        <w:t>he years 1860 and 1865</w:t>
      </w:r>
      <w:r w:rsidR="00BF53C8" w:rsidRPr="00723205">
        <w:rPr>
          <w:color w:val="000000" w:themeColor="text1"/>
        </w:rPr>
        <w:t>.</w:t>
      </w:r>
    </w:p>
    <w:p w14:paraId="0C505F26" w14:textId="77777777" w:rsidR="00BA682F" w:rsidRPr="00723205" w:rsidRDefault="00BA682F" w:rsidP="00BA682F">
      <w:pPr>
        <w:rPr>
          <w:color w:val="000000" w:themeColor="text1"/>
        </w:rPr>
      </w:pPr>
    </w:p>
    <w:p w14:paraId="53A058FA" w14:textId="4930BB4C" w:rsidR="00AE33DB" w:rsidRPr="00723205" w:rsidRDefault="00AE33DB" w:rsidP="00E8591D">
      <w:pPr>
        <w:spacing w:after="160" w:line="259" w:lineRule="auto"/>
        <w:ind w:left="720"/>
        <w:rPr>
          <w:color w:val="000000" w:themeColor="text1"/>
        </w:rPr>
      </w:pPr>
      <w:r w:rsidRPr="00723205">
        <w:rPr>
          <w:color w:val="000000" w:themeColor="text1"/>
        </w:rPr>
        <w:t xml:space="preserve">From 1870 onward, the compensation per person was sometimes provided in addition to the aggregate compensation. </w:t>
      </w:r>
      <w:r w:rsidR="00BA682F" w:rsidRPr="00723205">
        <w:rPr>
          <w:color w:val="000000" w:themeColor="text1"/>
        </w:rPr>
        <w:t xml:space="preserve">Each amount appears in </w:t>
      </w:r>
      <w:r w:rsidR="00BF53C8" w:rsidRPr="00723205">
        <w:rPr>
          <w:color w:val="000000" w:themeColor="text1"/>
        </w:rPr>
        <w:t xml:space="preserve">its </w:t>
      </w:r>
      <w:r w:rsidR="00BA682F" w:rsidRPr="00723205">
        <w:rPr>
          <w:color w:val="000000" w:themeColor="text1"/>
        </w:rPr>
        <w:t>respective column</w:t>
      </w:r>
      <w:r w:rsidRPr="00723205">
        <w:rPr>
          <w:color w:val="000000" w:themeColor="text1"/>
        </w:rPr>
        <w:t xml:space="preserve">. Occasionally, the primary source included an additional note reading “at $1460” in addition to the aggregate compensation. </w:t>
      </w:r>
      <w:r w:rsidR="00BE7963" w:rsidRPr="00723205">
        <w:rPr>
          <w:color w:val="000000" w:themeColor="text1"/>
        </w:rPr>
        <w:t>T</w:t>
      </w:r>
      <w:r w:rsidRPr="00723205">
        <w:rPr>
          <w:color w:val="000000" w:themeColor="text1"/>
        </w:rPr>
        <w:t>hese amounts did not always equal what the per</w:t>
      </w:r>
      <w:r w:rsidR="00D45B68" w:rsidRPr="00723205">
        <w:rPr>
          <w:color w:val="000000" w:themeColor="text1"/>
        </w:rPr>
        <w:t xml:space="preserve"> </w:t>
      </w:r>
      <w:r w:rsidRPr="00723205">
        <w:rPr>
          <w:color w:val="000000" w:themeColor="text1"/>
        </w:rPr>
        <w:t>person</w:t>
      </w:r>
      <w:r w:rsidR="00D45B68" w:rsidRPr="00723205">
        <w:rPr>
          <w:color w:val="000000" w:themeColor="text1"/>
        </w:rPr>
        <w:t xml:space="preserve"> </w:t>
      </w:r>
      <w:r w:rsidRPr="00723205">
        <w:rPr>
          <w:color w:val="000000" w:themeColor="text1"/>
        </w:rPr>
        <w:t>compensation would have been</w:t>
      </w:r>
      <w:r w:rsidR="00BF53C8" w:rsidRPr="00723205">
        <w:rPr>
          <w:color w:val="000000" w:themeColor="text1"/>
        </w:rPr>
        <w:t>;</w:t>
      </w:r>
      <w:r w:rsidRPr="00723205">
        <w:rPr>
          <w:color w:val="000000" w:themeColor="text1"/>
        </w:rPr>
        <w:t xml:space="preserve"> </w:t>
      </w:r>
      <w:r w:rsidR="00BF53C8" w:rsidRPr="00723205">
        <w:rPr>
          <w:color w:val="000000" w:themeColor="text1"/>
        </w:rPr>
        <w:t xml:space="preserve">in these cases, the amounts were </w:t>
      </w:r>
      <w:r w:rsidRPr="00723205">
        <w:rPr>
          <w:color w:val="000000" w:themeColor="text1"/>
        </w:rPr>
        <w:t xml:space="preserve">left in the </w:t>
      </w:r>
      <w:r w:rsidR="00D45B68" w:rsidRPr="00723205">
        <w:rPr>
          <w:color w:val="000000" w:themeColor="text1"/>
        </w:rPr>
        <w:t>N</w:t>
      </w:r>
      <w:r w:rsidRPr="00723205">
        <w:rPr>
          <w:color w:val="000000" w:themeColor="text1"/>
        </w:rPr>
        <w:t xml:space="preserve">otes column. If the amount included </w:t>
      </w:r>
      <w:r w:rsidR="00A45D03" w:rsidRPr="00723205">
        <w:rPr>
          <w:color w:val="000000" w:themeColor="text1"/>
        </w:rPr>
        <w:t>equaled</w:t>
      </w:r>
      <w:r w:rsidRPr="00723205">
        <w:rPr>
          <w:color w:val="000000" w:themeColor="text1"/>
        </w:rPr>
        <w:t xml:space="preserve"> what the per person compensation would have been, it was included in the </w:t>
      </w:r>
      <w:r w:rsidR="00E74169" w:rsidRPr="00D87C40">
        <w:rPr>
          <w:color w:val="000000" w:themeColor="text1"/>
        </w:rPr>
        <w:t>Comp_PY</w:t>
      </w:r>
      <w:r w:rsidRPr="00723205">
        <w:rPr>
          <w:color w:val="000000" w:themeColor="text1"/>
        </w:rPr>
        <w:t xml:space="preserve"> column.</w:t>
      </w:r>
    </w:p>
    <w:p w14:paraId="4478CFD6" w14:textId="2836A22D" w:rsidR="005F2C4C" w:rsidRPr="00723205" w:rsidRDefault="005F2C4C" w:rsidP="005F2C4C">
      <w:pPr>
        <w:pStyle w:val="Heading3"/>
        <w:ind w:left="720"/>
        <w:rPr>
          <w:color w:val="000000" w:themeColor="text1"/>
        </w:rPr>
      </w:pPr>
      <w:bookmarkStart w:id="56" w:name="_Toc18392889"/>
      <w:r w:rsidRPr="00723205">
        <w:rPr>
          <w:color w:val="000000" w:themeColor="text1"/>
        </w:rPr>
        <w:t>Warning: Undercounting of Compensation</w:t>
      </w:r>
      <w:bookmarkEnd w:id="56"/>
    </w:p>
    <w:p w14:paraId="5E42EF45" w14:textId="48B0EB91" w:rsidR="005F2C4C" w:rsidRPr="00723205" w:rsidRDefault="005F2C4C" w:rsidP="00E8591D">
      <w:pPr>
        <w:spacing w:after="160" w:line="259" w:lineRule="auto"/>
        <w:ind w:left="720"/>
        <w:rPr>
          <w:color w:val="000000" w:themeColor="text1"/>
        </w:rPr>
      </w:pPr>
      <w:r w:rsidRPr="00723205">
        <w:rPr>
          <w:color w:val="000000" w:themeColor="text1"/>
        </w:rPr>
        <w:t xml:space="preserve">During the nineteenth century, the American government relied on a fee-based system of governance that “used fees, bounties, subsidies, and contracts with private individuals or </w:t>
      </w:r>
      <w:r w:rsidRPr="00723205">
        <w:rPr>
          <w:color w:val="000000" w:themeColor="text1"/>
        </w:rPr>
        <w:lastRenderedPageBreak/>
        <w:t>corporations to enforce laws and implement public policy.”</w:t>
      </w:r>
      <w:r w:rsidRPr="00B75FC8">
        <w:rPr>
          <w:rStyle w:val="FootnoteReference"/>
          <w:rFonts w:eastAsiaTheme="majorEastAsia"/>
        </w:rPr>
        <w:footnoteReference w:id="52"/>
      </w:r>
      <w:r w:rsidRPr="00723205">
        <w:rPr>
          <w:color w:val="000000" w:themeColor="text1"/>
        </w:rPr>
        <w:t xml:space="preserve"> Under this moiety system, the federal government allowed customs officials to keep 50</w:t>
      </w:r>
      <w:r w:rsidR="00BE7963" w:rsidRPr="00723205">
        <w:rPr>
          <w:color w:val="000000" w:themeColor="text1"/>
        </w:rPr>
        <w:t xml:space="preserve"> percent</w:t>
      </w:r>
      <w:r w:rsidRPr="00723205">
        <w:rPr>
          <w:color w:val="000000" w:themeColor="text1"/>
        </w:rPr>
        <w:t xml:space="preserve"> of the penalty assessed on undervalued imports, which added significant amounts to their salaries. These bonuses do not appear to be captured in the salary lists.</w:t>
      </w:r>
      <w:r w:rsidR="00777285" w:rsidRPr="00723205">
        <w:rPr>
          <w:color w:val="000000" w:themeColor="text1"/>
        </w:rPr>
        <w:t xml:space="preserve"> According to Richard White</w:t>
      </w:r>
      <w:r w:rsidRPr="00723205">
        <w:rPr>
          <w:color w:val="000000" w:themeColor="text1"/>
        </w:rPr>
        <w:t xml:space="preserve">, </w:t>
      </w:r>
      <w:r w:rsidR="00777285" w:rsidRPr="00723205">
        <w:rPr>
          <w:color w:val="000000" w:themeColor="text1"/>
        </w:rPr>
        <w:t>the</w:t>
      </w:r>
      <w:r w:rsidRPr="00723205">
        <w:rPr>
          <w:color w:val="000000" w:themeColor="text1"/>
        </w:rPr>
        <w:t xml:space="preserve"> collector of </w:t>
      </w:r>
      <w:r w:rsidR="0036438D" w:rsidRPr="00723205">
        <w:rPr>
          <w:color w:val="000000" w:themeColor="text1"/>
        </w:rPr>
        <w:t>c</w:t>
      </w:r>
      <w:r w:rsidRPr="00723205">
        <w:rPr>
          <w:color w:val="000000" w:themeColor="text1"/>
        </w:rPr>
        <w:t>ustoms at New York</w:t>
      </w:r>
      <w:r w:rsidR="00777285" w:rsidRPr="00723205">
        <w:rPr>
          <w:color w:val="000000" w:themeColor="text1"/>
        </w:rPr>
        <w:t xml:space="preserve"> during the 1870s</w:t>
      </w:r>
      <w:r w:rsidRPr="00723205">
        <w:rPr>
          <w:color w:val="000000" w:themeColor="text1"/>
        </w:rPr>
        <w:t xml:space="preserve"> received a salary with bonuses of roughly $50,000 annually. The digitized data for 1875 records only $12,000 for th</w:t>
      </w:r>
      <w:r w:rsidR="0036438D" w:rsidRPr="00723205">
        <w:rPr>
          <w:color w:val="000000" w:themeColor="text1"/>
        </w:rPr>
        <w:t>is</w:t>
      </w:r>
      <w:r w:rsidRPr="00723205">
        <w:rPr>
          <w:color w:val="000000" w:themeColor="text1"/>
        </w:rPr>
        <w:t xml:space="preserve"> collector</w:t>
      </w:r>
      <w:r w:rsidR="00777285" w:rsidRPr="00723205">
        <w:rPr>
          <w:color w:val="000000" w:themeColor="text1"/>
        </w:rPr>
        <w:t>, suggesting the aggregate compensation</w:t>
      </w:r>
      <w:r w:rsidR="0036438D" w:rsidRPr="00723205">
        <w:rPr>
          <w:color w:val="000000" w:themeColor="text1"/>
        </w:rPr>
        <w:t xml:space="preserve"> heading likely</w:t>
      </w:r>
      <w:r w:rsidR="00777285" w:rsidRPr="00723205">
        <w:rPr>
          <w:color w:val="000000" w:themeColor="text1"/>
        </w:rPr>
        <w:t xml:space="preserve"> included salary but not bonuses</w:t>
      </w:r>
      <w:r w:rsidRPr="00723205">
        <w:rPr>
          <w:color w:val="000000" w:themeColor="text1"/>
        </w:rPr>
        <w:t>.</w:t>
      </w:r>
      <w:r w:rsidRPr="00B75FC8">
        <w:rPr>
          <w:rStyle w:val="FootnoteReference"/>
          <w:rFonts w:eastAsiaTheme="majorEastAsia"/>
        </w:rPr>
        <w:footnoteReference w:id="53"/>
      </w:r>
    </w:p>
    <w:p w14:paraId="46D546D3" w14:textId="785CE691" w:rsidR="00B767BA" w:rsidRDefault="00B767BA" w:rsidP="00B767BA">
      <w:pPr>
        <w:pStyle w:val="Heading3"/>
        <w:ind w:left="720"/>
      </w:pPr>
      <w:bookmarkStart w:id="57" w:name="_Toc18392890"/>
      <w:r w:rsidRPr="00723205">
        <w:t xml:space="preserve">Warning: </w:t>
      </w:r>
      <w:r>
        <w:t>Post Locations in 1883, 1916, and 1929 are Approximates</w:t>
      </w:r>
      <w:bookmarkEnd w:id="57"/>
      <w:r>
        <w:t xml:space="preserve">  </w:t>
      </w:r>
    </w:p>
    <w:p w14:paraId="4FF77CDA" w14:textId="3BB51CEF" w:rsidR="00B767BA" w:rsidRPr="00B767BA" w:rsidRDefault="00B767BA" w:rsidP="00B767BA">
      <w:pPr>
        <w:ind w:left="720"/>
        <w:rPr>
          <w:lang w:val="en-CA"/>
        </w:rPr>
      </w:pPr>
      <w:r>
        <w:rPr>
          <w:lang w:val="en-CA"/>
        </w:rPr>
        <w:t>The district boundaries and post locations for 1883, 1916 and 1929 are based on historic maps that are difficult to geo-reference with a high degree of exactness. As a result the same location (Charleston) appears in slightly different locations in each data set and care should be taken when measuring patterns across each of the sources. For many studies it would be advisable to these point layers to highlight the appropriate city and to then use modern latitude-longitude coordinates for each of city to ensure consistency.</w:t>
      </w:r>
    </w:p>
    <w:p w14:paraId="0B06C02A" w14:textId="43E08F3C" w:rsidR="005F2C4C" w:rsidRPr="00BB539E" w:rsidRDefault="005F2C4C" w:rsidP="00B767BA">
      <w:pPr>
        <w:spacing w:after="160" w:line="259" w:lineRule="auto"/>
      </w:pPr>
    </w:p>
    <w:p w14:paraId="403042C9" w14:textId="132EBFF9" w:rsidR="00F222FD" w:rsidRPr="00334C40" w:rsidRDefault="00833C05" w:rsidP="00334C40">
      <w:pPr>
        <w:pStyle w:val="Heading2"/>
        <w:rPr>
          <w:b/>
        </w:rPr>
      </w:pPr>
      <w:bookmarkStart w:id="58" w:name="_Toc18392891"/>
      <w:r w:rsidRPr="00334C40">
        <w:rPr>
          <w:b/>
        </w:rPr>
        <w:t>United States Consular Service Employees</w:t>
      </w:r>
      <w:r w:rsidR="001B5520" w:rsidRPr="00334C40">
        <w:rPr>
          <w:b/>
        </w:rPr>
        <w:t>,</w:t>
      </w:r>
      <w:r w:rsidRPr="00334C40">
        <w:rPr>
          <w:b/>
        </w:rPr>
        <w:t xml:space="preserve"> 1861-1915</w:t>
      </w:r>
      <w:bookmarkEnd w:id="58"/>
    </w:p>
    <w:p w14:paraId="2E1E32B3" w14:textId="4F596670" w:rsidR="00DB6F37" w:rsidRPr="00723205" w:rsidRDefault="00833C05" w:rsidP="007013E1">
      <w:pPr>
        <w:rPr>
          <w:color w:val="000000" w:themeColor="text1"/>
        </w:rPr>
      </w:pPr>
      <w:r w:rsidRPr="00723205">
        <w:rPr>
          <w:color w:val="000000" w:themeColor="text1"/>
        </w:rPr>
        <w:t>The</w:t>
      </w:r>
      <w:r w:rsidR="00547B7C" w:rsidRPr="00723205">
        <w:rPr>
          <w:color w:val="000000" w:themeColor="text1"/>
        </w:rPr>
        <w:t xml:space="preserve"> United States Consular service </w:t>
      </w:r>
      <w:r w:rsidR="00DB6F37" w:rsidRPr="00723205">
        <w:rPr>
          <w:color w:val="000000" w:themeColor="text1"/>
        </w:rPr>
        <w:t xml:space="preserve">was organized under the Department of State (1792-1855) and reorganized to become the Diplomatic and </w:t>
      </w:r>
      <w:r w:rsidR="00DA442E" w:rsidRPr="00723205">
        <w:rPr>
          <w:color w:val="000000" w:themeColor="text1"/>
        </w:rPr>
        <w:t>C</w:t>
      </w:r>
      <w:r w:rsidR="00DB6F37" w:rsidRPr="00723205">
        <w:rPr>
          <w:color w:val="000000" w:themeColor="text1"/>
        </w:rPr>
        <w:t xml:space="preserve">onsular </w:t>
      </w:r>
      <w:r w:rsidR="00DA442E" w:rsidRPr="00723205">
        <w:rPr>
          <w:color w:val="000000" w:themeColor="text1"/>
        </w:rPr>
        <w:t>S</w:t>
      </w:r>
      <w:r w:rsidR="00DB6F37" w:rsidRPr="00723205">
        <w:rPr>
          <w:color w:val="000000" w:themeColor="text1"/>
        </w:rPr>
        <w:t>ervice (1855-1924). Consuls served many purposes</w:t>
      </w:r>
      <w:r w:rsidR="00401889" w:rsidRPr="00723205">
        <w:rPr>
          <w:color w:val="000000" w:themeColor="text1"/>
        </w:rPr>
        <w:t>,</w:t>
      </w:r>
      <w:r w:rsidR="00DB6F37" w:rsidRPr="00723205">
        <w:rPr>
          <w:color w:val="000000" w:themeColor="text1"/>
        </w:rPr>
        <w:t xml:space="preserve"> including tracking the arrival and departure of cargo, tracking transnational economic patterns, recording important events or transnational disputes, and monitoring conditions of U.S. citizens. In practice, consuls advocated on behalf of American citizens who found themselves in legal trouble in a foreign country.</w:t>
      </w:r>
      <w:r w:rsidR="00DB6F37" w:rsidRPr="00B75FC8">
        <w:rPr>
          <w:rStyle w:val="FootnoteReference"/>
        </w:rPr>
        <w:footnoteReference w:id="54"/>
      </w:r>
    </w:p>
    <w:p w14:paraId="3926347B" w14:textId="77DBB345" w:rsidR="00B6155A" w:rsidRPr="00723205" w:rsidRDefault="00B6155A" w:rsidP="007013E1">
      <w:pPr>
        <w:rPr>
          <w:color w:val="000000" w:themeColor="text1"/>
        </w:rPr>
      </w:pPr>
    </w:p>
    <w:p w14:paraId="7232284D" w14:textId="45D4C6A2" w:rsidR="00B6155A" w:rsidRPr="00723205" w:rsidRDefault="00B6155A" w:rsidP="0087472D">
      <w:pPr>
        <w:rPr>
          <w:color w:val="000000" w:themeColor="text1"/>
        </w:rPr>
      </w:pPr>
      <w:r w:rsidRPr="00723205">
        <w:rPr>
          <w:color w:val="000000" w:themeColor="text1"/>
        </w:rPr>
        <w:t>The consular system operated close to neutral from a revenue point of view. In 1886, the consular system collected $788,501.75 in fees to cover the system’s $900,604.90 in costs. Consular agents verified and cert</w:t>
      </w:r>
      <w:r w:rsidR="0087472D" w:rsidRPr="00723205">
        <w:rPr>
          <w:color w:val="000000" w:themeColor="text1"/>
        </w:rPr>
        <w:t xml:space="preserve">ified invoices, which were required for goods. </w:t>
      </w:r>
      <w:r w:rsidR="00401889" w:rsidRPr="00723205">
        <w:rPr>
          <w:color w:val="000000" w:themeColor="text1"/>
        </w:rPr>
        <w:t>W</w:t>
      </w:r>
      <w:r w:rsidRPr="00723205">
        <w:rPr>
          <w:color w:val="000000" w:themeColor="text1"/>
        </w:rPr>
        <w:t xml:space="preserve">ork done </w:t>
      </w:r>
      <w:r w:rsidR="0087472D" w:rsidRPr="00723205">
        <w:rPr>
          <w:color w:val="000000" w:themeColor="text1"/>
        </w:rPr>
        <w:t>quickly and with minimal care</w:t>
      </w:r>
      <w:r w:rsidR="00401889" w:rsidRPr="00723205">
        <w:rPr>
          <w:color w:val="000000" w:themeColor="text1"/>
        </w:rPr>
        <w:t xml:space="preserve"> by consular agents</w:t>
      </w:r>
      <w:r w:rsidRPr="00723205">
        <w:rPr>
          <w:color w:val="000000" w:themeColor="text1"/>
        </w:rPr>
        <w:t xml:space="preserve"> created problems for customs agents who later processed these go</w:t>
      </w:r>
      <w:r w:rsidR="0087472D" w:rsidRPr="00723205">
        <w:rPr>
          <w:color w:val="000000" w:themeColor="text1"/>
        </w:rPr>
        <w:t>ods.</w:t>
      </w:r>
      <w:r w:rsidRPr="00B75FC8">
        <w:rPr>
          <w:rStyle w:val="FootnoteReference"/>
        </w:rPr>
        <w:footnoteReference w:id="55"/>
      </w:r>
    </w:p>
    <w:p w14:paraId="696F68FC" w14:textId="77777777" w:rsidR="00DB6F37" w:rsidRPr="00723205" w:rsidRDefault="00DB6F37" w:rsidP="007013E1">
      <w:pPr>
        <w:rPr>
          <w:color w:val="000000" w:themeColor="text1"/>
        </w:rPr>
      </w:pPr>
    </w:p>
    <w:p w14:paraId="40500C13" w14:textId="5FF3A64F" w:rsidR="000F629E" w:rsidRPr="009D6D72" w:rsidRDefault="000F629E" w:rsidP="00E8591D">
      <w:pPr>
        <w:pStyle w:val="Heading3"/>
        <w:ind w:firstLine="720"/>
      </w:pPr>
      <w:bookmarkStart w:id="59" w:name="_Toc18392892"/>
      <w:r>
        <w:t xml:space="preserve">Warning: </w:t>
      </w:r>
      <w:r w:rsidR="00E8591D">
        <w:t>Ambiguous L</w:t>
      </w:r>
      <w:r>
        <w:t>ocation</w:t>
      </w:r>
      <w:r w:rsidR="00E8591D">
        <w:t>s</w:t>
      </w:r>
      <w:bookmarkEnd w:id="59"/>
    </w:p>
    <w:p w14:paraId="10CC0DBF" w14:textId="0ED4FCDC" w:rsidR="000F629E" w:rsidRPr="00723205" w:rsidRDefault="000F629E" w:rsidP="00E8591D">
      <w:pPr>
        <w:spacing w:after="160" w:line="259" w:lineRule="auto"/>
        <w:ind w:left="720"/>
        <w:rPr>
          <w:color w:val="000000" w:themeColor="text1"/>
        </w:rPr>
      </w:pPr>
      <w:r w:rsidRPr="00723205">
        <w:rPr>
          <w:color w:val="000000" w:themeColor="text1"/>
        </w:rPr>
        <w:t>Except for the years 1895, 1911, and 1915, the locations of the consuls were only listed as a city name, with no indicator of province or country (all were under the main heading “British Territory” or “British Dominion”). So, for instance, a consul may be listed as being stationed at “Liverpool,” but it is unclear whether that is referring to the consulate at Liverpool, England, or Liverpool, Nova Scotia.</w:t>
      </w:r>
      <w:r w:rsidR="00FD4850" w:rsidRPr="00723205">
        <w:rPr>
          <w:color w:val="000000" w:themeColor="text1"/>
        </w:rPr>
        <w:t xml:space="preserve"> Similar problems existed for other </w:t>
      </w:r>
      <w:r w:rsidR="00FD4850" w:rsidRPr="00723205">
        <w:rPr>
          <w:color w:val="000000" w:themeColor="text1"/>
        </w:rPr>
        <w:lastRenderedPageBreak/>
        <w:t>locations</w:t>
      </w:r>
      <w:r w:rsidR="00401889" w:rsidRPr="00723205">
        <w:rPr>
          <w:color w:val="000000" w:themeColor="text1"/>
        </w:rPr>
        <w:t>,</w:t>
      </w:r>
      <w:r w:rsidR="00FD4850" w:rsidRPr="00723205">
        <w:rPr>
          <w:color w:val="000000" w:themeColor="text1"/>
        </w:rPr>
        <w:t xml:space="preserve"> including Kingston (Ontario or Jamaica) and Sydney (Nova Scotia </w:t>
      </w:r>
      <w:r w:rsidR="00401889" w:rsidRPr="00723205">
        <w:rPr>
          <w:color w:val="000000" w:themeColor="text1"/>
        </w:rPr>
        <w:t xml:space="preserve">or </w:t>
      </w:r>
      <w:r w:rsidR="00FD4850" w:rsidRPr="00723205">
        <w:rPr>
          <w:color w:val="000000" w:themeColor="text1"/>
        </w:rPr>
        <w:t>New South Wales).</w:t>
      </w:r>
    </w:p>
    <w:p w14:paraId="4E07CBC9" w14:textId="2C8E50DF" w:rsidR="00F222FD" w:rsidRPr="00723205" w:rsidRDefault="00082894" w:rsidP="00E8591D">
      <w:pPr>
        <w:ind w:left="720"/>
        <w:rPr>
          <w:color w:val="000000" w:themeColor="text1"/>
        </w:rPr>
      </w:pPr>
      <w:r w:rsidRPr="00723205">
        <w:rPr>
          <w:color w:val="000000" w:themeColor="text1"/>
        </w:rPr>
        <w:t xml:space="preserve">To help resolve ambiguous locations, the Building Borders team relied on the </w:t>
      </w:r>
      <w:r w:rsidRPr="00723205">
        <w:rPr>
          <w:i/>
          <w:color w:val="000000" w:themeColor="text1"/>
        </w:rPr>
        <w:t>List of United States Consular Officers for 1907</w:t>
      </w:r>
      <w:r w:rsidRPr="00723205">
        <w:rPr>
          <w:color w:val="000000" w:themeColor="text1"/>
        </w:rPr>
        <w:t>, the National Archives and Records Administration</w:t>
      </w:r>
      <w:r w:rsidR="00B20692" w:rsidRPr="00723205">
        <w:rPr>
          <w:color w:val="000000" w:themeColor="text1"/>
        </w:rPr>
        <w:t>,</w:t>
      </w:r>
      <w:r w:rsidRPr="00723205">
        <w:rPr>
          <w:color w:val="000000" w:themeColor="text1"/>
        </w:rPr>
        <w:t xml:space="preserve"> </w:t>
      </w:r>
      <w:r w:rsidR="00B20692" w:rsidRPr="00723205">
        <w:rPr>
          <w:color w:val="000000" w:themeColor="text1"/>
        </w:rPr>
        <w:t>and</w:t>
      </w:r>
      <w:r w:rsidRPr="00723205">
        <w:rPr>
          <w:color w:val="000000" w:themeColor="text1"/>
        </w:rPr>
        <w:t xml:space="preserve"> historical research to help parse out </w:t>
      </w:r>
      <w:r w:rsidR="00FD4850" w:rsidRPr="00723205">
        <w:rPr>
          <w:color w:val="000000" w:themeColor="text1"/>
        </w:rPr>
        <w:t>th</w:t>
      </w:r>
      <w:r w:rsidR="00952E86" w:rsidRPr="00723205">
        <w:rPr>
          <w:color w:val="000000" w:themeColor="text1"/>
        </w:rPr>
        <w:t>e</w:t>
      </w:r>
      <w:r w:rsidRPr="00723205">
        <w:rPr>
          <w:color w:val="000000" w:themeColor="text1"/>
        </w:rPr>
        <w:t xml:space="preserve"> specific location of these posts.</w:t>
      </w:r>
      <w:r w:rsidR="00A0539B" w:rsidRPr="00B75FC8">
        <w:rPr>
          <w:rStyle w:val="FootnoteReference"/>
        </w:rPr>
        <w:footnoteReference w:id="56"/>
      </w:r>
      <w:r w:rsidRPr="00723205">
        <w:rPr>
          <w:color w:val="000000" w:themeColor="text1"/>
        </w:rPr>
        <w:t xml:space="preserve">  </w:t>
      </w:r>
    </w:p>
    <w:p w14:paraId="3B0DF33C" w14:textId="61EFCC8B" w:rsidR="00082894" w:rsidRDefault="00082894" w:rsidP="007013E1"/>
    <w:p w14:paraId="2536D332" w14:textId="668E7946" w:rsidR="001369B8" w:rsidRPr="00334C40" w:rsidRDefault="00E8591D" w:rsidP="00334C40">
      <w:pPr>
        <w:pStyle w:val="Heading2"/>
        <w:rPr>
          <w:b/>
        </w:rPr>
      </w:pPr>
      <w:bookmarkStart w:id="60" w:name="_Toc18392893"/>
      <w:r w:rsidRPr="00334C40">
        <w:rPr>
          <w:b/>
        </w:rPr>
        <w:t>United States Indian Affairs</w:t>
      </w:r>
      <w:r w:rsidR="001B5520" w:rsidRPr="00334C40">
        <w:rPr>
          <w:b/>
        </w:rPr>
        <w:t>,</w:t>
      </w:r>
      <w:r w:rsidRPr="00334C40">
        <w:rPr>
          <w:b/>
        </w:rPr>
        <w:t xml:space="preserve"> </w:t>
      </w:r>
      <w:r w:rsidR="00A865D5" w:rsidRPr="00334C40">
        <w:rPr>
          <w:b/>
        </w:rPr>
        <w:t>1861-1905</w:t>
      </w:r>
      <w:bookmarkEnd w:id="60"/>
    </w:p>
    <w:p w14:paraId="1C9F9AE4" w14:textId="6A34309E" w:rsidR="001369B8" w:rsidRPr="00BC410A" w:rsidRDefault="001369B8" w:rsidP="001369B8">
      <w:r w:rsidRPr="00BC410A">
        <w:t xml:space="preserve">The </w:t>
      </w:r>
      <w:r>
        <w:t>O</w:t>
      </w:r>
      <w:r w:rsidRPr="00BC410A">
        <w:t>ffice of Indian Affairs employed a large number of Indigenous people</w:t>
      </w:r>
      <w:r>
        <w:t xml:space="preserve"> during the nineteenth and early twentieth centuries</w:t>
      </w:r>
      <w:r w:rsidRPr="00BC410A">
        <w:t>. By 1912, more than 2,000 Indigenous people held regular appointments in the Indian Service (out of approximately 6,000 positions)</w:t>
      </w:r>
      <w:r w:rsidR="00B20692">
        <w:t>,</w:t>
      </w:r>
      <w:r w:rsidRPr="00BC410A">
        <w:t xml:space="preserve"> with many more employed in temporary positions.</w:t>
      </w:r>
      <w:r w:rsidRPr="00B75FC8">
        <w:rPr>
          <w:rStyle w:val="FootnoteReference"/>
        </w:rPr>
        <w:footnoteReference w:id="57"/>
      </w:r>
      <w:r w:rsidRPr="00BC410A">
        <w:t xml:space="preserve"> </w:t>
      </w:r>
      <w:r>
        <w:t>From 1890-1910, the</w:t>
      </w:r>
      <w:r w:rsidRPr="00BC410A">
        <w:t xml:space="preserve"> Indian Service hired large numbers of women (often married)</w:t>
      </w:r>
      <w:r>
        <w:t xml:space="preserve"> in the Indian School Service,</w:t>
      </w:r>
      <w:r w:rsidRPr="00BC410A">
        <w:t xml:space="preserve"> which made the Office of Indian Affairs </w:t>
      </w:r>
      <w:r>
        <w:t xml:space="preserve">quite </w:t>
      </w:r>
      <w:r w:rsidRPr="00BC410A">
        <w:t>unique</w:t>
      </w:r>
      <w:r>
        <w:t xml:space="preserve"> as an administrative body during the nineteenth century</w:t>
      </w:r>
      <w:r w:rsidR="00057F11">
        <w:t xml:space="preserve">. The records tend to rely on </w:t>
      </w:r>
      <w:r w:rsidR="00DB6F37">
        <w:t>racial dichotomies (white vs</w:t>
      </w:r>
      <w:r w:rsidR="00C07BFB">
        <w:t>.</w:t>
      </w:r>
      <w:r w:rsidR="00DB6F37">
        <w:t xml:space="preserve"> Indian)</w:t>
      </w:r>
      <w:r>
        <w:t>, which blurred the nuance that existed in individual people’s lives.</w:t>
      </w:r>
      <w:r w:rsidRPr="00B75FC8">
        <w:rPr>
          <w:rStyle w:val="FootnoteReference"/>
        </w:rPr>
        <w:footnoteReference w:id="58"/>
      </w:r>
      <w:r>
        <w:rPr>
          <w:rStyle w:val="FootnoteReference"/>
        </w:rPr>
        <w:t xml:space="preserve"> </w:t>
      </w:r>
      <w:r>
        <w:t>By the twentieth century, the Office of Indian Affairs put a newfound emphasis on professionalization and expertise that differed from its earlier emphasis on “</w:t>
      </w:r>
      <w:r w:rsidRPr="007943CD">
        <w:t>loyalty, mission, and self-sacrifice</w:t>
      </w:r>
      <w:r>
        <w:t>.”</w:t>
      </w:r>
      <w:r w:rsidRPr="00B75FC8">
        <w:rPr>
          <w:rStyle w:val="FootnoteReference"/>
        </w:rPr>
        <w:footnoteReference w:id="59"/>
      </w:r>
    </w:p>
    <w:p w14:paraId="0A43B4F9" w14:textId="77777777" w:rsidR="00C5606E" w:rsidRDefault="00C5606E" w:rsidP="00C5606E">
      <w:pPr>
        <w:rPr>
          <w:lang w:eastAsia="en-CA"/>
        </w:rPr>
      </w:pPr>
    </w:p>
    <w:p w14:paraId="0DFC5DAB" w14:textId="2A8D5006" w:rsidR="00C5606E" w:rsidRDefault="00C5606E" w:rsidP="00C5606E">
      <w:pPr>
        <w:rPr>
          <w:lang w:eastAsia="en-CA"/>
        </w:rPr>
      </w:pPr>
      <w:r>
        <w:rPr>
          <w:lang w:eastAsia="en-CA"/>
        </w:rPr>
        <w:t>The Office of Indian Affairs employees list ceases to exist in these records after 1905.</w:t>
      </w:r>
    </w:p>
    <w:p w14:paraId="22687E08" w14:textId="1902FACB" w:rsidR="001369B8" w:rsidRDefault="001369B8" w:rsidP="00A865D5">
      <w:pPr>
        <w:rPr>
          <w:lang w:eastAsia="en-CA"/>
        </w:rPr>
      </w:pPr>
    </w:p>
    <w:p w14:paraId="225BF6D8" w14:textId="79A1088A" w:rsidR="00FE429A" w:rsidRPr="00637B86" w:rsidRDefault="00FE429A" w:rsidP="00637B86">
      <w:pPr>
        <w:pStyle w:val="Heading3"/>
        <w:ind w:firstLine="720"/>
        <w:rPr>
          <w:u w:val="single"/>
          <w:lang w:eastAsia="en-CA"/>
        </w:rPr>
      </w:pPr>
      <w:bookmarkStart w:id="61" w:name="_Toc18392894"/>
      <w:r w:rsidRPr="00637B86">
        <w:rPr>
          <w:u w:val="single"/>
          <w:lang w:eastAsia="en-CA"/>
        </w:rPr>
        <w:t>Occupations</w:t>
      </w:r>
      <w:bookmarkEnd w:id="61"/>
    </w:p>
    <w:p w14:paraId="36A4A469" w14:textId="563C9CBE" w:rsidR="00FE429A" w:rsidRDefault="00FE429A" w:rsidP="00D250F8">
      <w:pPr>
        <w:ind w:left="720"/>
        <w:rPr>
          <w:lang w:eastAsia="en-CA"/>
        </w:rPr>
      </w:pPr>
      <w:r w:rsidRPr="00FE429A">
        <w:rPr>
          <w:b/>
          <w:lang w:eastAsia="en-CA"/>
        </w:rPr>
        <w:t>Indian Agent</w:t>
      </w:r>
      <w:r>
        <w:rPr>
          <w:lang w:eastAsia="en-CA"/>
        </w:rPr>
        <w:t xml:space="preserve">: </w:t>
      </w:r>
      <w:r w:rsidR="00637B86">
        <w:rPr>
          <w:lang w:eastAsia="en-CA"/>
        </w:rPr>
        <w:t>In</w:t>
      </w:r>
      <w:r>
        <w:rPr>
          <w:lang w:eastAsia="en-CA"/>
        </w:rPr>
        <w:t xml:space="preserve"> most agencies, the Indian agent was the highest ranked official. This position was phased out by 1908 and replaced by superintendents.</w:t>
      </w:r>
      <w:r w:rsidRPr="00B75FC8">
        <w:rPr>
          <w:rStyle w:val="FootnoteReference"/>
          <w:rFonts w:eastAsiaTheme="majorEastAsia"/>
        </w:rPr>
        <w:footnoteReference w:id="60"/>
      </w:r>
      <w:r>
        <w:rPr>
          <w:lang w:eastAsia="en-CA"/>
        </w:rPr>
        <w:t xml:space="preserve"> </w:t>
      </w:r>
    </w:p>
    <w:p w14:paraId="6566D102" w14:textId="2EA46B36" w:rsidR="00FE429A" w:rsidRDefault="00FE429A" w:rsidP="00D250F8">
      <w:pPr>
        <w:ind w:left="720"/>
        <w:rPr>
          <w:lang w:eastAsia="en-CA"/>
        </w:rPr>
      </w:pPr>
    </w:p>
    <w:p w14:paraId="74B1B21C" w14:textId="6F3A11FD" w:rsidR="00FE429A" w:rsidRDefault="00FE429A" w:rsidP="00D250F8">
      <w:pPr>
        <w:ind w:left="720"/>
        <w:rPr>
          <w:lang w:eastAsia="en-CA"/>
        </w:rPr>
      </w:pPr>
      <w:r w:rsidRPr="00FE429A">
        <w:rPr>
          <w:b/>
          <w:lang w:eastAsia="en-CA"/>
        </w:rPr>
        <w:t>Clerks</w:t>
      </w:r>
      <w:r>
        <w:rPr>
          <w:lang w:eastAsia="en-CA"/>
        </w:rPr>
        <w:t xml:space="preserve">: </w:t>
      </w:r>
      <w:r w:rsidR="001D4183">
        <w:rPr>
          <w:lang w:eastAsia="en-CA"/>
        </w:rPr>
        <w:t>H</w:t>
      </w:r>
      <w:r>
        <w:rPr>
          <w:lang w:eastAsia="en-CA"/>
        </w:rPr>
        <w:t>andled a wide array of tasks</w:t>
      </w:r>
      <w:r w:rsidR="00401889">
        <w:rPr>
          <w:lang w:eastAsia="en-CA"/>
        </w:rPr>
        <w:t>,</w:t>
      </w:r>
      <w:r>
        <w:rPr>
          <w:lang w:eastAsia="en-CA"/>
        </w:rPr>
        <w:t xml:space="preserve"> including individual accounts (financial clerks), leasing of allotments (leasing clerks), </w:t>
      </w:r>
      <w:r w:rsidR="00401889">
        <w:rPr>
          <w:lang w:eastAsia="en-CA"/>
        </w:rPr>
        <w:t xml:space="preserve">and </w:t>
      </w:r>
      <w:r>
        <w:rPr>
          <w:lang w:eastAsia="en-CA"/>
        </w:rPr>
        <w:t>issuing rations and supplies (issue clerks).</w:t>
      </w:r>
    </w:p>
    <w:p w14:paraId="5C74650F" w14:textId="77777777" w:rsidR="00FE429A" w:rsidRDefault="00FE429A" w:rsidP="00D250F8">
      <w:pPr>
        <w:ind w:left="720"/>
        <w:rPr>
          <w:b/>
          <w:lang w:eastAsia="en-CA"/>
        </w:rPr>
      </w:pPr>
    </w:p>
    <w:p w14:paraId="121617C8" w14:textId="6906D82E" w:rsidR="00FE429A" w:rsidRDefault="00FE429A" w:rsidP="00D250F8">
      <w:pPr>
        <w:ind w:left="720"/>
        <w:rPr>
          <w:lang w:eastAsia="en-CA"/>
        </w:rPr>
      </w:pPr>
      <w:r w:rsidRPr="00FE429A">
        <w:rPr>
          <w:b/>
          <w:lang w:eastAsia="en-CA"/>
        </w:rPr>
        <w:t xml:space="preserve">Stenographers and Assistant </w:t>
      </w:r>
      <w:r w:rsidR="007759BD">
        <w:rPr>
          <w:b/>
          <w:lang w:eastAsia="en-CA"/>
        </w:rPr>
        <w:t>C</w:t>
      </w:r>
      <w:r w:rsidRPr="00FE429A">
        <w:rPr>
          <w:b/>
          <w:lang w:eastAsia="en-CA"/>
        </w:rPr>
        <w:t>lerks</w:t>
      </w:r>
      <w:r>
        <w:rPr>
          <w:lang w:eastAsia="en-CA"/>
        </w:rPr>
        <w:t xml:space="preserve">: </w:t>
      </w:r>
      <w:r w:rsidR="001D4183">
        <w:rPr>
          <w:lang w:eastAsia="en-CA"/>
        </w:rPr>
        <w:t>C</w:t>
      </w:r>
      <w:r>
        <w:rPr>
          <w:lang w:eastAsia="en-CA"/>
        </w:rPr>
        <w:t>opied records and correspondence so that one set of records could exist at the post while others could be sent to Washington.</w:t>
      </w:r>
      <w:r w:rsidRPr="00B75FC8">
        <w:rPr>
          <w:rStyle w:val="FootnoteReference"/>
        </w:rPr>
        <w:footnoteReference w:id="61"/>
      </w:r>
    </w:p>
    <w:p w14:paraId="17E26846" w14:textId="606F6730" w:rsidR="00FE429A" w:rsidRDefault="00FE429A" w:rsidP="00D250F8">
      <w:pPr>
        <w:ind w:left="720"/>
        <w:rPr>
          <w:lang w:eastAsia="en-CA"/>
        </w:rPr>
      </w:pPr>
    </w:p>
    <w:p w14:paraId="2CD688DC" w14:textId="0E9E0B44" w:rsidR="00FE429A" w:rsidRDefault="00FE429A" w:rsidP="00D250F8">
      <w:pPr>
        <w:ind w:left="720"/>
        <w:rPr>
          <w:lang w:eastAsia="en-CA"/>
        </w:rPr>
      </w:pPr>
      <w:r w:rsidRPr="00FE429A">
        <w:rPr>
          <w:b/>
          <w:lang w:eastAsia="en-CA"/>
        </w:rPr>
        <w:t>Matrons</w:t>
      </w:r>
      <w:r>
        <w:rPr>
          <w:lang w:eastAsia="en-CA"/>
        </w:rPr>
        <w:t>: Female employees who served to model gender and family behavior. Seen as particularly important because nineteenth</w:t>
      </w:r>
      <w:r w:rsidR="00CE7E6B">
        <w:rPr>
          <w:lang w:eastAsia="en-CA"/>
        </w:rPr>
        <w:t>-</w:t>
      </w:r>
      <w:r>
        <w:rPr>
          <w:lang w:eastAsia="en-CA"/>
        </w:rPr>
        <w:t>century reformers believed women’s morality guided men’s behavior.</w:t>
      </w:r>
      <w:r w:rsidRPr="00B75FC8">
        <w:rPr>
          <w:rStyle w:val="FootnoteReference"/>
          <w:rFonts w:eastAsiaTheme="majorEastAsia"/>
        </w:rPr>
        <w:footnoteReference w:id="62"/>
      </w:r>
    </w:p>
    <w:p w14:paraId="7AA494A5" w14:textId="1856E790" w:rsidR="00FE429A" w:rsidRDefault="00FE429A" w:rsidP="00A865D5">
      <w:pPr>
        <w:rPr>
          <w:lang w:eastAsia="en-CA"/>
        </w:rPr>
      </w:pPr>
    </w:p>
    <w:p w14:paraId="3EA4A386" w14:textId="6022D8C3" w:rsidR="00E8591D" w:rsidRDefault="00E8591D" w:rsidP="00E8591D">
      <w:pPr>
        <w:pStyle w:val="Heading3"/>
        <w:ind w:left="720"/>
        <w:rPr>
          <w:lang w:eastAsia="en-CA"/>
        </w:rPr>
      </w:pPr>
      <w:bookmarkStart w:id="62" w:name="_Toc18392895"/>
      <w:r>
        <w:rPr>
          <w:lang w:eastAsia="en-CA"/>
        </w:rPr>
        <w:t>Warning: Does Not Include Teachers/Education Service</w:t>
      </w:r>
      <w:r w:rsidR="008D07BA">
        <w:rPr>
          <w:lang w:eastAsia="en-CA"/>
        </w:rPr>
        <w:t xml:space="preserve"> </w:t>
      </w:r>
      <w:r w:rsidR="007759BD">
        <w:rPr>
          <w:lang w:eastAsia="en-CA"/>
        </w:rPr>
        <w:t>A</w:t>
      </w:r>
      <w:r w:rsidR="008D07BA">
        <w:rPr>
          <w:lang w:eastAsia="en-CA"/>
        </w:rPr>
        <w:t>fter 1881</w:t>
      </w:r>
      <w:bookmarkEnd w:id="62"/>
    </w:p>
    <w:p w14:paraId="7EB11732" w14:textId="42724245" w:rsidR="002B777A" w:rsidRDefault="00FE429A" w:rsidP="00A865D5">
      <w:pPr>
        <w:ind w:left="720"/>
        <w:rPr>
          <w:lang w:eastAsia="en-CA"/>
        </w:rPr>
      </w:pPr>
      <w:r>
        <w:t xml:space="preserve">By 1882, the United States had created the Indian </w:t>
      </w:r>
      <w:r w:rsidR="00C07BFB">
        <w:t>S</w:t>
      </w:r>
      <w:r>
        <w:t xml:space="preserve">chool </w:t>
      </w:r>
      <w:r w:rsidR="00C07BFB">
        <w:t>S</w:t>
      </w:r>
      <w:r>
        <w:t xml:space="preserve">ervice as a distinct branch in the Indian </w:t>
      </w:r>
      <w:r w:rsidR="00C07BFB">
        <w:t>S</w:t>
      </w:r>
      <w:r>
        <w:t>ervice. T</w:t>
      </w:r>
      <w:r w:rsidR="002B777A">
        <w:rPr>
          <w:lang w:eastAsia="en-CA"/>
        </w:rPr>
        <w:t xml:space="preserve">he data entry </w:t>
      </w:r>
      <w:r w:rsidR="00A865D5">
        <w:rPr>
          <w:lang w:eastAsia="en-CA"/>
        </w:rPr>
        <w:t xml:space="preserve">conducted by the Building Borders team did </w:t>
      </w:r>
      <w:r w:rsidR="002B777A">
        <w:rPr>
          <w:lang w:eastAsia="en-CA"/>
        </w:rPr>
        <w:t xml:space="preserve">not </w:t>
      </w:r>
      <w:r w:rsidR="00A865D5">
        <w:rPr>
          <w:lang w:eastAsia="en-CA"/>
        </w:rPr>
        <w:t>enter</w:t>
      </w:r>
      <w:r w:rsidR="002B777A">
        <w:rPr>
          <w:lang w:eastAsia="en-CA"/>
        </w:rPr>
        <w:t xml:space="preserve"> the </w:t>
      </w:r>
      <w:r w:rsidR="00C07BFB">
        <w:rPr>
          <w:lang w:eastAsia="en-CA"/>
        </w:rPr>
        <w:t>e</w:t>
      </w:r>
      <w:r w:rsidR="002B777A">
        <w:rPr>
          <w:lang w:eastAsia="en-CA"/>
        </w:rPr>
        <w:t xml:space="preserve">ducation </w:t>
      </w:r>
      <w:r w:rsidR="00C07BFB">
        <w:rPr>
          <w:lang w:eastAsia="en-CA"/>
        </w:rPr>
        <w:t>s</w:t>
      </w:r>
      <w:r w:rsidR="002B777A">
        <w:rPr>
          <w:lang w:eastAsia="en-CA"/>
        </w:rPr>
        <w:t>ervice side of the Office of Indian Affairs</w:t>
      </w:r>
      <w:r w:rsidR="00A865D5">
        <w:rPr>
          <w:lang w:eastAsia="en-CA"/>
        </w:rPr>
        <w:t xml:space="preserve"> after 1881. In the years prior to 1881, school employees were included in the entry because they could not be easily disaggregated. While teachers </w:t>
      </w:r>
      <w:r>
        <w:rPr>
          <w:lang w:eastAsia="en-CA"/>
        </w:rPr>
        <w:t xml:space="preserve">and farmer instructors </w:t>
      </w:r>
      <w:r w:rsidR="00A865D5">
        <w:rPr>
          <w:lang w:eastAsia="en-CA"/>
        </w:rPr>
        <w:t>could be excluded, the clerks, janitors, etc. who worked in the schools could not be easily separate</w:t>
      </w:r>
      <w:r w:rsidR="00BF53C8">
        <w:rPr>
          <w:lang w:eastAsia="en-CA"/>
        </w:rPr>
        <w:t>d</w:t>
      </w:r>
      <w:r w:rsidR="00A865D5">
        <w:rPr>
          <w:lang w:eastAsia="en-CA"/>
        </w:rPr>
        <w:t xml:space="preserve"> from those working in other contexts.</w:t>
      </w:r>
      <w:r w:rsidRPr="00B75FC8">
        <w:rPr>
          <w:rStyle w:val="FootnoteReference"/>
          <w:rFonts w:eastAsiaTheme="majorEastAsia"/>
        </w:rPr>
        <w:footnoteReference w:id="63"/>
      </w:r>
      <w:r w:rsidR="00A865D5">
        <w:rPr>
          <w:lang w:eastAsia="en-CA"/>
        </w:rPr>
        <w:t xml:space="preserve">  </w:t>
      </w:r>
    </w:p>
    <w:p w14:paraId="61C15105" w14:textId="17F83E40" w:rsidR="00A865D5" w:rsidRDefault="00A865D5" w:rsidP="00A865D5">
      <w:pPr>
        <w:ind w:left="720"/>
        <w:rPr>
          <w:lang w:eastAsia="en-CA"/>
        </w:rPr>
      </w:pPr>
    </w:p>
    <w:p w14:paraId="2978DC7E" w14:textId="34651DDE" w:rsidR="00A865D5" w:rsidRDefault="00A865D5" w:rsidP="00A865D5">
      <w:pPr>
        <w:pStyle w:val="Heading3"/>
        <w:ind w:left="720"/>
        <w:rPr>
          <w:lang w:eastAsia="en-CA"/>
        </w:rPr>
      </w:pPr>
      <w:bookmarkStart w:id="63" w:name="_Toc18392896"/>
      <w:r>
        <w:rPr>
          <w:lang w:eastAsia="en-CA"/>
        </w:rPr>
        <w:t xml:space="preserve">Warning: </w:t>
      </w:r>
      <w:r w:rsidR="00ED7B66">
        <w:rPr>
          <w:lang w:eastAsia="en-CA"/>
        </w:rPr>
        <w:t xml:space="preserve">Possible Undercounting of 23 </w:t>
      </w:r>
      <w:r w:rsidR="007759BD">
        <w:rPr>
          <w:lang w:eastAsia="en-CA"/>
        </w:rPr>
        <w:t>P</w:t>
      </w:r>
      <w:r w:rsidR="00ED7B66">
        <w:rPr>
          <w:lang w:eastAsia="en-CA"/>
        </w:rPr>
        <w:t>eople in Office of Secretary</w:t>
      </w:r>
      <w:bookmarkEnd w:id="63"/>
    </w:p>
    <w:p w14:paraId="00E58B20" w14:textId="60564590" w:rsidR="00A865D5" w:rsidRDefault="00A865D5" w:rsidP="00A865D5">
      <w:pPr>
        <w:pStyle w:val="ListParagraph"/>
        <w:spacing w:after="160" w:line="259" w:lineRule="auto"/>
      </w:pPr>
      <w:r w:rsidRPr="009D6D72">
        <w:t>In 1901 and 1905, there were employees listed under the sub-heading “Division of Indian Affairs” within the Department of the Interior</w:t>
      </w:r>
      <w:r w:rsidR="00C6182E">
        <w:t>’s</w:t>
      </w:r>
      <w:r w:rsidRPr="009D6D72">
        <w:t xml:space="preserve"> Office of the Secretary section. These employees </w:t>
      </w:r>
      <w:r>
        <w:t>did not exist in previous years. T</w:t>
      </w:r>
      <w:r w:rsidRPr="009D6D72">
        <w:t>he Building Borders team did not include them in the spreadsheet</w:t>
      </w:r>
      <w:r>
        <w:t xml:space="preserve"> for sake of consistency</w:t>
      </w:r>
      <w:r w:rsidRPr="009D6D72">
        <w:t>. There were 11 employees in 1901 (found on page 918) and 12 employees in 1905 (found on page 906).</w:t>
      </w:r>
    </w:p>
    <w:p w14:paraId="7E17EBE2" w14:textId="6447D94F" w:rsidR="00C10BC4" w:rsidRPr="009254CE" w:rsidRDefault="00C10BC4" w:rsidP="009254CE">
      <w:pPr>
        <w:pStyle w:val="Heading3"/>
        <w:ind w:left="720"/>
      </w:pPr>
      <w:bookmarkStart w:id="64" w:name="_Toc18392897"/>
      <w:r w:rsidRPr="009254CE">
        <w:t xml:space="preserve">Warning: Ambiguous </w:t>
      </w:r>
      <w:r w:rsidR="004F32A3" w:rsidRPr="009254CE">
        <w:t>P</w:t>
      </w:r>
      <w:r w:rsidRPr="009254CE">
        <w:t xml:space="preserve">ay for </w:t>
      </w:r>
      <w:r w:rsidR="004F32A3" w:rsidRPr="009254CE">
        <w:t>P</w:t>
      </w:r>
      <w:r w:rsidRPr="009254CE">
        <w:t>rivates</w:t>
      </w:r>
      <w:bookmarkEnd w:id="64"/>
    </w:p>
    <w:p w14:paraId="1EB68064" w14:textId="2DAFE5BB" w:rsidR="00C10BC4" w:rsidRDefault="00C10BC4" w:rsidP="00A865D5">
      <w:pPr>
        <w:pStyle w:val="ListParagraph"/>
        <w:spacing w:after="160" w:line="259" w:lineRule="auto"/>
      </w:pPr>
      <w:r>
        <w:t xml:space="preserve">In 1885, privates are listed on page 528 of the primary source as receiving </w:t>
      </w:r>
      <w:r w:rsidR="00C6182E">
        <w:t>eight dollars</w:t>
      </w:r>
      <w:r>
        <w:t xml:space="preserve"> in compensation. This was entered </w:t>
      </w:r>
      <w:r w:rsidR="009254CE">
        <w:t xml:space="preserve">as compensation per year </w:t>
      </w:r>
      <w:r>
        <w:t xml:space="preserve">but may have been intended to mean </w:t>
      </w:r>
      <w:r w:rsidR="00C6182E">
        <w:t xml:space="preserve">eight dollars per </w:t>
      </w:r>
      <w:r>
        <w:t xml:space="preserve">month. This data entry decision likely underestimates the pay provided to these privates. </w:t>
      </w:r>
    </w:p>
    <w:p w14:paraId="7CB6CF1A" w14:textId="3D7604C9" w:rsidR="00A83520" w:rsidRDefault="00A83520" w:rsidP="00A865D5">
      <w:pPr>
        <w:pStyle w:val="ListParagraph"/>
        <w:spacing w:after="160" w:line="259" w:lineRule="auto"/>
      </w:pPr>
    </w:p>
    <w:p w14:paraId="73A260CB" w14:textId="617E8BF9" w:rsidR="00A83520" w:rsidRDefault="00A83520" w:rsidP="00A83520">
      <w:pPr>
        <w:pStyle w:val="Heading3"/>
        <w:ind w:left="720"/>
      </w:pPr>
      <w:bookmarkStart w:id="65" w:name="_Toc18392898"/>
      <w:r>
        <w:t>Warning: Ambiguous Police Force in 1881</w:t>
      </w:r>
      <w:bookmarkEnd w:id="65"/>
    </w:p>
    <w:p w14:paraId="1A801C67" w14:textId="4D5C2482" w:rsidR="00A83520" w:rsidRDefault="00A83520" w:rsidP="00A83520">
      <w:pPr>
        <w:spacing w:after="160" w:line="259" w:lineRule="auto"/>
        <w:ind w:left="720"/>
        <w:rPr>
          <w:rFonts w:cstheme="minorHAnsi"/>
        </w:rPr>
      </w:pPr>
      <w:r>
        <w:rPr>
          <w:rFonts w:cstheme="minorHAnsi"/>
        </w:rPr>
        <w:t>In the 1881 report (p</w:t>
      </w:r>
      <w:r w:rsidRPr="00A83520">
        <w:rPr>
          <w:rFonts w:cstheme="minorHAnsi"/>
        </w:rPr>
        <w:t>age 591</w:t>
      </w:r>
      <w:r>
        <w:rPr>
          <w:rFonts w:cstheme="minorHAnsi"/>
        </w:rPr>
        <w:t>)</w:t>
      </w:r>
      <w:r w:rsidRPr="00A83520">
        <w:rPr>
          <w:rFonts w:cstheme="minorHAnsi"/>
        </w:rPr>
        <w:t>,</w:t>
      </w:r>
      <w:r w:rsidR="007F0E2F" w:rsidRPr="00A83520">
        <w:rPr>
          <w:rFonts w:cstheme="minorHAnsi"/>
        </w:rPr>
        <w:t xml:space="preserve"> </w:t>
      </w:r>
      <w:r w:rsidRPr="00A83520">
        <w:rPr>
          <w:rFonts w:cstheme="minorHAnsi"/>
        </w:rPr>
        <w:t xml:space="preserve">“police force” appeared as the title for regular occupations such as lieutenants, privates, etc. </w:t>
      </w:r>
      <w:r>
        <w:rPr>
          <w:rFonts w:cstheme="minorHAnsi"/>
        </w:rPr>
        <w:t xml:space="preserve">The original document </w:t>
      </w:r>
      <w:r w:rsidR="0051483D">
        <w:rPr>
          <w:rFonts w:cstheme="minorHAnsi"/>
        </w:rPr>
        <w:t>may</w:t>
      </w:r>
      <w:r>
        <w:rPr>
          <w:rFonts w:cstheme="minorHAnsi"/>
        </w:rPr>
        <w:t xml:space="preserve"> have </w:t>
      </w:r>
      <w:r w:rsidR="00C6182E">
        <w:rPr>
          <w:rFonts w:cstheme="minorHAnsi"/>
        </w:rPr>
        <w:t xml:space="preserve">accidentally </w:t>
      </w:r>
      <w:r>
        <w:rPr>
          <w:rFonts w:cstheme="minorHAnsi"/>
        </w:rPr>
        <w:t>included a wide variety of occupations (b</w:t>
      </w:r>
      <w:r w:rsidRPr="00A83520">
        <w:rPr>
          <w:rFonts w:cstheme="minorHAnsi"/>
        </w:rPr>
        <w:t>utcher, chief herder, or freighter</w:t>
      </w:r>
      <w:r>
        <w:rPr>
          <w:rFonts w:cstheme="minorHAnsi"/>
        </w:rPr>
        <w:t xml:space="preserve">) under this heading that did not appear as members of the force in previous or subsequent years. To maintain consistency, these occupations were not given a “1” in the Police column in 1881 despite falling under the police force heading. </w:t>
      </w:r>
    </w:p>
    <w:p w14:paraId="058F8976" w14:textId="037BA56F" w:rsidR="00F10DEE" w:rsidRDefault="00F10DEE" w:rsidP="00F10DEE">
      <w:pPr>
        <w:pStyle w:val="Heading3"/>
        <w:ind w:left="720"/>
      </w:pPr>
      <w:bookmarkStart w:id="66" w:name="_Toc18392899"/>
      <w:r>
        <w:t>Warning: Inconsistent Racial Identifiers in Original Records</w:t>
      </w:r>
      <w:bookmarkEnd w:id="66"/>
    </w:p>
    <w:p w14:paraId="6CB938D7" w14:textId="7AA23BE6" w:rsidR="00F10DEE" w:rsidRDefault="00F10DEE" w:rsidP="00F10DEE">
      <w:pPr>
        <w:pStyle w:val="ListParagraph"/>
        <w:spacing w:after="160" w:line="259" w:lineRule="auto"/>
        <w:rPr>
          <w:rFonts w:cstheme="minorHAnsi"/>
        </w:rPr>
      </w:pPr>
      <w:r w:rsidRPr="00F10DEE">
        <w:rPr>
          <w:rFonts w:cstheme="minorHAnsi"/>
        </w:rPr>
        <w:t>Before 1901, the word “Indian” was included infrequently to indicate an individual’s race. In 1895, 1901</w:t>
      </w:r>
      <w:r w:rsidR="00750F43">
        <w:rPr>
          <w:rFonts w:cstheme="minorHAnsi"/>
        </w:rPr>
        <w:t>,</w:t>
      </w:r>
      <w:r w:rsidRPr="00F10DEE">
        <w:rPr>
          <w:rFonts w:cstheme="minorHAnsi"/>
        </w:rPr>
        <w:t xml:space="preserve"> and 1905, each agency was separated into three sub-headings: </w:t>
      </w:r>
      <w:r w:rsidR="00750F43">
        <w:rPr>
          <w:rFonts w:cstheme="minorHAnsi"/>
        </w:rPr>
        <w:t>“</w:t>
      </w:r>
      <w:r w:rsidRPr="00F10DEE">
        <w:rPr>
          <w:rFonts w:cstheme="minorHAnsi"/>
        </w:rPr>
        <w:t>Whites,</w:t>
      </w:r>
      <w:r w:rsidR="00750F43">
        <w:rPr>
          <w:rFonts w:cstheme="minorHAnsi"/>
        </w:rPr>
        <w:t>”</w:t>
      </w:r>
      <w:r w:rsidRPr="00F10DEE">
        <w:rPr>
          <w:rFonts w:cstheme="minorHAnsi"/>
        </w:rPr>
        <w:t xml:space="preserve"> </w:t>
      </w:r>
      <w:r w:rsidR="00750F43">
        <w:rPr>
          <w:rFonts w:cstheme="minorHAnsi"/>
        </w:rPr>
        <w:t>“</w:t>
      </w:r>
      <w:r w:rsidRPr="00F10DEE">
        <w:rPr>
          <w:rFonts w:cstheme="minorHAnsi"/>
        </w:rPr>
        <w:t>Indians,</w:t>
      </w:r>
      <w:r w:rsidR="00750F43">
        <w:rPr>
          <w:rFonts w:cstheme="minorHAnsi"/>
        </w:rPr>
        <w:t>”</w:t>
      </w:r>
      <w:r w:rsidRPr="00F10DEE">
        <w:rPr>
          <w:rFonts w:cstheme="minorHAnsi"/>
        </w:rPr>
        <w:t xml:space="preserve"> and </w:t>
      </w:r>
      <w:r w:rsidR="00750F43">
        <w:rPr>
          <w:rFonts w:cstheme="minorHAnsi"/>
        </w:rPr>
        <w:t>“</w:t>
      </w:r>
      <w:r w:rsidRPr="00F10DEE">
        <w:rPr>
          <w:rFonts w:cstheme="minorHAnsi"/>
        </w:rPr>
        <w:t>Police</w:t>
      </w:r>
      <w:r w:rsidR="00750F43">
        <w:rPr>
          <w:rFonts w:cstheme="minorHAnsi"/>
        </w:rPr>
        <w:t>”;</w:t>
      </w:r>
      <w:r w:rsidRPr="00F10DEE">
        <w:rPr>
          <w:rFonts w:cstheme="minorHAnsi"/>
        </w:rPr>
        <w:t xml:space="preserve"> the indication of “Indian” was made explicit.</w:t>
      </w:r>
      <w:r>
        <w:rPr>
          <w:rFonts w:cstheme="minorHAnsi"/>
        </w:rPr>
        <w:t xml:space="preserve"> </w:t>
      </w:r>
      <w:r w:rsidRPr="00F10DEE">
        <w:rPr>
          <w:rFonts w:cstheme="minorHAnsi"/>
        </w:rPr>
        <w:t xml:space="preserve">Some </w:t>
      </w:r>
      <w:r>
        <w:rPr>
          <w:rFonts w:cstheme="minorHAnsi"/>
        </w:rPr>
        <w:t>individuals, however, are listed as</w:t>
      </w:r>
      <w:r w:rsidRPr="00F10DEE">
        <w:rPr>
          <w:rFonts w:cstheme="minorHAnsi"/>
        </w:rPr>
        <w:t xml:space="preserve"> “Indian” in some year</w:t>
      </w:r>
      <w:r w:rsidR="00750F43">
        <w:rPr>
          <w:rFonts w:cstheme="minorHAnsi"/>
        </w:rPr>
        <w:t>s</w:t>
      </w:r>
      <w:r w:rsidRPr="00F10DEE">
        <w:rPr>
          <w:rFonts w:cstheme="minorHAnsi"/>
        </w:rPr>
        <w:t xml:space="preserve"> </w:t>
      </w:r>
      <w:r w:rsidR="00750F43">
        <w:rPr>
          <w:rFonts w:cstheme="minorHAnsi"/>
        </w:rPr>
        <w:t>and</w:t>
      </w:r>
      <w:r w:rsidR="00750F43" w:rsidRPr="00F10DEE">
        <w:rPr>
          <w:rFonts w:cstheme="minorHAnsi"/>
        </w:rPr>
        <w:t xml:space="preserve"> </w:t>
      </w:r>
      <w:r w:rsidRPr="00F10DEE">
        <w:rPr>
          <w:rFonts w:cstheme="minorHAnsi"/>
        </w:rPr>
        <w:t xml:space="preserve">not in others. </w:t>
      </w:r>
      <w:r>
        <w:rPr>
          <w:rFonts w:cstheme="minorHAnsi"/>
        </w:rPr>
        <w:t>The Office of Indian Affairs personnel records listed Frank La Flesche, for example, as an Indian in 1881</w:t>
      </w:r>
      <w:r w:rsidRPr="00F10DEE">
        <w:rPr>
          <w:rFonts w:cstheme="minorHAnsi"/>
        </w:rPr>
        <w:t xml:space="preserve"> but not in previous years.</w:t>
      </w:r>
    </w:p>
    <w:p w14:paraId="04EAACC0" w14:textId="57B13890" w:rsidR="00E426C1" w:rsidRPr="000532AE" w:rsidRDefault="009E686B" w:rsidP="000532AE">
      <w:pPr>
        <w:pStyle w:val="Heading3"/>
        <w:ind w:left="720"/>
      </w:pPr>
      <w:bookmarkStart w:id="67" w:name="_Toc18392900"/>
      <w:r w:rsidRPr="000532AE">
        <w:t xml:space="preserve">Warning: </w:t>
      </w:r>
      <w:r w:rsidR="00963019" w:rsidRPr="000532AE">
        <w:t>Geographic L</w:t>
      </w:r>
      <w:r w:rsidR="00E426C1" w:rsidRPr="000532AE">
        <w:t xml:space="preserve">ocations </w:t>
      </w:r>
      <w:r w:rsidR="00D94C31" w:rsidRPr="000532AE">
        <w:t xml:space="preserve">are </w:t>
      </w:r>
      <w:r w:rsidR="00963019" w:rsidRPr="000532AE">
        <w:t>U</w:t>
      </w:r>
      <w:r w:rsidR="00D94C31" w:rsidRPr="000532AE">
        <w:t>ncertain</w:t>
      </w:r>
      <w:bookmarkEnd w:id="67"/>
    </w:p>
    <w:p w14:paraId="03C1130E" w14:textId="7FC48F73" w:rsidR="005826B8" w:rsidRDefault="00323095" w:rsidP="00323095">
      <w:pPr>
        <w:pStyle w:val="ListParagraph"/>
        <w:spacing w:after="160" w:line="259" w:lineRule="auto"/>
        <w:rPr>
          <w:rFonts w:cstheme="minorHAnsi"/>
        </w:rPr>
      </w:pPr>
      <w:r>
        <w:rPr>
          <w:rFonts w:cstheme="minorHAnsi"/>
        </w:rPr>
        <w:t>The geographic descriptions provided in the annual reports create significant ambiguities. To help alleviate these concerns</w:t>
      </w:r>
      <w:r w:rsidR="00197676">
        <w:rPr>
          <w:rFonts w:cstheme="minorHAnsi"/>
        </w:rPr>
        <w:t>,</w:t>
      </w:r>
      <w:r>
        <w:rPr>
          <w:rFonts w:cstheme="minorHAnsi"/>
        </w:rPr>
        <w:t xml:space="preserve"> historic maps were used to establish as many of the agents</w:t>
      </w:r>
      <w:r w:rsidR="00197676">
        <w:rPr>
          <w:rFonts w:cstheme="minorHAnsi"/>
        </w:rPr>
        <w:t>’</w:t>
      </w:r>
      <w:r>
        <w:rPr>
          <w:rFonts w:cstheme="minorHAnsi"/>
        </w:rPr>
        <w:t xml:space="preserve"> locations as possible. </w:t>
      </w:r>
      <w:r w:rsidR="005826B8">
        <w:rPr>
          <w:rFonts w:cstheme="minorHAnsi"/>
        </w:rPr>
        <w:t>This work was supplemented with secondary research</w:t>
      </w:r>
      <w:r w:rsidR="00197676">
        <w:rPr>
          <w:rFonts w:cstheme="minorHAnsi"/>
        </w:rPr>
        <w:t>,</w:t>
      </w:r>
      <w:r w:rsidR="005826B8">
        <w:rPr>
          <w:rFonts w:cstheme="minorHAnsi"/>
        </w:rPr>
        <w:t xml:space="preserve"> </w:t>
      </w:r>
      <w:r w:rsidR="005826B8">
        <w:rPr>
          <w:rFonts w:cstheme="minorHAnsi"/>
        </w:rPr>
        <w:lastRenderedPageBreak/>
        <w:t xml:space="preserve">which helped establish agency histories, particularly for the pre-1892 period where maps are harder to find. Please note that sometimes agencies refer to states or other agencies that they are </w:t>
      </w:r>
      <w:r w:rsidR="00197676">
        <w:rPr>
          <w:rFonts w:cstheme="minorHAnsi"/>
        </w:rPr>
        <w:t xml:space="preserve">not </w:t>
      </w:r>
      <w:r w:rsidR="005826B8">
        <w:rPr>
          <w:rFonts w:cstheme="minorHAnsi"/>
        </w:rPr>
        <w:t xml:space="preserve">actually a part of. We have tried to help clarify this in the </w:t>
      </w:r>
      <w:r w:rsidR="00197676">
        <w:rPr>
          <w:rFonts w:cstheme="minorHAnsi"/>
        </w:rPr>
        <w:t>M</w:t>
      </w:r>
      <w:r w:rsidR="005826B8">
        <w:rPr>
          <w:rFonts w:cstheme="minorHAnsi"/>
        </w:rPr>
        <w:t>ap_</w:t>
      </w:r>
      <w:r w:rsidR="00197676">
        <w:rPr>
          <w:rFonts w:cstheme="minorHAnsi"/>
        </w:rPr>
        <w:t>In</w:t>
      </w:r>
      <w:r w:rsidR="005826B8">
        <w:rPr>
          <w:rFonts w:cstheme="minorHAnsi"/>
        </w:rPr>
        <w:t xml:space="preserve">f column. </w:t>
      </w:r>
      <w:r>
        <w:rPr>
          <w:rFonts w:cstheme="minorHAnsi"/>
        </w:rPr>
        <w:t xml:space="preserve"> </w:t>
      </w:r>
    </w:p>
    <w:p w14:paraId="0DD892E4" w14:textId="77777777" w:rsidR="005826B8" w:rsidRDefault="005826B8" w:rsidP="005826B8">
      <w:pPr>
        <w:pStyle w:val="ListParagraph"/>
        <w:spacing w:after="160" w:line="259" w:lineRule="auto"/>
        <w:rPr>
          <w:rFonts w:cstheme="minorHAnsi"/>
        </w:rPr>
      </w:pPr>
    </w:p>
    <w:p w14:paraId="4C50976A" w14:textId="3A22269C" w:rsidR="00C739F2" w:rsidRDefault="005826B8" w:rsidP="00323095">
      <w:pPr>
        <w:pStyle w:val="ListParagraph"/>
        <w:spacing w:after="160" w:line="259" w:lineRule="auto"/>
        <w:rPr>
          <w:rFonts w:cstheme="minorHAnsi"/>
        </w:rPr>
      </w:pPr>
      <w:r>
        <w:rPr>
          <w:rFonts w:cstheme="minorHAnsi"/>
        </w:rPr>
        <w:t>Even if we were able to recreate the agency boundaries with perfect precision (which we have not), the nature of work for Indian agents makes representing them on maps problematic on a fundamental level. In 1865</w:t>
      </w:r>
      <w:r w:rsidR="00197676">
        <w:rPr>
          <w:rFonts w:cstheme="minorHAnsi"/>
        </w:rPr>
        <w:t>,</w:t>
      </w:r>
      <w:r>
        <w:rPr>
          <w:rFonts w:cstheme="minorHAnsi"/>
        </w:rPr>
        <w:t xml:space="preserve"> Indian Agent Edwin Clark noted that he returned “from a visit to the Indians of this agency located at Leech Lake, Cass Lake, Red Lake, and Ottertail Lake, having travelled a distance of nearly five hundred miles on the round trip.”</w:t>
      </w:r>
      <w:r w:rsidRPr="00B75FC8">
        <w:rPr>
          <w:rStyle w:val="FootnoteReference"/>
        </w:rPr>
        <w:footnoteReference w:id="64"/>
      </w:r>
      <w:r>
        <w:rPr>
          <w:rFonts w:cstheme="minorHAnsi"/>
        </w:rPr>
        <w:t xml:space="preserve"> </w:t>
      </w:r>
      <w:r w:rsidR="00C739F2">
        <w:rPr>
          <w:rFonts w:cstheme="minorHAnsi"/>
        </w:rPr>
        <w:t>In 1861, Superintendent W.W. Miller noted that agents often resided “in towns from seventy-five to one hundred miles distant from their agencies, leaving the public property in charge of, and their duties to be executed by, their subordinates.”</w:t>
      </w:r>
      <w:r w:rsidR="00C739F2" w:rsidRPr="00B75FC8">
        <w:rPr>
          <w:rStyle w:val="FootnoteReference"/>
        </w:rPr>
        <w:footnoteReference w:id="65"/>
      </w:r>
      <w:r w:rsidR="00C739F2">
        <w:rPr>
          <w:rFonts w:cstheme="minorHAnsi"/>
        </w:rPr>
        <w:t xml:space="preserve"> </w:t>
      </w:r>
    </w:p>
    <w:p w14:paraId="48FD0FF1" w14:textId="77777777" w:rsidR="00C739F2" w:rsidRDefault="00C739F2" w:rsidP="00323095">
      <w:pPr>
        <w:pStyle w:val="ListParagraph"/>
        <w:spacing w:after="160" w:line="259" w:lineRule="auto"/>
        <w:rPr>
          <w:rFonts w:cstheme="minorHAnsi"/>
        </w:rPr>
      </w:pPr>
    </w:p>
    <w:p w14:paraId="4E63D68E" w14:textId="32C035B9" w:rsidR="005826B8" w:rsidRDefault="005826B8" w:rsidP="00323095">
      <w:pPr>
        <w:pStyle w:val="ListParagraph"/>
        <w:spacing w:after="160" w:line="259" w:lineRule="auto"/>
        <w:rPr>
          <w:rFonts w:cstheme="minorHAnsi"/>
        </w:rPr>
      </w:pPr>
      <w:r>
        <w:rPr>
          <w:rFonts w:cstheme="minorHAnsi"/>
        </w:rPr>
        <w:t xml:space="preserve">The mobility of agents cannot be adequately expressed </w:t>
      </w:r>
      <w:r w:rsidR="005E326A">
        <w:rPr>
          <w:rFonts w:cstheme="minorHAnsi"/>
        </w:rPr>
        <w:t>with a single point. These maps</w:t>
      </w:r>
      <w:r>
        <w:rPr>
          <w:rFonts w:cstheme="minorHAnsi"/>
        </w:rPr>
        <w:t xml:space="preserve"> freeze </w:t>
      </w:r>
      <w:r w:rsidR="005E326A">
        <w:rPr>
          <w:rFonts w:cstheme="minorHAnsi"/>
        </w:rPr>
        <w:t>an agent’s</w:t>
      </w:r>
      <w:r>
        <w:rPr>
          <w:rFonts w:cstheme="minorHAnsi"/>
        </w:rPr>
        <w:t xml:space="preserve"> location at a common area where they worked</w:t>
      </w:r>
      <w:r w:rsidR="005E326A">
        <w:rPr>
          <w:rFonts w:cstheme="minorHAnsi"/>
        </w:rPr>
        <w:t>, where they were supposed to be,</w:t>
      </w:r>
      <w:r>
        <w:rPr>
          <w:rFonts w:cstheme="minorHAnsi"/>
        </w:rPr>
        <w:t xml:space="preserve"> or at </w:t>
      </w:r>
      <w:r w:rsidR="005E326A">
        <w:rPr>
          <w:rFonts w:cstheme="minorHAnsi"/>
        </w:rPr>
        <w:t>their</w:t>
      </w:r>
      <w:r>
        <w:rPr>
          <w:rFonts w:cstheme="minorHAnsi"/>
        </w:rPr>
        <w:t xml:space="preserve"> mailing address. As a result, t</w:t>
      </w:r>
      <w:r w:rsidRPr="00323095">
        <w:rPr>
          <w:rFonts w:cstheme="minorHAnsi"/>
        </w:rPr>
        <w:t>his data should only be used to assess the regi</w:t>
      </w:r>
      <w:r>
        <w:rPr>
          <w:rFonts w:cstheme="minorHAnsi"/>
        </w:rPr>
        <w:t xml:space="preserve">onal distributions of personnel. </w:t>
      </w:r>
      <w:r w:rsidR="00AA565D">
        <w:rPr>
          <w:rFonts w:cstheme="minorHAnsi"/>
        </w:rPr>
        <w:t xml:space="preserve">Practical distribution is extremely complicated to rebuild. </w:t>
      </w:r>
    </w:p>
    <w:p w14:paraId="41B195E5" w14:textId="77777777" w:rsidR="005826B8" w:rsidRDefault="005826B8" w:rsidP="00323095">
      <w:pPr>
        <w:pStyle w:val="ListParagraph"/>
        <w:spacing w:after="160" w:line="259" w:lineRule="auto"/>
        <w:rPr>
          <w:rFonts w:cstheme="minorHAnsi"/>
        </w:rPr>
      </w:pPr>
    </w:p>
    <w:p w14:paraId="70C72740" w14:textId="4A71D8FA" w:rsidR="00323095" w:rsidRDefault="00AA565D" w:rsidP="00323095">
      <w:pPr>
        <w:pStyle w:val="ListParagraph"/>
        <w:spacing w:after="160" w:line="259" w:lineRule="auto"/>
        <w:rPr>
          <w:rFonts w:cstheme="minorHAnsi"/>
        </w:rPr>
      </w:pPr>
      <w:r>
        <w:rPr>
          <w:rFonts w:cstheme="minorHAnsi"/>
        </w:rPr>
        <w:t>Taken together, the</w:t>
      </w:r>
      <w:r w:rsidR="00323095">
        <w:rPr>
          <w:rFonts w:cstheme="minorHAnsi"/>
        </w:rPr>
        <w:t xml:space="preserve"> changing boundaries of reservations, the movements of individual agents, and the complexity of determining the location for this many employees </w:t>
      </w:r>
      <w:r>
        <w:rPr>
          <w:rFonts w:cstheme="minorHAnsi"/>
        </w:rPr>
        <w:t>mean that th</w:t>
      </w:r>
      <w:r w:rsidR="00323095">
        <w:rPr>
          <w:rFonts w:cstheme="minorHAnsi"/>
        </w:rPr>
        <w:t>e lat-long coordinates should be in</w:t>
      </w:r>
      <w:r>
        <w:rPr>
          <w:rFonts w:cstheme="minorHAnsi"/>
        </w:rPr>
        <w:t>terpreted as educated estimates</w:t>
      </w:r>
      <w:r w:rsidR="00197676">
        <w:rPr>
          <w:rFonts w:cstheme="minorHAnsi"/>
        </w:rPr>
        <w:t>,</w:t>
      </w:r>
      <w:r>
        <w:rPr>
          <w:rFonts w:cstheme="minorHAnsi"/>
        </w:rPr>
        <w:t xml:space="preserve"> not hard facts.</w:t>
      </w:r>
    </w:p>
    <w:p w14:paraId="24210049" w14:textId="77777777" w:rsidR="00323095" w:rsidRDefault="00323095" w:rsidP="00323095">
      <w:pPr>
        <w:pStyle w:val="ListParagraph"/>
        <w:spacing w:after="160" w:line="259" w:lineRule="auto"/>
        <w:rPr>
          <w:rFonts w:cstheme="minorHAnsi"/>
        </w:rPr>
      </w:pPr>
    </w:p>
    <w:p w14:paraId="21F7C420" w14:textId="0C9DDAA5" w:rsidR="0015394A" w:rsidRPr="00334C40" w:rsidRDefault="004773E6" w:rsidP="00334C40">
      <w:pPr>
        <w:pStyle w:val="Heading2"/>
        <w:rPr>
          <w:b/>
        </w:rPr>
      </w:pPr>
      <w:bookmarkStart w:id="68" w:name="_Toc18392901"/>
      <w:r w:rsidRPr="00334C40">
        <w:rPr>
          <w:b/>
        </w:rPr>
        <w:t>United States Immigration Employees, 1895-1905</w:t>
      </w:r>
      <w:bookmarkEnd w:id="68"/>
    </w:p>
    <w:p w14:paraId="6698D481" w14:textId="1FF62454" w:rsidR="0019794A" w:rsidRPr="00090853" w:rsidRDefault="00CC2470" w:rsidP="00BC3B28">
      <w:pPr>
        <w:rPr>
          <w:rFonts w:cstheme="minorHAnsi"/>
        </w:rPr>
      </w:pPr>
      <w:r>
        <w:t>During the 1880s, the United States instituted a policy of race-based immigration restrictions culminating in the Chinese exclusion acts of 1882 and 1888 and a broader set of restrictions in the 1920s.</w:t>
      </w:r>
      <w:r w:rsidRPr="00B75FC8">
        <w:rPr>
          <w:rStyle w:val="FootnoteReference"/>
          <w:rFonts w:eastAsiaTheme="majorEastAsia"/>
        </w:rPr>
        <w:footnoteReference w:id="66"/>
      </w:r>
      <w:r w:rsidR="00FC3CE1">
        <w:t xml:space="preserve"> Although the United States</w:t>
      </w:r>
      <w:r w:rsidR="006A26DF">
        <w:t xml:space="preserve"> had</w:t>
      </w:r>
      <w:r w:rsidR="00FC3CE1">
        <w:t xml:space="preserve"> passed immigration laws previously,</w:t>
      </w:r>
      <w:r w:rsidR="0019794A">
        <w:t xml:space="preserve"> it did not assume direct control over immigration </w:t>
      </w:r>
      <w:r w:rsidR="00480422">
        <w:t>prior to 1891</w:t>
      </w:r>
      <w:r w:rsidR="0019794A">
        <w:t xml:space="preserve">. </w:t>
      </w:r>
      <w:r w:rsidR="00480422">
        <w:t>After the</w:t>
      </w:r>
      <w:r w:rsidR="0019794A">
        <w:t xml:space="preserve"> Immigration Act of 1891</w:t>
      </w:r>
      <w:r w:rsidR="006A26DF">
        <w:t>,</w:t>
      </w:r>
      <w:r w:rsidR="0019794A">
        <w:t xml:space="preserve"> </w:t>
      </w:r>
      <w:r w:rsidR="00480422">
        <w:t>the</w:t>
      </w:r>
      <w:r w:rsidR="0019794A">
        <w:t xml:space="preserve"> federal government police</w:t>
      </w:r>
      <w:r w:rsidR="00480422">
        <w:t xml:space="preserve">d immigration, rather than delegating it to </w:t>
      </w:r>
      <w:r w:rsidR="0019794A">
        <w:t>individual states, and created the Office of Immigration. This organization later became the Bureau of Immigration in 1895</w:t>
      </w:r>
      <w:r w:rsidR="00BC3B28">
        <w:t xml:space="preserve">, part of the Department of the Treasury. The connection to the same </w:t>
      </w:r>
      <w:r w:rsidR="00480422">
        <w:t>department</w:t>
      </w:r>
      <w:r w:rsidR="00BC3B28">
        <w:t xml:space="preserve"> that controlled customs enforcement allowed for a close </w:t>
      </w:r>
      <w:r w:rsidR="008128AF">
        <w:t xml:space="preserve">relationship </w:t>
      </w:r>
      <w:r w:rsidR="00BC3B28">
        <w:t xml:space="preserve">between the Bureau of Immigration </w:t>
      </w:r>
      <w:r w:rsidR="0018495A">
        <w:t xml:space="preserve">and the United States Customs Service. </w:t>
      </w:r>
      <w:r w:rsidR="00480422">
        <w:rPr>
          <w:rFonts w:cstheme="minorHAnsi"/>
        </w:rPr>
        <w:t xml:space="preserve">Barred from hiring more than one immigration inspector per customs district by the 1891 ruling, the immigration force remained </w:t>
      </w:r>
      <w:r w:rsidR="00480422">
        <w:rPr>
          <w:rFonts w:cstheme="minorHAnsi"/>
        </w:rPr>
        <w:lastRenderedPageBreak/>
        <w:t>small and insufficient on its own.</w:t>
      </w:r>
      <w:r w:rsidR="00480422" w:rsidRPr="00B75FC8">
        <w:rPr>
          <w:rStyle w:val="FootnoteReference"/>
        </w:rPr>
        <w:footnoteReference w:id="67"/>
      </w:r>
      <w:r w:rsidR="00480422">
        <w:rPr>
          <w:rFonts w:cstheme="minorHAnsi"/>
        </w:rPr>
        <w:t xml:space="preserve"> </w:t>
      </w:r>
      <w:r w:rsidR="0018495A">
        <w:t xml:space="preserve">In </w:t>
      </w:r>
      <w:r w:rsidR="00BC3B28">
        <w:rPr>
          <w:rFonts w:cstheme="minorHAnsi"/>
        </w:rPr>
        <w:t>the absence of immigration inspectors, who were in short supply for much of the nineteenth century, customs officers enforced immigration laws.</w:t>
      </w:r>
      <w:r w:rsidR="00BC3B28" w:rsidRPr="00B75FC8">
        <w:rPr>
          <w:rStyle w:val="FootnoteReference"/>
        </w:rPr>
        <w:footnoteReference w:id="68"/>
      </w:r>
      <w:r w:rsidR="0018495A">
        <w:rPr>
          <w:rFonts w:cstheme="minorHAnsi"/>
        </w:rPr>
        <w:t xml:space="preserve"> </w:t>
      </w:r>
      <w:r w:rsidR="00090853">
        <w:rPr>
          <w:rFonts w:cstheme="minorHAnsi"/>
        </w:rPr>
        <w:t>After 1893</w:t>
      </w:r>
      <w:r w:rsidR="008128AF">
        <w:rPr>
          <w:rFonts w:cstheme="minorHAnsi"/>
        </w:rPr>
        <w:t>,</w:t>
      </w:r>
      <w:r w:rsidR="00090853">
        <w:rPr>
          <w:rFonts w:cstheme="minorHAnsi"/>
        </w:rPr>
        <w:t xml:space="preserve"> the United States entered agreements with transportation companies and the Canadian government that allowed it to station immigration agents north of the </w:t>
      </w:r>
      <w:r w:rsidR="00480422">
        <w:rPr>
          <w:rFonts w:cstheme="minorHAnsi"/>
        </w:rPr>
        <w:t>international line</w:t>
      </w:r>
      <w:r w:rsidR="00090853">
        <w:rPr>
          <w:rFonts w:cstheme="minorHAnsi"/>
        </w:rPr>
        <w:t xml:space="preserve"> and forced transportation companies to deliver European immigrants destined for the United States to a handful of locations. This cost-cutting measure aimed to reduce the necessity for the Office of Immigration to police the entire frontier between Canada and the United States.</w:t>
      </w:r>
      <w:r w:rsidR="00090853" w:rsidRPr="00B75FC8">
        <w:rPr>
          <w:rStyle w:val="FootnoteReference"/>
        </w:rPr>
        <w:footnoteReference w:id="69"/>
      </w:r>
      <w:r w:rsidR="00090853">
        <w:rPr>
          <w:rFonts w:cstheme="minorHAnsi"/>
        </w:rPr>
        <w:t xml:space="preserve"> </w:t>
      </w:r>
      <w:r w:rsidR="0018495A">
        <w:t xml:space="preserve">The Bureau of Immigration was transferred to the </w:t>
      </w:r>
      <w:r w:rsidR="00BC3B28">
        <w:t xml:space="preserve">Department of Commerce and </w:t>
      </w:r>
      <w:r w:rsidR="0018495A">
        <w:t xml:space="preserve">Labor in 1903, </w:t>
      </w:r>
      <w:r w:rsidR="00BC3B28">
        <w:t xml:space="preserve">later </w:t>
      </w:r>
      <w:r w:rsidR="0018495A">
        <w:t>becoming</w:t>
      </w:r>
      <w:r w:rsidR="00BC3B28">
        <w:t xml:space="preserve"> the Bureau of Immigration and Naturalization in 1906</w:t>
      </w:r>
      <w:r w:rsidR="0019794A">
        <w:t>.</w:t>
      </w:r>
      <w:r w:rsidR="0019794A" w:rsidRPr="00B75FC8">
        <w:rPr>
          <w:rStyle w:val="FootnoteReference"/>
        </w:rPr>
        <w:footnoteReference w:id="70"/>
      </w:r>
      <w:r w:rsidR="0019794A">
        <w:t xml:space="preserve"> </w:t>
      </w:r>
      <w:r w:rsidR="001B5EF0">
        <w:t>Until 1909, the enforcement of immigration laws and Chinese exclusion laws occurred independently from one another, despite common aims.</w:t>
      </w:r>
      <w:r w:rsidR="001B5EF0" w:rsidRPr="00B75FC8">
        <w:rPr>
          <w:rStyle w:val="FootnoteReference"/>
        </w:rPr>
        <w:footnoteReference w:id="71"/>
      </w:r>
    </w:p>
    <w:p w14:paraId="002DD868" w14:textId="77777777" w:rsidR="00CC2470" w:rsidRPr="009D6D72" w:rsidRDefault="00CC2470" w:rsidP="0015394A"/>
    <w:p w14:paraId="47C16AF9" w14:textId="698615D1" w:rsidR="008304BA" w:rsidRDefault="0019794A" w:rsidP="008304BA">
      <w:r>
        <w:t>The Building Borders team only inputted immigration records</w:t>
      </w:r>
      <w:r w:rsidR="008304BA" w:rsidRPr="009D6D72">
        <w:t xml:space="preserve"> for the years 1895, 1901, and 1905. All of the years prior to 1895 had no service</w:t>
      </w:r>
      <w:r w:rsidR="008128AF">
        <w:t>-</w:t>
      </w:r>
      <w:r w:rsidR="008304BA" w:rsidRPr="009D6D72">
        <w:t>at</w:t>
      </w:r>
      <w:r w:rsidR="008128AF">
        <w:t>-</w:t>
      </w:r>
      <w:r w:rsidR="008304BA" w:rsidRPr="009D6D72">
        <w:t xml:space="preserve">large chart. All years following 1905 </w:t>
      </w:r>
      <w:r>
        <w:t xml:space="preserve">contained </w:t>
      </w:r>
      <w:r w:rsidR="008304BA" w:rsidRPr="009D6D72">
        <w:t>a service</w:t>
      </w:r>
      <w:r w:rsidR="008128AF">
        <w:t>-</w:t>
      </w:r>
      <w:r w:rsidR="008304BA" w:rsidRPr="009D6D72">
        <w:t>at</w:t>
      </w:r>
      <w:r w:rsidR="008128AF">
        <w:t>-</w:t>
      </w:r>
      <w:r w:rsidR="008304BA" w:rsidRPr="009D6D72">
        <w:t xml:space="preserve">large chart but </w:t>
      </w:r>
      <w:r>
        <w:t>this section only listed</w:t>
      </w:r>
      <w:r w:rsidR="008304BA" w:rsidRPr="009D6D72">
        <w:t xml:space="preserve"> the commissioners and chief e</w:t>
      </w:r>
      <w:r w:rsidR="008304BA">
        <w:t>mployees</w:t>
      </w:r>
      <w:r>
        <w:t xml:space="preserve"> within this section</w:t>
      </w:r>
      <w:r w:rsidR="008304BA">
        <w:t xml:space="preserve">. </w:t>
      </w:r>
    </w:p>
    <w:p w14:paraId="47D7732F" w14:textId="77777777" w:rsidR="00505C76" w:rsidRDefault="00505C76" w:rsidP="00505C76"/>
    <w:p w14:paraId="37111D27" w14:textId="1E1D122B" w:rsidR="00EF01E6" w:rsidRPr="000532AE" w:rsidRDefault="000F0E4A" w:rsidP="000532AE">
      <w:pPr>
        <w:pStyle w:val="Heading2"/>
        <w:rPr>
          <w:b/>
        </w:rPr>
      </w:pPr>
      <w:bookmarkStart w:id="69" w:name="_Toc18392902"/>
      <w:r w:rsidRPr="000532AE">
        <w:rPr>
          <w:b/>
        </w:rPr>
        <w:t>United States Military</w:t>
      </w:r>
      <w:r w:rsidR="003B0795" w:rsidRPr="000532AE">
        <w:rPr>
          <w:b/>
        </w:rPr>
        <w:t>,</w:t>
      </w:r>
      <w:r w:rsidRPr="000532AE">
        <w:rPr>
          <w:b/>
        </w:rPr>
        <w:t xml:space="preserve"> </w:t>
      </w:r>
      <w:r w:rsidR="007E3D4C" w:rsidRPr="000532AE">
        <w:rPr>
          <w:b/>
        </w:rPr>
        <w:t>War Department</w:t>
      </w:r>
      <w:r w:rsidRPr="000532AE">
        <w:rPr>
          <w:b/>
        </w:rPr>
        <w:t>,</w:t>
      </w:r>
      <w:r w:rsidR="007E3D4C" w:rsidRPr="000532AE">
        <w:rPr>
          <w:b/>
        </w:rPr>
        <w:t xml:space="preserve"> Enlisted Men and Commissioned Officers</w:t>
      </w:r>
      <w:r w:rsidR="001B5520" w:rsidRPr="000532AE">
        <w:rPr>
          <w:b/>
        </w:rPr>
        <w:t>,</w:t>
      </w:r>
      <w:r w:rsidRPr="000532AE">
        <w:rPr>
          <w:b/>
        </w:rPr>
        <w:t xml:space="preserve"> 1870-1896</w:t>
      </w:r>
      <w:bookmarkEnd w:id="69"/>
    </w:p>
    <w:p w14:paraId="10950218" w14:textId="56578470" w:rsidR="000F0E4A" w:rsidRPr="008153DE" w:rsidRDefault="00EF01E6" w:rsidP="000F0E4A">
      <w:pPr>
        <w:rPr>
          <w:color w:val="000000"/>
        </w:rPr>
      </w:pPr>
      <w:r w:rsidRPr="008153DE">
        <w:rPr>
          <w:color w:val="000000"/>
        </w:rPr>
        <w:t xml:space="preserve">The War Department’s report to the </w:t>
      </w:r>
      <w:r w:rsidR="00E413E7">
        <w:rPr>
          <w:color w:val="000000"/>
        </w:rPr>
        <w:t>t</w:t>
      </w:r>
      <w:r w:rsidRPr="008153DE">
        <w:rPr>
          <w:color w:val="000000"/>
        </w:rPr>
        <w:t xml:space="preserve">wo </w:t>
      </w:r>
      <w:r w:rsidR="00E413E7">
        <w:rPr>
          <w:color w:val="000000"/>
        </w:rPr>
        <w:t>h</w:t>
      </w:r>
      <w:r w:rsidRPr="008153DE">
        <w:rPr>
          <w:color w:val="000000"/>
        </w:rPr>
        <w:t xml:space="preserve">ouses of Congress provided detailed records </w:t>
      </w:r>
      <w:r w:rsidR="000F0E4A" w:rsidRPr="008153DE">
        <w:rPr>
          <w:color w:val="000000"/>
        </w:rPr>
        <w:t xml:space="preserve">regarding </w:t>
      </w:r>
      <w:r w:rsidRPr="008153DE">
        <w:rPr>
          <w:color w:val="000000"/>
        </w:rPr>
        <w:t xml:space="preserve">American military personnel. These records list </w:t>
      </w:r>
      <w:r w:rsidR="00072084">
        <w:rPr>
          <w:color w:val="000000"/>
        </w:rPr>
        <w:t>the commanding officer</w:t>
      </w:r>
      <w:r w:rsidR="000F0E4A" w:rsidRPr="008153DE">
        <w:rPr>
          <w:color w:val="000000"/>
        </w:rPr>
        <w:t xml:space="preserve"> and the number of men (commissioned and enlisted)</w:t>
      </w:r>
      <w:r w:rsidRPr="008153DE">
        <w:rPr>
          <w:color w:val="000000"/>
        </w:rPr>
        <w:t xml:space="preserve"> at each post</w:t>
      </w:r>
      <w:r w:rsidR="00072084">
        <w:rPr>
          <w:color w:val="000000"/>
        </w:rPr>
        <w:t xml:space="preserve"> as well as their location</w:t>
      </w:r>
      <w:r w:rsidR="000D5C68">
        <w:rPr>
          <w:color w:val="000000"/>
        </w:rPr>
        <w:t>s</w:t>
      </w:r>
      <w:r w:rsidR="000F0E4A" w:rsidRPr="008153DE">
        <w:rPr>
          <w:color w:val="000000"/>
        </w:rPr>
        <w:t>. The dig</w:t>
      </w:r>
      <w:r w:rsidR="00072084">
        <w:rPr>
          <w:color w:val="000000"/>
        </w:rPr>
        <w:t xml:space="preserve">itized dataset contains only a </w:t>
      </w:r>
      <w:r w:rsidR="000F0E4A" w:rsidRPr="008153DE">
        <w:rPr>
          <w:color w:val="000000"/>
        </w:rPr>
        <w:t>handful of the aggregate columns that appeared in the original.</w:t>
      </w:r>
      <w:r w:rsidR="00072084">
        <w:rPr>
          <w:color w:val="000000"/>
        </w:rPr>
        <w:t xml:space="preserve"> For a higher level of specificity see the original records. </w:t>
      </w:r>
    </w:p>
    <w:p w14:paraId="617D1419" w14:textId="2AD5705B" w:rsidR="00B17D35" w:rsidRPr="008153DE" w:rsidRDefault="00B17D35" w:rsidP="000F0E4A">
      <w:pPr>
        <w:rPr>
          <w:color w:val="000000"/>
        </w:rPr>
      </w:pPr>
    </w:p>
    <w:p w14:paraId="01D399F8" w14:textId="607B659B" w:rsidR="00673659" w:rsidRPr="008153DE" w:rsidRDefault="00673659" w:rsidP="00505C76"/>
    <w:p w14:paraId="6AC00493" w14:textId="76078AF7" w:rsidR="00BD78DA" w:rsidRDefault="00673659" w:rsidP="00BD78DA">
      <w:pPr>
        <w:pStyle w:val="Heading3"/>
        <w:ind w:firstLine="720"/>
      </w:pPr>
      <w:bookmarkStart w:id="70" w:name="_Toc18392903"/>
      <w:r w:rsidRPr="00BD78DA">
        <w:t>Warning</w:t>
      </w:r>
      <w:r w:rsidR="004F32A3">
        <w:t>:</w:t>
      </w:r>
      <w:r w:rsidR="00BD78DA">
        <w:t xml:space="preserve"> Missing Post Information in Original Records</w:t>
      </w:r>
      <w:bookmarkEnd w:id="70"/>
    </w:p>
    <w:p w14:paraId="78F5E7B0" w14:textId="4D997227" w:rsidR="00673659" w:rsidRPr="008153DE" w:rsidRDefault="00673659" w:rsidP="00673659">
      <w:pPr>
        <w:ind w:left="720"/>
      </w:pPr>
      <w:r w:rsidRPr="008153DE">
        <w:t xml:space="preserve"> Many years do not contain full descriptions of all the military personnel. In 1860 and 1867</w:t>
      </w:r>
      <w:r w:rsidR="00E96B01">
        <w:t>,</w:t>
      </w:r>
      <w:r w:rsidRPr="008153DE">
        <w:t xml:space="preserve"> the data available does not include any information on the Eastern Seaboard or the Deep South. </w:t>
      </w:r>
      <w:r w:rsidR="00BD78DA">
        <w:t>Pay attention to</w:t>
      </w:r>
      <w:r w:rsidRPr="008153DE">
        <w:t xml:space="preserve"> which divisions appear each year as it provides an indication of the completeness of the record.  </w:t>
      </w:r>
    </w:p>
    <w:p w14:paraId="5B4EBC71" w14:textId="4A39EEB3" w:rsidR="00076AEB" w:rsidRPr="008153DE" w:rsidRDefault="00076AEB" w:rsidP="00076AEB">
      <w:pPr>
        <w:pStyle w:val="Heading2"/>
        <w:rPr>
          <w:rFonts w:ascii="Times New Roman" w:eastAsia="Times New Roman" w:hAnsi="Times New Roman" w:cs="Times New Roman"/>
          <w:color w:val="auto"/>
          <w:sz w:val="24"/>
          <w:szCs w:val="24"/>
        </w:rPr>
      </w:pPr>
    </w:p>
    <w:p w14:paraId="31F4FDA7" w14:textId="4EB71EC1" w:rsidR="00431D11" w:rsidRDefault="00D7210D" w:rsidP="00431D11">
      <w:pPr>
        <w:pStyle w:val="Heading3"/>
        <w:ind w:firstLine="720"/>
      </w:pPr>
      <w:bookmarkStart w:id="71" w:name="_Toc18392904"/>
      <w:r>
        <w:t>Warning: Abbreviations Spel</w:t>
      </w:r>
      <w:r w:rsidR="00E96B01">
        <w:t>led</w:t>
      </w:r>
      <w:r>
        <w:t xml:space="preserve"> O</w:t>
      </w:r>
      <w:r w:rsidR="008153DE" w:rsidRPr="008153DE">
        <w:t>ut</w:t>
      </w:r>
      <w:bookmarkEnd w:id="71"/>
      <w:r w:rsidR="00431D11">
        <w:t xml:space="preserve"> </w:t>
      </w:r>
    </w:p>
    <w:p w14:paraId="4037D01D" w14:textId="3A40B1D8" w:rsidR="008153DE" w:rsidRDefault="008153DE" w:rsidP="00431D11">
      <w:pPr>
        <w:ind w:left="720"/>
      </w:pPr>
      <w:r w:rsidRPr="00431D11">
        <w:t xml:space="preserve">The original source contained a large number of abbreviations. To improve clarity, the Building Borders </w:t>
      </w:r>
      <w:r w:rsidR="00382E17">
        <w:t>t</w:t>
      </w:r>
      <w:r w:rsidRPr="00431D11">
        <w:t xml:space="preserve">eam </w:t>
      </w:r>
      <w:r w:rsidR="00894645">
        <w:t>spelled</w:t>
      </w:r>
      <w:r w:rsidR="00894645" w:rsidRPr="00431D11">
        <w:t xml:space="preserve"> </w:t>
      </w:r>
      <w:r w:rsidRPr="00431D11">
        <w:t xml:space="preserve">many of these out. See </w:t>
      </w:r>
      <w:r w:rsidRPr="00E619B5">
        <w:rPr>
          <w:i/>
        </w:rPr>
        <w:t>Appendix J: Abbreviations of States/Territories, Military Ranks, and Misc</w:t>
      </w:r>
      <w:r w:rsidR="006F4972">
        <w:rPr>
          <w:i/>
        </w:rPr>
        <w:t>ellaneous</w:t>
      </w:r>
      <w:r w:rsidR="00431D11">
        <w:t xml:space="preserve"> for more details. </w:t>
      </w:r>
    </w:p>
    <w:p w14:paraId="54C7369A" w14:textId="77777777" w:rsidR="002C67E4" w:rsidRDefault="002C67E4" w:rsidP="00431D11">
      <w:pPr>
        <w:ind w:left="720"/>
      </w:pPr>
    </w:p>
    <w:p w14:paraId="502377AF" w14:textId="4050ADBB" w:rsidR="00072084" w:rsidRDefault="00072084" w:rsidP="00072084">
      <w:pPr>
        <w:pStyle w:val="Heading3"/>
        <w:ind w:firstLine="720"/>
      </w:pPr>
      <w:bookmarkStart w:id="72" w:name="_Toc18392905"/>
      <w:r>
        <w:t>Warning: Inconsistent Spelling of Commanding Officers</w:t>
      </w:r>
      <w:r w:rsidR="000E05AA">
        <w:t>’</w:t>
      </w:r>
      <w:r>
        <w:t xml:space="preserve"> Names</w:t>
      </w:r>
      <w:bookmarkEnd w:id="72"/>
    </w:p>
    <w:p w14:paraId="23E7EDA6" w14:textId="1DD19CFC" w:rsidR="00072084" w:rsidRDefault="00072084" w:rsidP="00072084">
      <w:pPr>
        <w:ind w:left="720"/>
      </w:pPr>
      <w:r w:rsidRPr="008153DE">
        <w:rPr>
          <w:color w:val="000000"/>
        </w:rPr>
        <w:t>In a handful of cases, a commanding officer’s name changed spellings across multiple years. For the purposes of consistency</w:t>
      </w:r>
      <w:r w:rsidR="00E96B01">
        <w:rPr>
          <w:color w:val="000000"/>
        </w:rPr>
        <w:t>,</w:t>
      </w:r>
      <w:r w:rsidRPr="008153DE">
        <w:rPr>
          <w:color w:val="000000"/>
        </w:rPr>
        <w:t xml:space="preserve"> the Building Borders team corrected the rare spelling error to ensure as many of these officers could be tracked across years. In 1876, for example, </w:t>
      </w:r>
      <w:r w:rsidR="00E96B01">
        <w:rPr>
          <w:color w:val="000000"/>
        </w:rPr>
        <w:t>“</w:t>
      </w:r>
      <w:r w:rsidRPr="008153DE">
        <w:rPr>
          <w:color w:val="000000"/>
        </w:rPr>
        <w:t>Col. O.P. Willcox</w:t>
      </w:r>
      <w:r w:rsidR="00E96B01">
        <w:rPr>
          <w:color w:val="000000"/>
        </w:rPr>
        <w:t>”</w:t>
      </w:r>
      <w:r w:rsidRPr="008153DE">
        <w:rPr>
          <w:color w:val="000000"/>
        </w:rPr>
        <w:t xml:space="preserve"> appears with </w:t>
      </w:r>
      <w:r w:rsidR="00E96B01">
        <w:rPr>
          <w:color w:val="000000"/>
        </w:rPr>
        <w:t>“</w:t>
      </w:r>
      <w:r w:rsidRPr="008153DE">
        <w:rPr>
          <w:color w:val="000000"/>
        </w:rPr>
        <w:t>the 12 Inf</w:t>
      </w:r>
      <w:r w:rsidR="00E96B01">
        <w:rPr>
          <w:color w:val="000000"/>
        </w:rPr>
        <w:t>”</w:t>
      </w:r>
      <w:r w:rsidRPr="008153DE">
        <w:rPr>
          <w:color w:val="000000"/>
        </w:rPr>
        <w:t xml:space="preserve"> while in previous years he appeared as </w:t>
      </w:r>
      <w:r w:rsidR="00E96B01">
        <w:rPr>
          <w:color w:val="000000"/>
        </w:rPr>
        <w:t>“</w:t>
      </w:r>
      <w:r w:rsidRPr="008153DE">
        <w:t>Col. O.B. Willcox, 12</w:t>
      </w:r>
      <w:r w:rsidRPr="008153DE">
        <w:rPr>
          <w:vertAlign w:val="superscript"/>
        </w:rPr>
        <w:t>th</w:t>
      </w:r>
      <w:r w:rsidRPr="008153DE">
        <w:t xml:space="preserve"> Infantry.</w:t>
      </w:r>
      <w:r w:rsidR="00E96B01">
        <w:t>”</w:t>
      </w:r>
      <w:r w:rsidRPr="008153DE">
        <w:t xml:space="preserve"> Similar inconsistencies occurred for Capt. I.D. De Russy (</w:t>
      </w:r>
      <w:r w:rsidR="00E96B01">
        <w:t xml:space="preserve">aka </w:t>
      </w:r>
      <w:r w:rsidRPr="008153DE">
        <w:t>J.D. De Russy), Brig. Gen. C.C. Augur (</w:t>
      </w:r>
      <w:r w:rsidR="00E96B01">
        <w:t xml:space="preserve">aka </w:t>
      </w:r>
      <w:r w:rsidRPr="008153DE">
        <w:t>C.C. Auger), Capt</w:t>
      </w:r>
      <w:r w:rsidR="00004DC1">
        <w:t>.</w:t>
      </w:r>
      <w:r w:rsidRPr="008153DE">
        <w:t xml:space="preserve"> O.B. Read (</w:t>
      </w:r>
      <w:r w:rsidR="00E96B01">
        <w:t xml:space="preserve">aka </w:t>
      </w:r>
      <w:r w:rsidRPr="008153DE">
        <w:t>O.D. Read), Brig</w:t>
      </w:r>
      <w:r w:rsidR="00004DC1">
        <w:t xml:space="preserve">. </w:t>
      </w:r>
      <w:r w:rsidRPr="008153DE">
        <w:t>Gen</w:t>
      </w:r>
      <w:r w:rsidR="00004DC1">
        <w:t>.</w:t>
      </w:r>
      <w:r w:rsidRPr="008153DE">
        <w:t xml:space="preserve"> A. McD. McCook (</w:t>
      </w:r>
      <w:r w:rsidR="00E96B01">
        <w:t xml:space="preserve">aka </w:t>
      </w:r>
      <w:r w:rsidRPr="008153DE">
        <w:t>E. McD. McCook), and A.P. Blunt (</w:t>
      </w:r>
      <w:r w:rsidR="00E96B01">
        <w:t xml:space="preserve">aka </w:t>
      </w:r>
      <w:r w:rsidRPr="008153DE">
        <w:t>A.C. Blunt)</w:t>
      </w:r>
      <w:r w:rsidR="002C67E4">
        <w:t xml:space="preserve">. </w:t>
      </w:r>
      <w:r w:rsidRPr="008153DE">
        <w:t xml:space="preserve"> </w:t>
      </w:r>
    </w:p>
    <w:p w14:paraId="11C53774" w14:textId="77777777" w:rsidR="00D7210D" w:rsidRDefault="00D7210D" w:rsidP="00072084">
      <w:pPr>
        <w:ind w:left="720"/>
      </w:pPr>
    </w:p>
    <w:p w14:paraId="751038AB" w14:textId="48F60E42" w:rsidR="002C67E4" w:rsidRDefault="002C67E4" w:rsidP="002C67E4">
      <w:pPr>
        <w:pStyle w:val="Heading3"/>
        <w:ind w:left="720"/>
      </w:pPr>
      <w:bookmarkStart w:id="73" w:name="_Toc18392906"/>
      <w:r>
        <w:t>Warning: Inconsistent Information Provided by Various Federal Sources</w:t>
      </w:r>
      <w:bookmarkEnd w:id="73"/>
    </w:p>
    <w:p w14:paraId="40B29876" w14:textId="2E10A7B2" w:rsidR="002C67E4" w:rsidRPr="008153DE" w:rsidRDefault="002C67E4" w:rsidP="002C67E4">
      <w:pPr>
        <w:ind w:left="720"/>
      </w:pPr>
      <w:r>
        <w:t>The</w:t>
      </w:r>
      <w:r w:rsidRPr="008153DE">
        <w:t xml:space="preserve"> United States produced a </w:t>
      </w:r>
      <w:r>
        <w:t>variety</w:t>
      </w:r>
      <w:r w:rsidRPr="008153DE">
        <w:t xml:space="preserve"> of </w:t>
      </w:r>
      <w:r>
        <w:t>overlapping reports on its military</w:t>
      </w:r>
      <w:r w:rsidRPr="008153DE">
        <w:t xml:space="preserve">. Reports created by the Secretary of War and the War Department’s Quartermaster General’s Office did not always return consistent information. The two </w:t>
      </w:r>
      <w:r>
        <w:t>types of records provided</w:t>
      </w:r>
      <w:r w:rsidRPr="008153DE">
        <w:t xml:space="preserve"> different kinds of information (presence of soldiers vs</w:t>
      </w:r>
      <w:r w:rsidR="00C07BFB">
        <w:t>.</w:t>
      </w:r>
      <w:r w:rsidRPr="008153DE">
        <w:t xml:space="preserve"> conditions of posts)</w:t>
      </w:r>
      <w:r>
        <w:t>,</w:t>
      </w:r>
      <w:r w:rsidRPr="008153DE">
        <w:t xml:space="preserve"> which may explain some of the discrepancy. Posts in Texas and Louisiana, which appeared</w:t>
      </w:r>
      <w:r>
        <w:t xml:space="preserve"> in the Quartermaster General’s Office </w:t>
      </w:r>
      <w:r w:rsidR="00004DC1">
        <w:t xml:space="preserve">report </w:t>
      </w:r>
      <w:r>
        <w:t>as dilapidated or</w:t>
      </w:r>
      <w:r w:rsidRPr="008153DE">
        <w:t xml:space="preserve"> inhospitable, for example, </w:t>
      </w:r>
      <w:r>
        <w:t>do not appear in the</w:t>
      </w:r>
      <w:r w:rsidRPr="008153DE">
        <w:t xml:space="preserve"> </w:t>
      </w:r>
      <w:r>
        <w:t>S</w:t>
      </w:r>
      <w:r w:rsidRPr="008153DE">
        <w:t xml:space="preserve">ecretary of </w:t>
      </w:r>
      <w:r>
        <w:t>W</w:t>
      </w:r>
      <w:r w:rsidRPr="008153DE">
        <w:t xml:space="preserve">ar’s report. </w:t>
      </w:r>
    </w:p>
    <w:p w14:paraId="07C29FF8" w14:textId="77777777" w:rsidR="002C67E4" w:rsidRPr="008153DE" w:rsidRDefault="002C67E4" w:rsidP="00072084">
      <w:pPr>
        <w:ind w:left="720"/>
      </w:pPr>
    </w:p>
    <w:p w14:paraId="2B872797" w14:textId="6E4FEEFC" w:rsidR="008153DE" w:rsidRPr="00334C40" w:rsidRDefault="004B38CF" w:rsidP="00334C40">
      <w:pPr>
        <w:pStyle w:val="Heading2"/>
        <w:rPr>
          <w:b/>
        </w:rPr>
      </w:pPr>
      <w:bookmarkStart w:id="74" w:name="_Toc18392907"/>
      <w:r w:rsidRPr="00334C40">
        <w:rPr>
          <w:b/>
        </w:rPr>
        <w:t>United States Military</w:t>
      </w:r>
      <w:r w:rsidR="00555C97" w:rsidRPr="00334C40">
        <w:rPr>
          <w:b/>
        </w:rPr>
        <w:t>,</w:t>
      </w:r>
      <w:r w:rsidRPr="00334C40">
        <w:rPr>
          <w:b/>
        </w:rPr>
        <w:t xml:space="preserve"> Fort Assiniboine Patrol Routes c</w:t>
      </w:r>
      <w:r w:rsidR="00004DC1" w:rsidRPr="00334C40">
        <w:rPr>
          <w:b/>
        </w:rPr>
        <w:t xml:space="preserve">. </w:t>
      </w:r>
      <w:r w:rsidRPr="00334C40">
        <w:rPr>
          <w:b/>
        </w:rPr>
        <w:t>1879</w:t>
      </w:r>
      <w:r w:rsidR="008D28DA">
        <w:rPr>
          <w:b/>
        </w:rPr>
        <w:t>-1883</w:t>
      </w:r>
      <w:bookmarkEnd w:id="74"/>
    </w:p>
    <w:p w14:paraId="72814B74" w14:textId="4FFE2836" w:rsidR="004B38CF" w:rsidRDefault="009B04E2" w:rsidP="008153DE">
      <w:r>
        <w:t xml:space="preserve">The </w:t>
      </w:r>
      <w:r w:rsidR="00D604FF">
        <w:t>Montana Historical Society</w:t>
      </w:r>
      <w:r>
        <w:t xml:space="preserve"> </w:t>
      </w:r>
      <w:r w:rsidR="00D604FF">
        <w:t>possesses</w:t>
      </w:r>
      <w:r>
        <w:t xml:space="preserve"> a series of hand-drawn maps depicting Fort Assiniboine’s patrol routes. The maps were created sometime between the creation of Fort Assiniboine (1879) and the d</w:t>
      </w:r>
      <w:r w:rsidR="00430366">
        <w:t>ismantling of Fort Walsh (1883)</w:t>
      </w:r>
      <w:r>
        <w:t xml:space="preserve">. </w:t>
      </w:r>
    </w:p>
    <w:p w14:paraId="74A17AC8" w14:textId="6B06963A" w:rsidR="00D5638F" w:rsidRDefault="00D5638F" w:rsidP="008153DE"/>
    <w:p w14:paraId="64BFE3F9" w14:textId="238C2295" w:rsidR="001253CC" w:rsidRDefault="001253CC" w:rsidP="00430366">
      <w:r>
        <w:t>Th</w:t>
      </w:r>
      <w:r w:rsidR="00004DC1">
        <w:t>ese</w:t>
      </w:r>
      <w:r>
        <w:t xml:space="preserve"> </w:t>
      </w:r>
      <w:r w:rsidR="00430366">
        <w:t>map</w:t>
      </w:r>
      <w:r w:rsidR="00004DC1">
        <w:t>s</w:t>
      </w:r>
      <w:r w:rsidR="00430366">
        <w:t xml:space="preserve"> consisted of </w:t>
      </w:r>
      <w:r>
        <w:t>a series of sketches that show</w:t>
      </w:r>
      <w:r w:rsidR="00004DC1">
        <w:t>ed</w:t>
      </w:r>
      <w:r>
        <w:t xml:space="preserve"> the movements of soldiers. The maps depicted different location</w:t>
      </w:r>
      <w:r w:rsidR="00004DC1">
        <w:t>s</w:t>
      </w:r>
      <w:r>
        <w:t xml:space="preserve"> </w:t>
      </w:r>
      <w:r w:rsidR="00430366">
        <w:t>for</w:t>
      </w:r>
      <w:r>
        <w:t xml:space="preserve"> Marias River (which ha</w:t>
      </w:r>
      <w:r w:rsidR="00004DC1">
        <w:t>s</w:t>
      </w:r>
      <w:r>
        <w:t xml:space="preserve"> since been dam</w:t>
      </w:r>
      <w:r w:rsidR="00004DC1">
        <w:t>m</w:t>
      </w:r>
      <w:r>
        <w:t xml:space="preserve">ed) and Cottonwood/Willow Creek (which has dried up) </w:t>
      </w:r>
      <w:r w:rsidR="00482871">
        <w:t xml:space="preserve">from what </w:t>
      </w:r>
      <w:r w:rsidR="00430366">
        <w:t>are found in</w:t>
      </w:r>
      <w:r>
        <w:t xml:space="preserve"> modern maps</w:t>
      </w:r>
      <w:r w:rsidR="00335903">
        <w:t>.</w:t>
      </w:r>
      <w:r w:rsidR="00430366">
        <w:t xml:space="preserve"> </w:t>
      </w:r>
      <w:r w:rsidR="00335903">
        <w:t xml:space="preserve">This </w:t>
      </w:r>
      <w:r w:rsidR="00430366">
        <w:t>created additional difficulties in the georeferencing process.</w:t>
      </w:r>
      <w:r>
        <w:t xml:space="preserve"> We used historic maps of the area to try to improve the accuracy of the sketches</w:t>
      </w:r>
      <w:r w:rsidR="00430366">
        <w:t xml:space="preserve">, </w:t>
      </w:r>
      <w:r>
        <w:t>although these came with challenges of their own. Many of the historic maps at this time disagree on the location of Fort Assiniboine, despite the fact that archivists from the Fort have confirmed that the Fort did not move and “</w:t>
      </w:r>
      <w:r w:rsidRPr="00601858">
        <w:t>i</w:t>
      </w:r>
      <w:r w:rsidRPr="00E619B5">
        <w:rPr>
          <w:rStyle w:val="Emphasis"/>
          <w:i w:val="0"/>
        </w:rPr>
        <w:t>s located on the left bank of Beaver Creek approximately five miles south of the Milk River or six miles south of Havre. The location has never changed.</w:t>
      </w:r>
      <w:r w:rsidR="00601858" w:rsidRPr="00E619B5">
        <w:rPr>
          <w:rStyle w:val="Emphasis"/>
          <w:i w:val="0"/>
        </w:rPr>
        <w:t>”</w:t>
      </w:r>
      <w:r w:rsidR="00661418" w:rsidRPr="00B75FC8">
        <w:rPr>
          <w:rStyle w:val="FootnoteReference"/>
        </w:rPr>
        <w:footnoteReference w:id="72"/>
      </w:r>
      <w:r>
        <w:t xml:space="preserve"> Part of this confusion stems from the fact that </w:t>
      </w:r>
      <w:r w:rsidRPr="00430366">
        <w:t xml:space="preserve">Fort Assiniboine </w:t>
      </w:r>
      <w:r w:rsidR="00430366" w:rsidRPr="00430366">
        <w:t xml:space="preserve">and Fort Assiniboine Station </w:t>
      </w:r>
      <w:r w:rsidR="00430366" w:rsidRPr="00430366">
        <w:rPr>
          <w:rStyle w:val="Emphasis"/>
          <w:i w:val="0"/>
        </w:rPr>
        <w:t>are two separate places.</w:t>
      </w:r>
      <w:r w:rsidR="00335903">
        <w:rPr>
          <w:rStyle w:val="Emphasis"/>
          <w:i w:val="0"/>
        </w:rPr>
        <w:t xml:space="preserve"> The latter is </w:t>
      </w:r>
      <w:r w:rsidR="00335903" w:rsidRPr="00430366">
        <w:t xml:space="preserve">located 1.5 miles </w:t>
      </w:r>
      <w:r w:rsidR="00335903">
        <w:t>from the former</w:t>
      </w:r>
      <w:r w:rsidR="00335903" w:rsidRPr="00430366">
        <w:t xml:space="preserve"> at the terminal of the</w:t>
      </w:r>
      <w:r w:rsidR="00335903" w:rsidRPr="00430366">
        <w:rPr>
          <w:i/>
        </w:rPr>
        <w:t xml:space="preserve"> </w:t>
      </w:r>
      <w:r w:rsidR="00335903" w:rsidRPr="00430366">
        <w:rPr>
          <w:rStyle w:val="Emphasis"/>
          <w:i w:val="0"/>
        </w:rPr>
        <w:t>St. Paul</w:t>
      </w:r>
      <w:r w:rsidR="00335903">
        <w:rPr>
          <w:rStyle w:val="Emphasis"/>
          <w:i w:val="0"/>
        </w:rPr>
        <w:t>,</w:t>
      </w:r>
      <w:r w:rsidR="00335903" w:rsidRPr="00430366">
        <w:rPr>
          <w:rStyle w:val="Emphasis"/>
          <w:i w:val="0"/>
        </w:rPr>
        <w:t xml:space="preserve"> Minneapolis and Manitoba </w:t>
      </w:r>
      <w:r w:rsidR="00661418">
        <w:rPr>
          <w:rStyle w:val="Emphasis"/>
          <w:i w:val="0"/>
        </w:rPr>
        <w:t>Railway</w:t>
      </w:r>
      <w:r w:rsidR="00335903">
        <w:rPr>
          <w:rStyle w:val="Emphasis"/>
          <w:i w:val="0"/>
        </w:rPr>
        <w:t>.</w:t>
      </w:r>
      <w:r w:rsidR="00430366" w:rsidRPr="00430366">
        <w:rPr>
          <w:rStyle w:val="Emphasis"/>
          <w:i w:val="0"/>
        </w:rPr>
        <w:t xml:space="preserve"> Even with this taken into consideration, significant variation in the post’s recorded position reflect poor measurements in many original records. To help standardize the utility of these records we </w:t>
      </w:r>
      <w:r w:rsidR="00430366" w:rsidRPr="00430366">
        <w:rPr>
          <w:rStyle w:val="Emphasis"/>
          <w:i w:val="0"/>
        </w:rPr>
        <w:lastRenderedPageBreak/>
        <w:t xml:space="preserve">georeferenced </w:t>
      </w:r>
      <w:r w:rsidR="00335903">
        <w:rPr>
          <w:rStyle w:val="Emphasis"/>
          <w:i w:val="0"/>
        </w:rPr>
        <w:t>t</w:t>
      </w:r>
      <w:r w:rsidR="00430366" w:rsidRPr="00430366">
        <w:rPr>
          <w:rStyle w:val="Emphasis"/>
          <w:i w:val="0"/>
        </w:rPr>
        <w:t>he fort against the modern location of Fort Assiniboine and use</w:t>
      </w:r>
      <w:r w:rsidR="00335903">
        <w:rPr>
          <w:rStyle w:val="Emphasis"/>
          <w:i w:val="0"/>
        </w:rPr>
        <w:t>d</w:t>
      </w:r>
      <w:r w:rsidR="00430366" w:rsidRPr="00430366">
        <w:rPr>
          <w:rStyle w:val="Emphasis"/>
          <w:i w:val="0"/>
        </w:rPr>
        <w:t xml:space="preserve"> additional maps to help clarify the historic location</w:t>
      </w:r>
      <w:r w:rsidR="00335903">
        <w:rPr>
          <w:rStyle w:val="Emphasis"/>
          <w:i w:val="0"/>
        </w:rPr>
        <w:t>s</w:t>
      </w:r>
      <w:r w:rsidR="00430366" w:rsidRPr="00430366">
        <w:rPr>
          <w:rStyle w:val="Emphasis"/>
          <w:i w:val="0"/>
        </w:rPr>
        <w:t xml:space="preserve"> of rivers around which the patrols moved.</w:t>
      </w:r>
      <w:r w:rsidR="00430366">
        <w:rPr>
          <w:rStyle w:val="Emphasis"/>
        </w:rPr>
        <w:t xml:space="preserve"> </w:t>
      </w:r>
    </w:p>
    <w:p w14:paraId="76BE29CD" w14:textId="77777777" w:rsidR="001253CC" w:rsidRDefault="001253CC" w:rsidP="008153DE"/>
    <w:p w14:paraId="4D8C4A3D" w14:textId="4FE3C51D" w:rsidR="00D5638F" w:rsidRDefault="00D5638F" w:rsidP="00B56548">
      <w:pPr>
        <w:pStyle w:val="Heading3"/>
        <w:ind w:firstLine="720"/>
      </w:pPr>
      <w:bookmarkStart w:id="75" w:name="_Toc18392908"/>
      <w:r>
        <w:t>Warning: Hand</w:t>
      </w:r>
      <w:r w:rsidR="00335903">
        <w:t>-d</w:t>
      </w:r>
      <w:r>
        <w:t xml:space="preserve">rawn Map with </w:t>
      </w:r>
      <w:r w:rsidR="00335903">
        <w:t>S</w:t>
      </w:r>
      <w:r>
        <w:t xml:space="preserve">ignificant </w:t>
      </w:r>
      <w:r w:rsidR="00335903">
        <w:t>I</w:t>
      </w:r>
      <w:r>
        <w:t>naccuracies</w:t>
      </w:r>
      <w:bookmarkEnd w:id="75"/>
    </w:p>
    <w:p w14:paraId="757B63CB" w14:textId="029426FC" w:rsidR="009B04E2" w:rsidRDefault="001253CC" w:rsidP="001253CC">
      <w:pPr>
        <w:ind w:left="720"/>
      </w:pPr>
      <w:r>
        <w:t>This map contains valuable information about the location of patrol routes, but like most hand</w:t>
      </w:r>
      <w:r w:rsidR="00015F76">
        <w:t>-</w:t>
      </w:r>
      <w:r>
        <w:t xml:space="preserve">drawn maps </w:t>
      </w:r>
      <w:r w:rsidR="00430366">
        <w:t xml:space="preserve">contains significant </w:t>
      </w:r>
      <w:r w:rsidR="00FC2810">
        <w:t>limitations</w:t>
      </w:r>
      <w:r>
        <w:t>. When resolving inaccuracies and inconsistencies</w:t>
      </w:r>
      <w:r w:rsidR="00015F76">
        <w:t>,</w:t>
      </w:r>
      <w:r>
        <w:t xml:space="preserve"> we attempted to preserve the patrol’s general routes and distances with respect to important topography (</w:t>
      </w:r>
      <w:r w:rsidR="00015F76">
        <w:t xml:space="preserve">eg. </w:t>
      </w:r>
      <w:r>
        <w:t>rivers) and military posts (</w:t>
      </w:r>
      <w:r w:rsidR="00015F76">
        <w:t xml:space="preserve">eg. </w:t>
      </w:r>
      <w:r>
        <w:t>Fort Assiniboine and local camps).</w:t>
      </w:r>
      <w:r w:rsidR="00430366">
        <w:t xml:space="preserve"> </w:t>
      </w:r>
      <w:r w:rsidR="00903286">
        <w:t>In the most extreme cases</w:t>
      </w:r>
      <w:r w:rsidR="00015F76">
        <w:t>,</w:t>
      </w:r>
      <w:r w:rsidR="00903286">
        <w:t xml:space="preserve"> we freehand drew the general path of the trails when the hand</w:t>
      </w:r>
      <w:r w:rsidR="00015F76">
        <w:t>-</w:t>
      </w:r>
      <w:r w:rsidR="00903286">
        <w:t xml:space="preserve">drawn originals had rivers in very different positions </w:t>
      </w:r>
      <w:r w:rsidR="00015F76">
        <w:t xml:space="preserve">from </w:t>
      </w:r>
      <w:r w:rsidR="00903286">
        <w:t xml:space="preserve">the other published sources. </w:t>
      </w:r>
      <w:r w:rsidR="00430366">
        <w:t xml:space="preserve">The result should be approached with significant caution and should be understood as the roughest of depictions of the routes taken. </w:t>
      </w:r>
    </w:p>
    <w:p w14:paraId="492DDE1E" w14:textId="0693CA93" w:rsidR="00430366" w:rsidRDefault="00430366" w:rsidP="001253CC">
      <w:pPr>
        <w:ind w:left="720"/>
      </w:pPr>
    </w:p>
    <w:p w14:paraId="6ECF21E5" w14:textId="77777777" w:rsidR="00430366" w:rsidRPr="008153DE" w:rsidRDefault="00430366" w:rsidP="001253CC">
      <w:pPr>
        <w:ind w:left="720"/>
      </w:pPr>
    </w:p>
    <w:p w14:paraId="0CE2E402" w14:textId="0E539A8F" w:rsidR="001F10BF" w:rsidRPr="00334C40" w:rsidRDefault="001F10BF" w:rsidP="00334C40">
      <w:pPr>
        <w:pStyle w:val="Heading2"/>
        <w:rPr>
          <w:b/>
        </w:rPr>
      </w:pPr>
      <w:bookmarkStart w:id="76" w:name="_Toc18392909"/>
      <w:r w:rsidRPr="00334C40">
        <w:rPr>
          <w:b/>
        </w:rPr>
        <w:t xml:space="preserve">United States </w:t>
      </w:r>
      <w:r w:rsidR="00AD764B" w:rsidRPr="00334C40">
        <w:rPr>
          <w:b/>
        </w:rPr>
        <w:t>Outline Description</w:t>
      </w:r>
      <w:r w:rsidR="00015F76" w:rsidRPr="00334C40">
        <w:rPr>
          <w:b/>
        </w:rPr>
        <w:t>s</w:t>
      </w:r>
      <w:r w:rsidR="00AD764B" w:rsidRPr="00334C40">
        <w:rPr>
          <w:b/>
        </w:rPr>
        <w:t xml:space="preserve"> of Posts</w:t>
      </w:r>
      <w:r w:rsidR="00555C97" w:rsidRPr="00334C40">
        <w:rPr>
          <w:b/>
        </w:rPr>
        <w:t>,</w:t>
      </w:r>
      <w:r w:rsidR="00AD764B" w:rsidRPr="00334C40">
        <w:rPr>
          <w:b/>
        </w:rPr>
        <w:t xml:space="preserve"> </w:t>
      </w:r>
      <w:r w:rsidRPr="00334C40">
        <w:rPr>
          <w:b/>
        </w:rPr>
        <w:t>Military District, 1871/1876</w:t>
      </w:r>
      <w:bookmarkEnd w:id="76"/>
    </w:p>
    <w:p w14:paraId="1688DF49" w14:textId="6E9F311B" w:rsidR="00C56BA4" w:rsidRDefault="00C56BA4" w:rsidP="001F10BF">
      <w:r>
        <w:t xml:space="preserve">The Quartermaster General’s Office of the War Department in the United States created a set of records entitled </w:t>
      </w:r>
      <w:r w:rsidRPr="00E619B5">
        <w:rPr>
          <w:i/>
        </w:rPr>
        <w:t>Outline Description of U.S. Military Posts and Stations</w:t>
      </w:r>
      <w:r>
        <w:t>. This source</w:t>
      </w:r>
      <w:r w:rsidRPr="00D7210D">
        <w:t xml:space="preserve"> contained paragraphs of textual descriptions regarding</w:t>
      </w:r>
      <w:r>
        <w:t xml:space="preserve"> information related to each post. </w:t>
      </w:r>
      <w:r w:rsidR="00523819" w:rsidRPr="00D7210D">
        <w:t>The Building Borders team transcribed this source for the year</w:t>
      </w:r>
      <w:r w:rsidR="00523819">
        <w:t xml:space="preserve">s </w:t>
      </w:r>
      <w:r w:rsidR="00523819" w:rsidRPr="00D7210D">
        <w:t>1871 (all of the United States)</w:t>
      </w:r>
      <w:r w:rsidR="00523819">
        <w:t xml:space="preserve"> and</w:t>
      </w:r>
      <w:r w:rsidR="00523819" w:rsidRPr="00D7210D">
        <w:t xml:space="preserve"> 1876 (District of the Missouri only). </w:t>
      </w:r>
      <w:r w:rsidR="00523819">
        <w:t xml:space="preserve">The Building Borders team translated the paragraphs of information in the original into a format that could be put into an </w:t>
      </w:r>
      <w:r w:rsidR="00AA3316">
        <w:t>E</w:t>
      </w:r>
      <w:r w:rsidRPr="009D6D72">
        <w:t xml:space="preserve">xcel spreadsheet. After entering the data, </w:t>
      </w:r>
      <w:r>
        <w:t xml:space="preserve">the </w:t>
      </w:r>
      <w:r w:rsidR="00523819">
        <w:t>Building Borders team</w:t>
      </w:r>
      <w:r>
        <w:t xml:space="preserve"> added </w:t>
      </w:r>
      <w:r w:rsidRPr="009D6D72">
        <w:t xml:space="preserve">several columns to categorize </w:t>
      </w:r>
      <w:r>
        <w:t xml:space="preserve">textual descriptions, such as post health, </w:t>
      </w:r>
      <w:r w:rsidR="00523819">
        <w:t xml:space="preserve">numerically so the feature </w:t>
      </w:r>
      <w:r>
        <w:t>could be compared and mapped</w:t>
      </w:r>
      <w:r w:rsidRPr="009D6D72">
        <w:t>.</w:t>
      </w:r>
    </w:p>
    <w:p w14:paraId="6AEB69E5" w14:textId="77777777" w:rsidR="00C56BA4" w:rsidRDefault="00C56BA4" w:rsidP="001F10BF"/>
    <w:p w14:paraId="4FFB52EE" w14:textId="6742B014" w:rsidR="00564A81" w:rsidRDefault="00564A81" w:rsidP="000532AE">
      <w:pPr>
        <w:pStyle w:val="Heading3"/>
        <w:ind w:firstLine="720"/>
      </w:pPr>
      <w:bookmarkStart w:id="77" w:name="_Toc18392910"/>
      <w:r>
        <w:t xml:space="preserve">Warning: Historic GPS Coordinates </w:t>
      </w:r>
      <w:r w:rsidR="004F32A3">
        <w:t>C</w:t>
      </w:r>
      <w:r>
        <w:t xml:space="preserve">ontain </w:t>
      </w:r>
      <w:r w:rsidR="004F32A3">
        <w:t>V</w:t>
      </w:r>
      <w:r>
        <w:t>agueness</w:t>
      </w:r>
      <w:bookmarkEnd w:id="77"/>
    </w:p>
    <w:p w14:paraId="5A7EA885" w14:textId="77777777" w:rsidR="000532AE" w:rsidRDefault="00564A81" w:rsidP="000532AE">
      <w:pPr>
        <w:ind w:left="720"/>
      </w:pPr>
      <w:r>
        <w:t>This report provided lat-long locations for each post. These location</w:t>
      </w:r>
      <w:r w:rsidR="00015F76">
        <w:t>s</w:t>
      </w:r>
      <w:r>
        <w:t xml:space="preserve"> were often not as </w:t>
      </w:r>
    </w:p>
    <w:p w14:paraId="6D67D139" w14:textId="33623B03" w:rsidR="00564A81" w:rsidRDefault="00564A81" w:rsidP="000532AE">
      <w:pPr>
        <w:ind w:left="720"/>
      </w:pPr>
      <w:r>
        <w:t xml:space="preserve">specific as modern GPS locations. </w:t>
      </w:r>
      <w:r w:rsidR="00015F76">
        <w:t>That said, t</w:t>
      </w:r>
      <w:r>
        <w:t xml:space="preserve">he historic coordinates were used to map the posts, where possible, because they recreated what the government could see. If your research requires exact post location, we suggest relying on modern GPS locations for forts rather than the original locations. </w:t>
      </w:r>
      <w:r w:rsidR="00131550">
        <w:t>Obvious errors were corrected</w:t>
      </w:r>
      <w:r w:rsidR="00216AEC">
        <w:t>, including missing minus signs, omitted information</w:t>
      </w:r>
      <w:r w:rsidR="00015F76">
        <w:t>,</w:t>
      </w:r>
      <w:r w:rsidR="00216AEC">
        <w:t xml:space="preserve"> and locations that appeared hundreds of miles from where they should be.</w:t>
      </w:r>
      <w:r w:rsidR="001A34BC">
        <w:t xml:space="preserve"> Most of the records, however, were left as they appeared. </w:t>
      </w:r>
      <w:r w:rsidR="00131550">
        <w:t>The original latitude</w:t>
      </w:r>
      <w:r w:rsidR="00015F76">
        <w:t>-</w:t>
      </w:r>
      <w:r w:rsidR="00131550">
        <w:t>longitude locations (</w:t>
      </w:r>
      <w:r w:rsidR="00015F76">
        <w:t>D</w:t>
      </w:r>
      <w:r w:rsidR="00131550">
        <w:t>eg_</w:t>
      </w:r>
      <w:r w:rsidR="00015F76">
        <w:t>L</w:t>
      </w:r>
      <w:r w:rsidR="00131550">
        <w:t xml:space="preserve">at and </w:t>
      </w:r>
      <w:r w:rsidR="00015F76">
        <w:t>D</w:t>
      </w:r>
      <w:r w:rsidR="00131550">
        <w:t>eg_</w:t>
      </w:r>
      <w:r w:rsidR="00015F76">
        <w:t>L</w:t>
      </w:r>
      <w:r w:rsidR="00131550">
        <w:t xml:space="preserve">on) are provided to allow for comparisons. </w:t>
      </w:r>
      <w:r w:rsidR="008A214D">
        <w:t>Some of the post</w:t>
      </w:r>
      <w:r w:rsidR="00015F76">
        <w:t>s</w:t>
      </w:r>
      <w:r w:rsidR="008A214D">
        <w:t xml:space="preserve"> contained only a textual description of their locations (</w:t>
      </w:r>
      <w:r w:rsidR="00015F76">
        <w:t xml:space="preserve">eg. </w:t>
      </w:r>
      <w:r w:rsidR="008A214D">
        <w:t>“</w:t>
      </w:r>
      <w:r w:rsidR="008A214D" w:rsidRPr="008A214D">
        <w:t>It is located on the left bank of the [Cumberland] River, just beyond the northern corporate limits of the city of Nashville, Tennessee.</w:t>
      </w:r>
      <w:r w:rsidR="00015F76">
        <w:t>”</w:t>
      </w:r>
      <w:r w:rsidR="008A214D">
        <w:t>). In these cases</w:t>
      </w:r>
      <w:r w:rsidR="00015F76">
        <w:t>,</w:t>
      </w:r>
      <w:r w:rsidR="008A214D">
        <w:t xml:space="preserve"> estimated locations are provided.</w:t>
      </w:r>
    </w:p>
    <w:p w14:paraId="2B87F790" w14:textId="77777777" w:rsidR="00FE3CBD" w:rsidRPr="00FE3CBD" w:rsidRDefault="00FE3CBD" w:rsidP="00FE3CBD">
      <w:pPr>
        <w:rPr>
          <w:rFonts w:ascii="Calibri" w:hAnsi="Calibri" w:cs="Calibri"/>
          <w:color w:val="000000"/>
          <w:sz w:val="22"/>
          <w:szCs w:val="22"/>
        </w:rPr>
      </w:pPr>
    </w:p>
    <w:p w14:paraId="09837A1E" w14:textId="0FC719FB" w:rsidR="00A15622" w:rsidRPr="00334C40" w:rsidRDefault="00A15622" w:rsidP="00334C40">
      <w:pPr>
        <w:pStyle w:val="Heading2"/>
        <w:rPr>
          <w:b/>
        </w:rPr>
      </w:pPr>
      <w:bookmarkStart w:id="78" w:name="_Toc18392911"/>
      <w:r w:rsidRPr="00334C40">
        <w:rPr>
          <w:b/>
        </w:rPr>
        <w:t>International: Northwest Boundary Commission Paylists, 1857-1868</w:t>
      </w:r>
      <w:bookmarkEnd w:id="78"/>
    </w:p>
    <w:p w14:paraId="0AED08A4" w14:textId="77777777" w:rsidR="00E7164F" w:rsidRDefault="00721357" w:rsidP="00E7164F">
      <w:r>
        <w:t xml:space="preserve">The Northwest Boundary Commission </w:t>
      </w:r>
      <w:r w:rsidR="002C7954">
        <w:t>p</w:t>
      </w:r>
      <w:r>
        <w:t>aylists consist</w:t>
      </w:r>
      <w:r w:rsidR="00A15622">
        <w:t xml:space="preserve"> of the detailed financial accounts </w:t>
      </w:r>
      <w:r>
        <w:t>of the Northwest Boundary Survey</w:t>
      </w:r>
      <w:r w:rsidR="00B6330C">
        <w:t>,</w:t>
      </w:r>
      <w:r>
        <w:t xml:space="preserve"> divided into two separate tables </w:t>
      </w:r>
      <w:r w:rsidR="002751DA">
        <w:t xml:space="preserve">that </w:t>
      </w:r>
      <w:r w:rsidR="00A15622">
        <w:t>record</w:t>
      </w:r>
      <w:r>
        <w:t xml:space="preserve"> the</w:t>
      </w:r>
      <w:r w:rsidR="00A15622">
        <w:t xml:space="preserve"> </w:t>
      </w:r>
      <w:r w:rsidR="00A15622" w:rsidRPr="009D6D72">
        <w:t>salaries of employ</w:t>
      </w:r>
      <w:r w:rsidR="002C7954">
        <w:t>ee</w:t>
      </w:r>
      <w:r w:rsidR="00A15622" w:rsidRPr="009D6D72">
        <w:t xml:space="preserve">s and </w:t>
      </w:r>
      <w:r>
        <w:t xml:space="preserve">the </w:t>
      </w:r>
      <w:r w:rsidR="00A15622" w:rsidRPr="009D6D72">
        <w:t>contingent expenses</w:t>
      </w:r>
      <w:r w:rsidR="00A15622">
        <w:t xml:space="preserve"> the commission encountered. The majority of Indigenous people who appeared in the Boundary Survey’s records books appeared in the </w:t>
      </w:r>
      <w:r w:rsidR="002C7954">
        <w:t>s</w:t>
      </w:r>
      <w:r w:rsidR="00A15622">
        <w:t xml:space="preserve">pecial </w:t>
      </w:r>
      <w:r w:rsidR="002C7954">
        <w:t>p</w:t>
      </w:r>
      <w:r w:rsidR="00A15622">
        <w:t xml:space="preserve">aylist sections (where supplies were tracked) rather than in the section devoted to formal salaries. </w:t>
      </w:r>
    </w:p>
    <w:p w14:paraId="067FEFCB" w14:textId="60B13FE4" w:rsidR="005E7643" w:rsidRDefault="005E7643" w:rsidP="00E7164F">
      <w:pPr>
        <w:pStyle w:val="Heading3"/>
        <w:ind w:left="720"/>
      </w:pPr>
      <w:bookmarkStart w:id="79" w:name="_Toc18392912"/>
      <w:r>
        <w:lastRenderedPageBreak/>
        <w:t xml:space="preserve">Warning: Mainjob </w:t>
      </w:r>
      <w:r w:rsidR="00155BEF">
        <w:t>C</w:t>
      </w:r>
      <w:r>
        <w:t xml:space="preserve">olumn </w:t>
      </w:r>
      <w:r w:rsidR="00155BEF">
        <w:t>P</w:t>
      </w:r>
      <w:r>
        <w:t xml:space="preserve">rovides </w:t>
      </w:r>
      <w:r w:rsidR="00155BEF">
        <w:t>O</w:t>
      </w:r>
      <w:r>
        <w:t xml:space="preserve">nly a </w:t>
      </w:r>
      <w:r w:rsidR="00155BEF">
        <w:t>R</w:t>
      </w:r>
      <w:r>
        <w:t xml:space="preserve">ough </w:t>
      </w:r>
      <w:r w:rsidR="00155BEF">
        <w:t>A</w:t>
      </w:r>
      <w:r>
        <w:t xml:space="preserve">pproximation of </w:t>
      </w:r>
      <w:r w:rsidR="00155BEF">
        <w:t>O</w:t>
      </w:r>
      <w:r>
        <w:t xml:space="preserve">ccupational </w:t>
      </w:r>
      <w:r w:rsidR="00155BEF">
        <w:t>C</w:t>
      </w:r>
      <w:r>
        <w:t>ategorization</w:t>
      </w:r>
      <w:bookmarkEnd w:id="79"/>
    </w:p>
    <w:p w14:paraId="3C98AF93" w14:textId="456AC050" w:rsidR="005E7643" w:rsidRPr="00B41930" w:rsidRDefault="005E7643" w:rsidP="005E7643">
      <w:pPr>
        <w:pStyle w:val="NoSpacing"/>
        <w:ind w:left="720"/>
      </w:pPr>
      <w:r>
        <w:t xml:space="preserve">The </w:t>
      </w:r>
      <w:r w:rsidR="00184419">
        <w:t>M</w:t>
      </w:r>
      <w:r>
        <w:t xml:space="preserve">ainjob column condenses a wide array of occupational categories based on the kind of work the individual engaged in. It is a crude approximation at best. </w:t>
      </w:r>
      <w:r w:rsidRPr="00B41930">
        <w:t xml:space="preserve">Occupations such as </w:t>
      </w:r>
      <w:r>
        <w:t>hunting</w:t>
      </w:r>
      <w:r w:rsidRPr="00B41930">
        <w:t xml:space="preserve"> require a great deal of skill, but would likely be considered by Europeans at the time to be unskilled labor. Similar problems appear with individuals, such as </w:t>
      </w:r>
      <w:r w:rsidR="00184419" w:rsidRPr="00B41930">
        <w:t>geologist and interpreter</w:t>
      </w:r>
      <w:r w:rsidR="00184419">
        <w:t xml:space="preserve"> </w:t>
      </w:r>
      <w:r w:rsidRPr="00B41930">
        <w:t xml:space="preserve">George Gibbs, who held multiple occupations that are not disaggregated in the paylists. </w:t>
      </w:r>
      <w:r>
        <w:t>Dual occupations</w:t>
      </w:r>
      <w:r w:rsidRPr="00B41930">
        <w:t xml:space="preserve"> appeared infrequently enough not to disrupt the data too much, but serve as a reminder </w:t>
      </w:r>
      <w:r w:rsidR="00CE0DC9">
        <w:t>of</w:t>
      </w:r>
      <w:r w:rsidR="00CE0DC9" w:rsidRPr="00B41930">
        <w:t xml:space="preserve"> </w:t>
      </w:r>
      <w:r w:rsidRPr="00B41930">
        <w:t xml:space="preserve">the mutability of occupational categories. </w:t>
      </w:r>
    </w:p>
    <w:p w14:paraId="68B236AD" w14:textId="1893E69C" w:rsidR="00BA4DBA" w:rsidRDefault="00BA4DBA">
      <w:pPr>
        <w:rPr>
          <w:rStyle w:val="IntenseReference"/>
          <w:u w:val="single"/>
        </w:rPr>
      </w:pPr>
      <w:r>
        <w:rPr>
          <w:rStyle w:val="IntenseReference"/>
          <w:u w:val="single"/>
        </w:rPr>
        <w:br w:type="page"/>
      </w:r>
    </w:p>
    <w:p w14:paraId="76F62029" w14:textId="783D3318" w:rsidR="00FE4DBD" w:rsidRPr="002B0394" w:rsidRDefault="00AC1EBA" w:rsidP="00FE4DBD">
      <w:pPr>
        <w:pStyle w:val="Heading1"/>
        <w:rPr>
          <w:b/>
        </w:rPr>
      </w:pPr>
      <w:bookmarkStart w:id="80" w:name="_Toc18392913"/>
      <w:r w:rsidRPr="002B0394">
        <w:rPr>
          <w:b/>
        </w:rPr>
        <w:lastRenderedPageBreak/>
        <w:t>Appendix</w:t>
      </w:r>
      <w:r w:rsidR="00283721" w:rsidRPr="002B0394">
        <w:rPr>
          <w:b/>
        </w:rPr>
        <w:t xml:space="preserve">: </w:t>
      </w:r>
      <w:r w:rsidR="006B190D" w:rsidRPr="002B0394">
        <w:rPr>
          <w:b/>
        </w:rPr>
        <w:t xml:space="preserve">Column </w:t>
      </w:r>
      <w:r w:rsidR="00FE4DBD" w:rsidRPr="002B0394">
        <w:rPr>
          <w:b/>
        </w:rPr>
        <w:t>Headings</w:t>
      </w:r>
      <w:r w:rsidR="006B190D" w:rsidRPr="002B0394">
        <w:rPr>
          <w:b/>
        </w:rPr>
        <w:t>, Abbreviations, and Attribute Descriptions</w:t>
      </w:r>
      <w:bookmarkEnd w:id="80"/>
    </w:p>
    <w:p w14:paraId="298DAAF1" w14:textId="77D5201B" w:rsidR="00AC1EBA" w:rsidRPr="009D6D72" w:rsidRDefault="006B190D" w:rsidP="00FE4DBD">
      <w:pPr>
        <w:pStyle w:val="Heading2"/>
      </w:pPr>
      <w:bookmarkStart w:id="81" w:name="_Toc18392914"/>
      <w:r>
        <w:t xml:space="preserve">Appendix A: </w:t>
      </w:r>
      <w:r w:rsidR="00AC1EBA" w:rsidRPr="009D6D72">
        <w:t>Digitized Maps</w:t>
      </w:r>
      <w:bookmarkEnd w:id="81"/>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8010"/>
      </w:tblGrid>
      <w:tr w:rsidR="00A931E4" w:rsidRPr="009D6D72" w14:paraId="1962F90B" w14:textId="77777777" w:rsidTr="00BA4DBA">
        <w:tc>
          <w:tcPr>
            <w:tcW w:w="1975" w:type="dxa"/>
            <w:tcBorders>
              <w:top w:val="single" w:sz="4" w:space="0" w:color="auto"/>
              <w:left w:val="single" w:sz="4" w:space="0" w:color="auto"/>
              <w:bottom w:val="single" w:sz="4" w:space="0" w:color="auto"/>
              <w:right w:val="single" w:sz="4" w:space="0" w:color="auto"/>
            </w:tcBorders>
          </w:tcPr>
          <w:p w14:paraId="15A03FF4" w14:textId="77777777" w:rsidR="00A931E4" w:rsidRPr="009D6D72" w:rsidRDefault="00A931E4" w:rsidP="00852354">
            <w:pPr>
              <w:spacing w:after="160"/>
              <w:rPr>
                <w:b/>
              </w:rPr>
            </w:pPr>
            <w:r w:rsidRPr="009D6D72">
              <w:rPr>
                <w:b/>
              </w:rPr>
              <w:t>Attribute Table</w:t>
            </w:r>
          </w:p>
        </w:tc>
        <w:tc>
          <w:tcPr>
            <w:tcW w:w="8010" w:type="dxa"/>
            <w:tcBorders>
              <w:top w:val="single" w:sz="4" w:space="0" w:color="auto"/>
              <w:left w:val="single" w:sz="4" w:space="0" w:color="auto"/>
              <w:bottom w:val="single" w:sz="4" w:space="0" w:color="auto"/>
              <w:right w:val="single" w:sz="4" w:space="0" w:color="auto"/>
            </w:tcBorders>
          </w:tcPr>
          <w:p w14:paraId="3FC23B1F" w14:textId="77777777" w:rsidR="00A931E4" w:rsidRPr="009D6D72" w:rsidRDefault="00A931E4" w:rsidP="00852354">
            <w:pPr>
              <w:spacing w:after="160"/>
              <w:rPr>
                <w:b/>
              </w:rPr>
            </w:pPr>
            <w:r w:rsidRPr="009D6D72">
              <w:rPr>
                <w:b/>
              </w:rPr>
              <w:t>Attribute Description</w:t>
            </w:r>
          </w:p>
        </w:tc>
      </w:tr>
      <w:tr w:rsidR="00A931E4" w:rsidRPr="009D6D72" w14:paraId="7813EFB5" w14:textId="77777777" w:rsidTr="00BA4DBA">
        <w:tc>
          <w:tcPr>
            <w:tcW w:w="1975" w:type="dxa"/>
          </w:tcPr>
          <w:p w14:paraId="04F8DA3D" w14:textId="77777777" w:rsidR="00A931E4" w:rsidRPr="00E52C4D" w:rsidRDefault="00A931E4" w:rsidP="00852354">
            <w:pPr>
              <w:spacing w:after="160"/>
              <w:rPr>
                <w:b/>
              </w:rPr>
            </w:pPr>
            <w:r w:rsidRPr="00E52C4D">
              <w:rPr>
                <w:b/>
              </w:rPr>
              <w:t>Base_Type</w:t>
            </w:r>
          </w:p>
        </w:tc>
        <w:tc>
          <w:tcPr>
            <w:tcW w:w="8010" w:type="dxa"/>
          </w:tcPr>
          <w:p w14:paraId="59D91553" w14:textId="35221B3A" w:rsidR="00A931E4" w:rsidRPr="00E52C4D" w:rsidRDefault="00A931E4" w:rsidP="00852354">
            <w:pPr>
              <w:spacing w:after="160" w:line="259" w:lineRule="auto"/>
              <w:rPr>
                <w:b/>
              </w:rPr>
            </w:pPr>
            <w:r w:rsidRPr="00E52C4D">
              <w:rPr>
                <w:b/>
              </w:rPr>
              <w:t xml:space="preserve">Type of </w:t>
            </w:r>
            <w:r w:rsidR="00CE0DC9">
              <w:rPr>
                <w:b/>
              </w:rPr>
              <w:t>P</w:t>
            </w:r>
            <w:r w:rsidRPr="00E52C4D">
              <w:rPr>
                <w:b/>
              </w:rPr>
              <w:t>ost</w:t>
            </w:r>
            <w:r w:rsidRPr="00E52C4D">
              <w:t>: The type of post described</w:t>
            </w:r>
            <w:r w:rsidR="00CE0DC9">
              <w:t xml:space="preserve"> (e</w:t>
            </w:r>
            <w:r w:rsidRPr="00E52C4D">
              <w:t>g. Posts and Stations of the Army, National Army Cantonments, National Guard Camps, Marine Barracks and Naval Training Stations, and Aviation Section-Signal Corps Activities)</w:t>
            </w:r>
            <w:r w:rsidR="00CE0DC9">
              <w:t>.</w:t>
            </w:r>
          </w:p>
        </w:tc>
      </w:tr>
      <w:tr w:rsidR="00A931E4" w:rsidRPr="009D6D72" w14:paraId="254BDF35" w14:textId="77777777" w:rsidTr="00BA4DBA">
        <w:tc>
          <w:tcPr>
            <w:tcW w:w="1975" w:type="dxa"/>
          </w:tcPr>
          <w:p w14:paraId="2FDFFBCD" w14:textId="77777777" w:rsidR="00A931E4" w:rsidRPr="00E52C4D" w:rsidRDefault="00A931E4" w:rsidP="00852354">
            <w:pPr>
              <w:spacing w:after="160"/>
              <w:rPr>
                <w:b/>
              </w:rPr>
            </w:pPr>
            <w:r w:rsidRPr="00E52C4D">
              <w:rPr>
                <w:b/>
              </w:rPr>
              <w:t>Descriptio</w:t>
            </w:r>
          </w:p>
        </w:tc>
        <w:tc>
          <w:tcPr>
            <w:tcW w:w="8010" w:type="dxa"/>
          </w:tcPr>
          <w:p w14:paraId="3ECBA37E" w14:textId="7EEFDE84" w:rsidR="00A931E4" w:rsidRPr="00E52C4D" w:rsidRDefault="00A931E4" w:rsidP="00E52C4D">
            <w:pPr>
              <w:spacing w:after="160"/>
              <w:rPr>
                <w:b/>
              </w:rPr>
            </w:pPr>
            <w:r w:rsidRPr="00E52C4D">
              <w:rPr>
                <w:b/>
              </w:rPr>
              <w:t>Description</w:t>
            </w:r>
            <w:r w:rsidRPr="00E52C4D">
              <w:t xml:space="preserve">: </w:t>
            </w:r>
            <w:r w:rsidR="00CE0DC9">
              <w:t>P</w:t>
            </w:r>
            <w:r w:rsidRPr="00E52C4D">
              <w:t>rovides a direct transcription of any important information appearing on the map that indicated Indigenous peoples lived at this location (e</w:t>
            </w:r>
            <w:r w:rsidR="000D758B">
              <w:t>g</w:t>
            </w:r>
            <w:r w:rsidRPr="00E52C4D">
              <w:t xml:space="preserve">. Indian Settlement, Half Breed Settlement, Rattlesnake Camp, Temporary Reserve, </w:t>
            </w:r>
            <w:r w:rsidR="001B5520">
              <w:t>tipi</w:t>
            </w:r>
            <w:r w:rsidR="001B5520" w:rsidRPr="00E52C4D">
              <w:t xml:space="preserve"> </w:t>
            </w:r>
            <w:r w:rsidRPr="00E52C4D">
              <w:t>picture)</w:t>
            </w:r>
            <w:r w:rsidR="00D01319">
              <w:t>.</w:t>
            </w:r>
          </w:p>
        </w:tc>
      </w:tr>
      <w:tr w:rsidR="00A931E4" w:rsidRPr="009D6D72" w14:paraId="63657C26" w14:textId="77777777" w:rsidTr="00BA4DBA">
        <w:tc>
          <w:tcPr>
            <w:tcW w:w="1975" w:type="dxa"/>
            <w:tcBorders>
              <w:top w:val="single" w:sz="4" w:space="0" w:color="auto"/>
              <w:left w:val="single" w:sz="4" w:space="0" w:color="auto"/>
              <w:bottom w:val="single" w:sz="4" w:space="0" w:color="auto"/>
              <w:right w:val="single" w:sz="4" w:space="0" w:color="auto"/>
            </w:tcBorders>
          </w:tcPr>
          <w:p w14:paraId="6ABEC433" w14:textId="77777777" w:rsidR="00A931E4" w:rsidRPr="00595BC4" w:rsidRDefault="00A931E4" w:rsidP="00852354">
            <w:pPr>
              <w:spacing w:after="160"/>
              <w:rPr>
                <w:b/>
              </w:rPr>
            </w:pPr>
            <w:r w:rsidRPr="00595BC4">
              <w:rPr>
                <w:b/>
              </w:rPr>
              <w:t>FID</w:t>
            </w:r>
          </w:p>
        </w:tc>
        <w:tc>
          <w:tcPr>
            <w:tcW w:w="8010" w:type="dxa"/>
            <w:tcBorders>
              <w:top w:val="single" w:sz="4" w:space="0" w:color="auto"/>
              <w:left w:val="single" w:sz="4" w:space="0" w:color="auto"/>
              <w:bottom w:val="single" w:sz="4" w:space="0" w:color="auto"/>
              <w:right w:val="single" w:sz="4" w:space="0" w:color="auto"/>
            </w:tcBorders>
          </w:tcPr>
          <w:p w14:paraId="3379D176" w14:textId="3534B9BB" w:rsidR="00A931E4" w:rsidRPr="00595BC4" w:rsidRDefault="00A931E4" w:rsidP="00852354">
            <w:pPr>
              <w:spacing w:after="160"/>
            </w:pPr>
            <w:r w:rsidRPr="00595BC4">
              <w:rPr>
                <w:b/>
              </w:rPr>
              <w:t xml:space="preserve">Identification </w:t>
            </w:r>
            <w:r w:rsidR="006A0582">
              <w:rPr>
                <w:b/>
              </w:rPr>
              <w:t>N</w:t>
            </w:r>
            <w:r w:rsidRPr="00595BC4">
              <w:rPr>
                <w:b/>
              </w:rPr>
              <w:t>umber</w:t>
            </w:r>
            <w:r w:rsidRPr="00595BC4">
              <w:t xml:space="preserve">: </w:t>
            </w:r>
            <w:r w:rsidR="006A0582">
              <w:t>C</w:t>
            </w:r>
            <w:r w:rsidRPr="00595BC4">
              <w:t>reated by ArcGIS</w:t>
            </w:r>
            <w:r w:rsidR="00CE0DC9">
              <w:t>.</w:t>
            </w:r>
          </w:p>
        </w:tc>
      </w:tr>
      <w:tr w:rsidR="00A931E4" w:rsidRPr="009D6D72" w14:paraId="26EFE193" w14:textId="77777777" w:rsidTr="00BA4DBA">
        <w:tc>
          <w:tcPr>
            <w:tcW w:w="1975" w:type="dxa"/>
          </w:tcPr>
          <w:p w14:paraId="4758A74E" w14:textId="77777777" w:rsidR="00A931E4" w:rsidRPr="00595BC4" w:rsidRDefault="00A931E4" w:rsidP="00852354">
            <w:pPr>
              <w:spacing w:after="160"/>
              <w:rPr>
                <w:b/>
              </w:rPr>
            </w:pPr>
            <w:r w:rsidRPr="00595BC4">
              <w:rPr>
                <w:b/>
              </w:rPr>
              <w:t>Map_Date</w:t>
            </w:r>
          </w:p>
        </w:tc>
        <w:tc>
          <w:tcPr>
            <w:tcW w:w="8010" w:type="dxa"/>
          </w:tcPr>
          <w:p w14:paraId="2F172B96" w14:textId="7A4FBD27" w:rsidR="00A931E4" w:rsidRPr="00595BC4" w:rsidRDefault="00A931E4" w:rsidP="00852354">
            <w:pPr>
              <w:spacing w:after="160"/>
            </w:pPr>
            <w:r w:rsidRPr="00595BC4">
              <w:rPr>
                <w:b/>
              </w:rPr>
              <w:t>Map Date</w:t>
            </w:r>
            <w:r w:rsidRPr="00595BC4">
              <w:t>: Year of the publication of the map.</w:t>
            </w:r>
            <w:r>
              <w:t xml:space="preserve"> If multiple years are possible</w:t>
            </w:r>
            <w:r w:rsidR="00CE0DC9">
              <w:t>,</w:t>
            </w:r>
            <w:r>
              <w:t xml:space="preserve"> the year range is included</w:t>
            </w:r>
            <w:r w:rsidR="00CE0DC9">
              <w:t>.</w:t>
            </w:r>
          </w:p>
        </w:tc>
      </w:tr>
      <w:tr w:rsidR="00A931E4" w:rsidRPr="009D6D72" w14:paraId="0C602435" w14:textId="77777777" w:rsidTr="00BA4DBA">
        <w:tc>
          <w:tcPr>
            <w:tcW w:w="1975" w:type="dxa"/>
          </w:tcPr>
          <w:p w14:paraId="5BAD9433" w14:textId="77777777" w:rsidR="00A931E4" w:rsidRPr="00595BC4" w:rsidRDefault="00A931E4" w:rsidP="00852354">
            <w:pPr>
              <w:spacing w:after="160"/>
              <w:rPr>
                <w:b/>
              </w:rPr>
            </w:pPr>
            <w:r w:rsidRPr="00595BC4">
              <w:rPr>
                <w:b/>
              </w:rPr>
              <w:t>Map_Name</w:t>
            </w:r>
          </w:p>
        </w:tc>
        <w:tc>
          <w:tcPr>
            <w:tcW w:w="8010" w:type="dxa"/>
          </w:tcPr>
          <w:p w14:paraId="2D1B5387" w14:textId="2C5DD92A" w:rsidR="00A931E4" w:rsidRPr="00595BC4" w:rsidRDefault="00A931E4" w:rsidP="00852354">
            <w:r w:rsidRPr="00595BC4">
              <w:rPr>
                <w:b/>
              </w:rPr>
              <w:t>Map Name</w:t>
            </w:r>
            <w:r>
              <w:t xml:space="preserve">: </w:t>
            </w:r>
            <w:r w:rsidRPr="00595BC4">
              <w:t>Abbreviated version of the map’s name</w:t>
            </w:r>
            <w:r w:rsidR="00C86E64">
              <w:t>.</w:t>
            </w:r>
            <w:r w:rsidRPr="00595BC4">
              <w:t xml:space="preserve"> </w:t>
            </w:r>
            <w:r w:rsidR="00C86E64">
              <w:t>S</w:t>
            </w:r>
            <w:r w:rsidRPr="00595BC4">
              <w:t xml:space="preserve">ee </w:t>
            </w:r>
            <w:r w:rsidRPr="00E619B5">
              <w:rPr>
                <w:i/>
              </w:rPr>
              <w:t>Table 2: Abbreviated Map Names, Full Names, and Archival Locations</w:t>
            </w:r>
            <w:r>
              <w:t xml:space="preserve"> for full descriptions and citation information.</w:t>
            </w:r>
          </w:p>
        </w:tc>
      </w:tr>
      <w:tr w:rsidR="00A931E4" w:rsidRPr="009D6D72" w14:paraId="23E9F6F1" w14:textId="77777777" w:rsidTr="00BA4DBA">
        <w:tc>
          <w:tcPr>
            <w:tcW w:w="1975" w:type="dxa"/>
          </w:tcPr>
          <w:p w14:paraId="5F59C7A4" w14:textId="77777777" w:rsidR="00A931E4" w:rsidRPr="001013EB" w:rsidRDefault="00A931E4" w:rsidP="00852354">
            <w:pPr>
              <w:spacing w:after="160"/>
              <w:rPr>
                <w:b/>
              </w:rPr>
            </w:pPr>
            <w:r w:rsidRPr="001013EB">
              <w:rPr>
                <w:b/>
              </w:rPr>
              <w:t>Map_Segemen</w:t>
            </w:r>
          </w:p>
        </w:tc>
        <w:tc>
          <w:tcPr>
            <w:tcW w:w="8010" w:type="dxa"/>
          </w:tcPr>
          <w:p w14:paraId="124CB5DF" w14:textId="7E6B9BF9" w:rsidR="00A931E4" w:rsidRPr="001013EB" w:rsidRDefault="00A931E4" w:rsidP="0074781B">
            <w:pPr>
              <w:spacing w:after="160" w:line="259" w:lineRule="auto"/>
            </w:pPr>
            <w:r w:rsidRPr="001013EB">
              <w:rPr>
                <w:b/>
              </w:rPr>
              <w:t>Map Segment</w:t>
            </w:r>
            <w:r w:rsidRPr="00E619B5">
              <w:t>:</w:t>
            </w:r>
            <w:r w:rsidRPr="001013EB">
              <w:t xml:space="preserve"> Lists the map segment when the same series of maps contained overlapping information</w:t>
            </w:r>
            <w:r w:rsidR="0092088B">
              <w:t>.</w:t>
            </w:r>
          </w:p>
        </w:tc>
      </w:tr>
      <w:tr w:rsidR="00A931E4" w:rsidRPr="009D6D72" w14:paraId="58AD5082" w14:textId="77777777" w:rsidTr="00BA4DBA">
        <w:tc>
          <w:tcPr>
            <w:tcW w:w="1975" w:type="dxa"/>
          </w:tcPr>
          <w:p w14:paraId="61B3479A" w14:textId="77777777" w:rsidR="00A931E4" w:rsidRPr="00595BC4" w:rsidRDefault="00A931E4" w:rsidP="00852354">
            <w:pPr>
              <w:spacing w:after="160"/>
              <w:rPr>
                <w:b/>
              </w:rPr>
            </w:pPr>
            <w:r w:rsidRPr="00595BC4">
              <w:rPr>
                <w:b/>
              </w:rPr>
              <w:t>Name</w:t>
            </w:r>
          </w:p>
        </w:tc>
        <w:tc>
          <w:tcPr>
            <w:tcW w:w="8010" w:type="dxa"/>
          </w:tcPr>
          <w:p w14:paraId="35CEC6CC" w14:textId="0C7934B5" w:rsidR="00A931E4" w:rsidRPr="00595BC4" w:rsidRDefault="009027C0" w:rsidP="0013657A">
            <w:pPr>
              <w:spacing w:after="160"/>
            </w:pPr>
            <w:r w:rsidRPr="009027C0">
              <w:rPr>
                <w:b/>
              </w:rPr>
              <w:t>Name of Map Feature</w:t>
            </w:r>
            <w:r>
              <w:t xml:space="preserve">: </w:t>
            </w:r>
            <w:r w:rsidR="00A931E4" w:rsidRPr="00595BC4">
              <w:t>Name of trail, police patrol, height of land,</w:t>
            </w:r>
            <w:r w:rsidR="00A931E4">
              <w:t xml:space="preserve"> river,</w:t>
            </w:r>
            <w:r w:rsidR="00A931E4" w:rsidRPr="00595BC4">
              <w:t xml:space="preserve"> reserv</w:t>
            </w:r>
            <w:r w:rsidR="006555FB">
              <w:t>e/reservation</w:t>
            </w:r>
            <w:r w:rsidR="00A931E4" w:rsidRPr="00595BC4">
              <w:t>, etc. if it was labelled on the map</w:t>
            </w:r>
            <w:r w:rsidR="00A931E4">
              <w:t xml:space="preserve">. </w:t>
            </w:r>
          </w:p>
        </w:tc>
      </w:tr>
      <w:tr w:rsidR="00A931E4" w:rsidRPr="009D6D72" w14:paraId="678F5BCC" w14:textId="77777777" w:rsidTr="00BA4DBA">
        <w:tc>
          <w:tcPr>
            <w:tcW w:w="1975" w:type="dxa"/>
          </w:tcPr>
          <w:p w14:paraId="0BF6613F" w14:textId="77777777" w:rsidR="00A931E4" w:rsidRPr="00E52C4D" w:rsidRDefault="00A931E4" w:rsidP="00852354">
            <w:pPr>
              <w:spacing w:after="160"/>
              <w:rPr>
                <w:b/>
              </w:rPr>
            </w:pPr>
            <w:r w:rsidRPr="00E52C4D">
              <w:rPr>
                <w:b/>
              </w:rPr>
              <w:t>Population</w:t>
            </w:r>
          </w:p>
        </w:tc>
        <w:tc>
          <w:tcPr>
            <w:tcW w:w="8010" w:type="dxa"/>
          </w:tcPr>
          <w:p w14:paraId="05FD7572" w14:textId="6D2454D6" w:rsidR="00A931E4" w:rsidRPr="00E52C4D" w:rsidRDefault="00A931E4" w:rsidP="0074781B">
            <w:pPr>
              <w:spacing w:after="160" w:line="259" w:lineRule="auto"/>
            </w:pPr>
            <w:r w:rsidRPr="00E52C4D">
              <w:rPr>
                <w:b/>
              </w:rPr>
              <w:t>Population</w:t>
            </w:r>
            <w:r w:rsidRPr="00E52C4D">
              <w:t>: The population of the reserve</w:t>
            </w:r>
            <w:r w:rsidR="006555FB">
              <w:t>/reservation</w:t>
            </w:r>
            <w:r w:rsidRPr="00E52C4D">
              <w:t xml:space="preserve"> as it appeared on the map.</w:t>
            </w:r>
          </w:p>
        </w:tc>
      </w:tr>
      <w:tr w:rsidR="00A931E4" w:rsidRPr="009D6D72" w14:paraId="78DEAD83" w14:textId="77777777" w:rsidTr="00BA4DBA">
        <w:tc>
          <w:tcPr>
            <w:tcW w:w="1975" w:type="dxa"/>
          </w:tcPr>
          <w:p w14:paraId="01C18298" w14:textId="4D536F2B" w:rsidR="00A931E4" w:rsidRPr="00A931E4" w:rsidRDefault="00A931E4" w:rsidP="00852354">
            <w:pPr>
              <w:spacing w:after="160"/>
              <w:rPr>
                <w:b/>
              </w:rPr>
            </w:pPr>
            <w:r w:rsidRPr="00A931E4">
              <w:rPr>
                <w:b/>
              </w:rPr>
              <w:t>Post</w:t>
            </w:r>
            <w:r w:rsidR="006555FB">
              <w:rPr>
                <w:b/>
              </w:rPr>
              <w:t>_</w:t>
            </w:r>
            <w:r w:rsidRPr="00A931E4">
              <w:rPr>
                <w:b/>
              </w:rPr>
              <w:t>Number</w:t>
            </w:r>
          </w:p>
        </w:tc>
        <w:tc>
          <w:tcPr>
            <w:tcW w:w="8010" w:type="dxa"/>
          </w:tcPr>
          <w:p w14:paraId="77BBC0C1" w14:textId="7072929F" w:rsidR="00A931E4" w:rsidRPr="00A931E4" w:rsidRDefault="00A931E4" w:rsidP="0074781B">
            <w:pPr>
              <w:spacing w:after="160" w:line="259" w:lineRule="auto"/>
            </w:pPr>
            <w:r w:rsidRPr="00A931E4">
              <w:rPr>
                <w:b/>
              </w:rPr>
              <w:t>Post Number</w:t>
            </w:r>
            <w:r w:rsidRPr="00A931E4">
              <w:t xml:space="preserve">: The number the primary source map associated with a specific post. </w:t>
            </w:r>
          </w:p>
        </w:tc>
      </w:tr>
      <w:tr w:rsidR="00A931E4" w:rsidRPr="009D6D72" w14:paraId="6F21C0BA" w14:textId="77777777" w:rsidTr="00BA4DBA">
        <w:tc>
          <w:tcPr>
            <w:tcW w:w="1975" w:type="dxa"/>
            <w:tcBorders>
              <w:top w:val="single" w:sz="4" w:space="0" w:color="auto"/>
            </w:tcBorders>
            <w:shd w:val="clear" w:color="auto" w:fill="auto"/>
          </w:tcPr>
          <w:p w14:paraId="11B38609" w14:textId="77777777" w:rsidR="00A931E4" w:rsidRPr="00A931E4" w:rsidRDefault="00A931E4" w:rsidP="00852354">
            <w:pPr>
              <w:spacing w:after="160"/>
              <w:rPr>
                <w:b/>
              </w:rPr>
            </w:pPr>
            <w:r w:rsidRPr="00A931E4">
              <w:rPr>
                <w:b/>
              </w:rPr>
              <w:t>Post_Name</w:t>
            </w:r>
          </w:p>
        </w:tc>
        <w:tc>
          <w:tcPr>
            <w:tcW w:w="8010" w:type="dxa"/>
            <w:tcBorders>
              <w:top w:val="single" w:sz="4" w:space="0" w:color="auto"/>
            </w:tcBorders>
            <w:shd w:val="clear" w:color="auto" w:fill="auto"/>
          </w:tcPr>
          <w:p w14:paraId="2F29BC18" w14:textId="77777777" w:rsidR="00A931E4" w:rsidRPr="00A931E4" w:rsidRDefault="00A931E4" w:rsidP="00C406D5">
            <w:pPr>
              <w:spacing w:after="160"/>
              <w:rPr>
                <w:b/>
              </w:rPr>
            </w:pPr>
            <w:r w:rsidRPr="00A931E4">
              <w:rPr>
                <w:b/>
              </w:rPr>
              <w:t>Post Name</w:t>
            </w:r>
            <w:r w:rsidRPr="00A931E4">
              <w:t>: Name of the post as it appeared on the map, occasionally modified</w:t>
            </w:r>
            <w:r>
              <w:t xml:space="preserve"> by the Building Borders team</w:t>
            </w:r>
            <w:r w:rsidRPr="00A931E4">
              <w:t xml:space="preserve"> to create a consistent spelling across entries. </w:t>
            </w:r>
          </w:p>
        </w:tc>
      </w:tr>
      <w:tr w:rsidR="00A931E4" w:rsidRPr="009D6D72" w14:paraId="023AA239" w14:textId="77777777" w:rsidTr="00BA4DBA">
        <w:tc>
          <w:tcPr>
            <w:tcW w:w="1975" w:type="dxa"/>
            <w:shd w:val="clear" w:color="auto" w:fill="auto"/>
          </w:tcPr>
          <w:p w14:paraId="7CEBA1DE" w14:textId="77777777" w:rsidR="00A931E4" w:rsidRPr="005D5861" w:rsidRDefault="00A931E4" w:rsidP="00852354">
            <w:pPr>
              <w:spacing w:after="160"/>
              <w:rPr>
                <w:b/>
              </w:rPr>
            </w:pPr>
            <w:r w:rsidRPr="005D5861">
              <w:rPr>
                <w:b/>
              </w:rPr>
              <w:t>Post_Settlement</w:t>
            </w:r>
          </w:p>
        </w:tc>
        <w:tc>
          <w:tcPr>
            <w:tcW w:w="8010" w:type="dxa"/>
            <w:shd w:val="clear" w:color="auto" w:fill="auto"/>
          </w:tcPr>
          <w:p w14:paraId="76ADBD0D" w14:textId="77777777" w:rsidR="00A931E4" w:rsidRPr="005D5861" w:rsidRDefault="00A931E4" w:rsidP="00852354">
            <w:pPr>
              <w:spacing w:after="160"/>
            </w:pPr>
            <w:r w:rsidRPr="005D5861">
              <w:rPr>
                <w:b/>
              </w:rPr>
              <w:t>Post Settlement</w:t>
            </w:r>
            <w:r w:rsidRPr="005D5861">
              <w:t xml:space="preserve">: If the map did not include a name for the post and the post appeared adjacent to a settlement, the settlement’s name was used for Post_Settlement. </w:t>
            </w:r>
          </w:p>
        </w:tc>
      </w:tr>
      <w:tr w:rsidR="00A931E4" w:rsidRPr="009D6D72" w14:paraId="4ECB4128" w14:textId="77777777" w:rsidTr="00BA4DBA">
        <w:tc>
          <w:tcPr>
            <w:tcW w:w="1975" w:type="dxa"/>
            <w:shd w:val="clear" w:color="auto" w:fill="auto"/>
          </w:tcPr>
          <w:p w14:paraId="1E6E19FC" w14:textId="77777777" w:rsidR="00A931E4" w:rsidRPr="00A931E4" w:rsidRDefault="00A931E4" w:rsidP="00852354">
            <w:pPr>
              <w:spacing w:after="160"/>
              <w:rPr>
                <w:b/>
              </w:rPr>
            </w:pPr>
            <w:r w:rsidRPr="00A931E4">
              <w:rPr>
                <w:b/>
              </w:rPr>
              <w:t>Post_Type</w:t>
            </w:r>
          </w:p>
        </w:tc>
        <w:tc>
          <w:tcPr>
            <w:tcW w:w="8010" w:type="dxa"/>
            <w:shd w:val="clear" w:color="auto" w:fill="auto"/>
          </w:tcPr>
          <w:p w14:paraId="00E791A6" w14:textId="3972C335" w:rsidR="00A931E4" w:rsidRPr="00A931E4" w:rsidRDefault="00A931E4" w:rsidP="00852354">
            <w:pPr>
              <w:spacing w:after="160"/>
            </w:pPr>
            <w:r w:rsidRPr="00A931E4">
              <w:rPr>
                <w:b/>
              </w:rPr>
              <w:t>Post Type</w:t>
            </w:r>
            <w:r w:rsidRPr="00A931E4">
              <w:t>: Type of post according to the original map’s legend (e</w:t>
            </w:r>
            <w:r w:rsidR="000D758B">
              <w:t>g</w:t>
            </w:r>
            <w:r w:rsidRPr="00A931E4">
              <w:t xml:space="preserve">. Mounted Police Station, R.N.W. Mounted Police Station). </w:t>
            </w:r>
          </w:p>
        </w:tc>
      </w:tr>
      <w:tr w:rsidR="00A931E4" w:rsidRPr="009D6D72" w14:paraId="01CF1CBD" w14:textId="77777777" w:rsidTr="00BA4DBA">
        <w:tc>
          <w:tcPr>
            <w:tcW w:w="1975" w:type="dxa"/>
          </w:tcPr>
          <w:p w14:paraId="668F69AE" w14:textId="77777777" w:rsidR="00A931E4" w:rsidRPr="00E52C4D" w:rsidRDefault="00A931E4" w:rsidP="00852354">
            <w:pPr>
              <w:spacing w:after="160"/>
              <w:rPr>
                <w:b/>
              </w:rPr>
            </w:pPr>
            <w:r w:rsidRPr="00E52C4D">
              <w:rPr>
                <w:b/>
              </w:rPr>
              <w:t>Reserve_No</w:t>
            </w:r>
          </w:p>
        </w:tc>
        <w:tc>
          <w:tcPr>
            <w:tcW w:w="8010" w:type="dxa"/>
          </w:tcPr>
          <w:p w14:paraId="26D62ED3" w14:textId="57FAD999" w:rsidR="00A931E4" w:rsidRPr="00E52C4D" w:rsidRDefault="00A931E4" w:rsidP="0074781B">
            <w:pPr>
              <w:spacing w:after="160" w:line="259" w:lineRule="auto"/>
            </w:pPr>
            <w:r w:rsidRPr="00E52C4D">
              <w:rPr>
                <w:b/>
              </w:rPr>
              <w:t>Reserve Number</w:t>
            </w:r>
            <w:r w:rsidRPr="00E52C4D">
              <w:t xml:space="preserve">: The </w:t>
            </w:r>
            <w:r w:rsidR="00BB6266">
              <w:t>r</w:t>
            </w:r>
            <w:r w:rsidRPr="00E52C4D">
              <w:t>eserve</w:t>
            </w:r>
            <w:r w:rsidR="00BB6266">
              <w:t>/reservation</w:t>
            </w:r>
            <w:r w:rsidRPr="00E52C4D">
              <w:t xml:space="preserve"> number as it appeared on the map.</w:t>
            </w:r>
          </w:p>
        </w:tc>
      </w:tr>
      <w:tr w:rsidR="00A931E4" w:rsidRPr="009D6D72" w14:paraId="67BF6B00" w14:textId="77777777" w:rsidTr="00BA4DBA">
        <w:tc>
          <w:tcPr>
            <w:tcW w:w="1975" w:type="dxa"/>
          </w:tcPr>
          <w:p w14:paraId="018E281A" w14:textId="77777777" w:rsidR="00A931E4" w:rsidRPr="001013EB" w:rsidRDefault="00A931E4" w:rsidP="00852354">
            <w:pPr>
              <w:spacing w:after="160"/>
              <w:rPr>
                <w:b/>
              </w:rPr>
            </w:pPr>
            <w:r w:rsidRPr="001013EB">
              <w:rPr>
                <w:b/>
              </w:rPr>
              <w:t>Route_Name</w:t>
            </w:r>
          </w:p>
        </w:tc>
        <w:tc>
          <w:tcPr>
            <w:tcW w:w="8010" w:type="dxa"/>
          </w:tcPr>
          <w:p w14:paraId="45A50BB8" w14:textId="388AF66B" w:rsidR="00A931E4" w:rsidRPr="001013EB" w:rsidRDefault="00A931E4" w:rsidP="0013657A">
            <w:pPr>
              <w:spacing w:after="160" w:line="259" w:lineRule="auto"/>
            </w:pPr>
            <w:r w:rsidRPr="001013EB">
              <w:rPr>
                <w:b/>
              </w:rPr>
              <w:t>Route Name</w:t>
            </w:r>
            <w:r w:rsidRPr="001013EB">
              <w:t xml:space="preserve">: </w:t>
            </w:r>
            <w:r>
              <w:t>The name of the patrol route. Patrols are often label</w:t>
            </w:r>
            <w:r w:rsidR="00843DD8">
              <w:t>l</w:t>
            </w:r>
            <w:r>
              <w:t>ed with the name of</w:t>
            </w:r>
            <w:r w:rsidRPr="001013EB">
              <w:t xml:space="preserve"> the lieutenant or sergeant </w:t>
            </w:r>
            <w:r>
              <w:t>who led</w:t>
            </w:r>
            <w:r w:rsidRPr="001013EB">
              <w:t xml:space="preserve"> the patrol.</w:t>
            </w:r>
          </w:p>
        </w:tc>
      </w:tr>
      <w:tr w:rsidR="00A931E4" w:rsidRPr="009D6D72" w14:paraId="5BA1FA0E" w14:textId="77777777" w:rsidTr="00BA4DBA">
        <w:tc>
          <w:tcPr>
            <w:tcW w:w="1975" w:type="dxa"/>
            <w:tcBorders>
              <w:top w:val="single" w:sz="4" w:space="0" w:color="auto"/>
              <w:left w:val="single" w:sz="4" w:space="0" w:color="auto"/>
              <w:bottom w:val="single" w:sz="4" w:space="0" w:color="auto"/>
              <w:right w:val="single" w:sz="4" w:space="0" w:color="auto"/>
            </w:tcBorders>
          </w:tcPr>
          <w:p w14:paraId="3578D1F1" w14:textId="77777777" w:rsidR="00A931E4" w:rsidRPr="00595BC4" w:rsidRDefault="00A931E4" w:rsidP="00852354">
            <w:pPr>
              <w:spacing w:after="160"/>
              <w:rPr>
                <w:b/>
              </w:rPr>
            </w:pPr>
            <w:r w:rsidRPr="00595BC4">
              <w:rPr>
                <w:b/>
              </w:rPr>
              <w:t>Shape</w:t>
            </w:r>
          </w:p>
        </w:tc>
        <w:tc>
          <w:tcPr>
            <w:tcW w:w="8010" w:type="dxa"/>
            <w:tcBorders>
              <w:top w:val="single" w:sz="4" w:space="0" w:color="auto"/>
              <w:left w:val="single" w:sz="4" w:space="0" w:color="auto"/>
              <w:bottom w:val="single" w:sz="4" w:space="0" w:color="auto"/>
              <w:right w:val="single" w:sz="4" w:space="0" w:color="auto"/>
            </w:tcBorders>
          </w:tcPr>
          <w:p w14:paraId="771AD673" w14:textId="774ADBD1" w:rsidR="00A931E4" w:rsidRPr="00595BC4" w:rsidRDefault="00A931E4" w:rsidP="00852354">
            <w:pPr>
              <w:spacing w:after="160"/>
            </w:pPr>
            <w:r w:rsidRPr="00595BC4">
              <w:rPr>
                <w:b/>
              </w:rPr>
              <w:t>Shape Type</w:t>
            </w:r>
            <w:r w:rsidRPr="00595BC4">
              <w:t>: The feature being mapped</w:t>
            </w:r>
            <w:r w:rsidR="00D90D28">
              <w:t xml:space="preserve">: </w:t>
            </w:r>
            <w:r w:rsidR="00167C57">
              <w:t>a</w:t>
            </w:r>
            <w:r w:rsidRPr="00595BC4">
              <w:t xml:space="preserve"> point, line</w:t>
            </w:r>
            <w:r w:rsidR="00D90D28">
              <w:t>,</w:t>
            </w:r>
            <w:r w:rsidRPr="00595BC4">
              <w:t xml:space="preserve"> or polygon</w:t>
            </w:r>
          </w:p>
        </w:tc>
      </w:tr>
      <w:tr w:rsidR="00A931E4" w:rsidRPr="009D6D72" w14:paraId="7CD085DA" w14:textId="77777777" w:rsidTr="00BA4DBA">
        <w:tc>
          <w:tcPr>
            <w:tcW w:w="1975" w:type="dxa"/>
          </w:tcPr>
          <w:p w14:paraId="7002C3B9" w14:textId="77777777" w:rsidR="00A931E4" w:rsidRPr="001013EB" w:rsidRDefault="00A931E4" w:rsidP="00852354">
            <w:pPr>
              <w:spacing w:after="160"/>
              <w:rPr>
                <w:b/>
              </w:rPr>
            </w:pPr>
            <w:r>
              <w:rPr>
                <w:b/>
              </w:rPr>
              <w:lastRenderedPageBreak/>
              <w:t>Size</w:t>
            </w:r>
          </w:p>
        </w:tc>
        <w:tc>
          <w:tcPr>
            <w:tcW w:w="8010" w:type="dxa"/>
          </w:tcPr>
          <w:p w14:paraId="351B8BD7" w14:textId="152C3140" w:rsidR="00A931E4" w:rsidRPr="001013EB" w:rsidRDefault="00A931E4" w:rsidP="00661915">
            <w:pPr>
              <w:spacing w:after="160" w:line="259" w:lineRule="auto"/>
              <w:rPr>
                <w:b/>
              </w:rPr>
            </w:pPr>
            <w:r>
              <w:rPr>
                <w:b/>
              </w:rPr>
              <w:t>Size</w:t>
            </w:r>
            <w:r w:rsidRPr="00E619B5">
              <w:t>:</w:t>
            </w:r>
            <w:r>
              <w:rPr>
                <w:b/>
              </w:rPr>
              <w:t xml:space="preserve"> </w:t>
            </w:r>
            <w:r w:rsidRPr="0013657A">
              <w:t>The size of the river</w:t>
            </w:r>
            <w:r w:rsidR="00D91614">
              <w:t>,</w:t>
            </w:r>
            <w:r w:rsidRPr="0013657A">
              <w:t xml:space="preserve"> </w:t>
            </w:r>
            <w:r w:rsidR="00D91614">
              <w:t>e</w:t>
            </w:r>
            <w:r w:rsidRPr="0013657A">
              <w:t xml:space="preserve">ither </w:t>
            </w:r>
            <w:r w:rsidR="00D91614">
              <w:t>“m</w:t>
            </w:r>
            <w:r w:rsidRPr="0013657A">
              <w:t>ajor</w:t>
            </w:r>
            <w:r w:rsidR="00D91614">
              <w:t>”</w:t>
            </w:r>
            <w:r w:rsidRPr="0013657A">
              <w:t xml:space="preserve"> or </w:t>
            </w:r>
            <w:r w:rsidR="00D91614">
              <w:t>“</w:t>
            </w:r>
            <w:r w:rsidRPr="0013657A">
              <w:t>minor.</w:t>
            </w:r>
            <w:r w:rsidR="00D91614">
              <w:t>”</w:t>
            </w:r>
          </w:p>
        </w:tc>
      </w:tr>
      <w:tr w:rsidR="00A931E4" w:rsidRPr="009D6D72" w14:paraId="1EDA8210" w14:textId="77777777" w:rsidTr="00BA4DBA">
        <w:tc>
          <w:tcPr>
            <w:tcW w:w="1975" w:type="dxa"/>
          </w:tcPr>
          <w:p w14:paraId="66ABF8B9" w14:textId="77777777" w:rsidR="00A931E4" w:rsidRPr="00A931E4" w:rsidRDefault="00A931E4" w:rsidP="00852354">
            <w:pPr>
              <w:spacing w:after="160"/>
              <w:rPr>
                <w:b/>
              </w:rPr>
            </w:pPr>
            <w:r w:rsidRPr="00A931E4">
              <w:rPr>
                <w:b/>
              </w:rPr>
              <w:t>State</w:t>
            </w:r>
          </w:p>
        </w:tc>
        <w:tc>
          <w:tcPr>
            <w:tcW w:w="8010" w:type="dxa"/>
          </w:tcPr>
          <w:p w14:paraId="6E71CD36" w14:textId="5B6A340C" w:rsidR="00A931E4" w:rsidRPr="00A931E4" w:rsidRDefault="00A931E4" w:rsidP="00A931E4">
            <w:pPr>
              <w:spacing w:after="160" w:line="259" w:lineRule="auto"/>
            </w:pPr>
            <w:r w:rsidRPr="00A931E4">
              <w:rPr>
                <w:b/>
              </w:rPr>
              <w:t>State</w:t>
            </w:r>
            <w:r w:rsidRPr="00A931E4">
              <w:t>: The state</w:t>
            </w:r>
            <w:r w:rsidR="00D90D28">
              <w:t xml:space="preserve"> (in the United States)</w:t>
            </w:r>
            <w:r w:rsidRPr="00A931E4">
              <w:t xml:space="preserve"> in which the post </w:t>
            </w:r>
            <w:r w:rsidR="00D90D28">
              <w:t>was</w:t>
            </w:r>
            <w:r w:rsidRPr="00A931E4">
              <w:t xml:space="preserve"> located</w:t>
            </w:r>
            <w:r w:rsidR="00167C57">
              <w:t>.</w:t>
            </w:r>
          </w:p>
        </w:tc>
      </w:tr>
      <w:tr w:rsidR="00A931E4" w:rsidRPr="009D6D72" w14:paraId="397F3B8A" w14:textId="77777777" w:rsidTr="00BA4DBA">
        <w:tc>
          <w:tcPr>
            <w:tcW w:w="1975" w:type="dxa"/>
          </w:tcPr>
          <w:p w14:paraId="3FBC5397" w14:textId="77777777" w:rsidR="00A931E4" w:rsidRPr="00E52C4D" w:rsidRDefault="00A931E4" w:rsidP="00852354">
            <w:pPr>
              <w:spacing w:after="160"/>
              <w:rPr>
                <w:b/>
              </w:rPr>
            </w:pPr>
            <w:r w:rsidRPr="00E52C4D">
              <w:rPr>
                <w:b/>
              </w:rPr>
              <w:t>Town_Name</w:t>
            </w:r>
          </w:p>
        </w:tc>
        <w:tc>
          <w:tcPr>
            <w:tcW w:w="8010" w:type="dxa"/>
          </w:tcPr>
          <w:p w14:paraId="36DF8F0A" w14:textId="145B9B5C" w:rsidR="00A931E4" w:rsidRPr="00E52C4D" w:rsidRDefault="00A931E4" w:rsidP="00E52C4D">
            <w:pPr>
              <w:spacing w:after="160"/>
              <w:rPr>
                <w:b/>
              </w:rPr>
            </w:pPr>
            <w:r w:rsidRPr="00E52C4D">
              <w:rPr>
                <w:b/>
              </w:rPr>
              <w:t>Town Name</w:t>
            </w:r>
            <w:r w:rsidRPr="00E619B5">
              <w:t>:</w:t>
            </w:r>
            <w:r w:rsidRPr="00E52C4D">
              <w:t xml:space="preserve"> Name of the town </w:t>
            </w:r>
            <w:r>
              <w:t xml:space="preserve">listed beside the customs post. Often used to indicate the location of the post if no other specific marker regarding the post was provided on the original map. </w:t>
            </w:r>
          </w:p>
        </w:tc>
      </w:tr>
      <w:tr w:rsidR="00A931E4" w:rsidRPr="009D6D72" w14:paraId="33C47424" w14:textId="77777777" w:rsidTr="00BA4DBA">
        <w:tc>
          <w:tcPr>
            <w:tcW w:w="1975" w:type="dxa"/>
          </w:tcPr>
          <w:p w14:paraId="611BECDB" w14:textId="77777777" w:rsidR="00A931E4" w:rsidRPr="00E52C4D" w:rsidRDefault="00A931E4" w:rsidP="00852354">
            <w:pPr>
              <w:spacing w:after="160"/>
              <w:rPr>
                <w:b/>
              </w:rPr>
            </w:pPr>
            <w:r w:rsidRPr="00E52C4D">
              <w:rPr>
                <w:b/>
              </w:rPr>
              <w:t>Tribe_Name</w:t>
            </w:r>
          </w:p>
        </w:tc>
        <w:tc>
          <w:tcPr>
            <w:tcW w:w="8010" w:type="dxa"/>
          </w:tcPr>
          <w:p w14:paraId="075A7197" w14:textId="3C0014B6" w:rsidR="00A931E4" w:rsidRPr="00E52C4D" w:rsidRDefault="00A931E4" w:rsidP="00852354">
            <w:pPr>
              <w:spacing w:after="160"/>
            </w:pPr>
            <w:r w:rsidRPr="00E52C4D">
              <w:rPr>
                <w:b/>
              </w:rPr>
              <w:t>Tribal Name</w:t>
            </w:r>
            <w:r w:rsidRPr="00E52C4D">
              <w:t>: Tribe as it appeared on the map</w:t>
            </w:r>
            <w:r w:rsidR="00C86E64">
              <w:t>.</w:t>
            </w:r>
          </w:p>
        </w:tc>
      </w:tr>
      <w:tr w:rsidR="00A931E4" w:rsidRPr="009D6D72" w14:paraId="33A421B6" w14:textId="77777777" w:rsidTr="00BA4DBA">
        <w:tc>
          <w:tcPr>
            <w:tcW w:w="1975" w:type="dxa"/>
          </w:tcPr>
          <w:p w14:paraId="12A84B18" w14:textId="77777777" w:rsidR="00A931E4" w:rsidRPr="00E52C4D" w:rsidRDefault="00A931E4" w:rsidP="00852354">
            <w:pPr>
              <w:spacing w:after="160"/>
              <w:rPr>
                <w:b/>
              </w:rPr>
            </w:pPr>
            <w:r w:rsidRPr="00E52C4D">
              <w:rPr>
                <w:b/>
              </w:rPr>
              <w:t>Type</w:t>
            </w:r>
          </w:p>
        </w:tc>
        <w:tc>
          <w:tcPr>
            <w:tcW w:w="8010" w:type="dxa"/>
          </w:tcPr>
          <w:p w14:paraId="35EF2D28" w14:textId="4370692D" w:rsidR="00A931E4" w:rsidRPr="00E52C4D" w:rsidRDefault="00A931E4" w:rsidP="00852354">
            <w:pPr>
              <w:spacing w:after="160"/>
            </w:pPr>
            <w:r w:rsidRPr="00E619B5">
              <w:rPr>
                <w:b/>
              </w:rPr>
              <w:t>Type of Feature</w:t>
            </w:r>
            <w:r w:rsidRPr="00E52C4D">
              <w:t xml:space="preserve">: </w:t>
            </w:r>
            <w:r w:rsidR="00167C57">
              <w:t>Examples include “h</w:t>
            </w:r>
            <w:r w:rsidRPr="00E52C4D">
              <w:t>ill,</w:t>
            </w:r>
            <w:r w:rsidR="00167C57">
              <w:t>”</w:t>
            </w:r>
            <w:r w:rsidRPr="00E52C4D">
              <w:t xml:space="preserve"> </w:t>
            </w:r>
            <w:r w:rsidR="00167C57">
              <w:t>“r</w:t>
            </w:r>
            <w:r w:rsidRPr="00E52C4D">
              <w:t>eserve,</w:t>
            </w:r>
            <w:r w:rsidR="00167C57">
              <w:t>”</w:t>
            </w:r>
            <w:r w:rsidRPr="00E52C4D">
              <w:t xml:space="preserve"> </w:t>
            </w:r>
            <w:r w:rsidR="00167C57">
              <w:t>“h</w:t>
            </w:r>
            <w:r w:rsidRPr="00E52C4D">
              <w:t xml:space="preserve">eight of land, </w:t>
            </w:r>
            <w:r w:rsidR="00167C57">
              <w:t>and “p</w:t>
            </w:r>
            <w:r w:rsidRPr="00E52C4D">
              <w:t>olice patrol route.</w:t>
            </w:r>
            <w:r w:rsidR="00167C57">
              <w:t>”</w:t>
            </w:r>
            <w:r w:rsidRPr="00E52C4D">
              <w:t xml:space="preserve"> The singular version</w:t>
            </w:r>
            <w:r w:rsidR="00167C57">
              <w:t xml:space="preserve"> </w:t>
            </w:r>
            <w:r w:rsidRPr="00E52C4D">
              <w:t xml:space="preserve">was recorded, except </w:t>
            </w:r>
            <w:r w:rsidR="00167C57">
              <w:t>“</w:t>
            </w:r>
            <w:r w:rsidRPr="00E52C4D">
              <w:t>Narrows</w:t>
            </w:r>
            <w:r w:rsidR="00167C57">
              <w:t>”</w:t>
            </w:r>
            <w:r w:rsidRPr="00E52C4D">
              <w:t xml:space="preserve"> which was kept plural (</w:t>
            </w:r>
            <w:r w:rsidR="000D758B">
              <w:t>eg</w:t>
            </w:r>
            <w:r w:rsidRPr="00E52C4D">
              <w:t>. “Dirt Hills” and “Dirt Hill” are both listed as “hill” under “Type”)</w:t>
            </w:r>
            <w:r>
              <w:t>. In some cases (</w:t>
            </w:r>
            <w:r w:rsidR="00167C57">
              <w:t xml:space="preserve">eg. </w:t>
            </w:r>
            <w:r>
              <w:t>residential schools)</w:t>
            </w:r>
            <w:r w:rsidR="00167C57">
              <w:t>,</w:t>
            </w:r>
            <w:r>
              <w:t xml:space="preserve"> a numeric code is used to describe the type listed. </w:t>
            </w:r>
            <w:r w:rsidR="00167C57">
              <w:t>T</w:t>
            </w:r>
            <w:r>
              <w:t>he table describing these numbers can be found in the appendix related to the records in question</w:t>
            </w:r>
            <w:r w:rsidR="00167C57">
              <w:t xml:space="preserve"> (</w:t>
            </w:r>
            <w:r w:rsidR="00184092">
              <w:t>eg.</w:t>
            </w:r>
            <w:r w:rsidR="00167C57">
              <w:t xml:space="preserve"> </w:t>
            </w:r>
            <w:r w:rsidR="00167C57" w:rsidRPr="00AC7307">
              <w:rPr>
                <w:i/>
              </w:rPr>
              <w:t>C: Indian Affairs</w:t>
            </w:r>
            <w:r w:rsidR="00167C57">
              <w:t>)</w:t>
            </w:r>
            <w:r>
              <w:t>.</w:t>
            </w:r>
          </w:p>
        </w:tc>
      </w:tr>
    </w:tbl>
    <w:p w14:paraId="57602B32" w14:textId="77777777" w:rsidR="0015394A" w:rsidRPr="009D6D72" w:rsidRDefault="0015394A" w:rsidP="00852354"/>
    <w:p w14:paraId="3C188CC0" w14:textId="43742C60" w:rsidR="00A41426" w:rsidRPr="009D6D72" w:rsidRDefault="006B190D" w:rsidP="00FE4DBD">
      <w:pPr>
        <w:pStyle w:val="Heading2"/>
      </w:pPr>
      <w:bookmarkStart w:id="82" w:name="_Toc18392915"/>
      <w:r>
        <w:t xml:space="preserve">Appendix B: </w:t>
      </w:r>
      <w:r w:rsidR="00A41426" w:rsidRPr="009D6D72">
        <w:t>Customs</w:t>
      </w:r>
      <w:r w:rsidR="00C3491A">
        <w:t>,</w:t>
      </w:r>
      <w:r w:rsidR="008304BA">
        <w:t xml:space="preserve"> Immigration, and</w:t>
      </w:r>
      <w:r w:rsidR="00C3491A">
        <w:t xml:space="preserve"> Consuls</w:t>
      </w:r>
      <w:r w:rsidR="00A41426" w:rsidRPr="009D6D72">
        <w:t xml:space="preserve"> (Canada and United States)</w:t>
      </w:r>
      <w:bookmarkEnd w:id="82"/>
    </w:p>
    <w:tbl>
      <w:tblPr>
        <w:tblW w:w="0" w:type="auto"/>
        <w:tblInd w:w="-5" w:type="dxa"/>
        <w:tblLook w:val="04A0" w:firstRow="1" w:lastRow="0" w:firstColumn="1" w:lastColumn="0" w:noHBand="0" w:noVBand="1"/>
      </w:tblPr>
      <w:tblGrid>
        <w:gridCol w:w="1980"/>
        <w:gridCol w:w="7375"/>
      </w:tblGrid>
      <w:tr w:rsidR="002B16FC" w:rsidRPr="009D6D72" w14:paraId="47477EF6"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41837D34" w14:textId="0B439ED8" w:rsidR="002B16FC" w:rsidRDefault="002B16FC" w:rsidP="005B4A90">
            <w:pPr>
              <w:spacing w:after="240"/>
              <w:rPr>
                <w:b/>
              </w:rPr>
            </w:pPr>
            <w:r>
              <w:rPr>
                <w:b/>
              </w:rPr>
              <w:t>Column Heading</w:t>
            </w:r>
          </w:p>
        </w:tc>
        <w:tc>
          <w:tcPr>
            <w:tcW w:w="7375" w:type="dxa"/>
            <w:tcBorders>
              <w:top w:val="single" w:sz="4" w:space="0" w:color="auto"/>
              <w:left w:val="single" w:sz="4" w:space="0" w:color="auto"/>
              <w:bottom w:val="single" w:sz="4" w:space="0" w:color="auto"/>
              <w:right w:val="single" w:sz="4" w:space="0" w:color="auto"/>
            </w:tcBorders>
          </w:tcPr>
          <w:p w14:paraId="6C670569" w14:textId="3C317B77" w:rsidR="002B16FC" w:rsidRPr="00640825" w:rsidRDefault="002B16FC" w:rsidP="005B4A90">
            <w:pPr>
              <w:spacing w:after="240"/>
              <w:rPr>
                <w:b/>
              </w:rPr>
            </w:pPr>
            <w:r>
              <w:rPr>
                <w:b/>
              </w:rPr>
              <w:t>Description</w:t>
            </w:r>
          </w:p>
        </w:tc>
      </w:tr>
      <w:tr w:rsidR="002B16FC" w:rsidRPr="009D6D72" w14:paraId="4265C94C"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1CDE79E9" w14:textId="77777777" w:rsidR="002B16FC" w:rsidRPr="009D6D72" w:rsidRDefault="002B16FC" w:rsidP="005B4A90">
            <w:pPr>
              <w:spacing w:after="240"/>
              <w:rPr>
                <w:b/>
              </w:rPr>
            </w:pPr>
            <w:r>
              <w:rPr>
                <w:b/>
              </w:rPr>
              <w:t>BPL</w:t>
            </w:r>
          </w:p>
        </w:tc>
        <w:tc>
          <w:tcPr>
            <w:tcW w:w="7375" w:type="dxa"/>
            <w:tcBorders>
              <w:top w:val="single" w:sz="4" w:space="0" w:color="auto"/>
              <w:left w:val="single" w:sz="4" w:space="0" w:color="auto"/>
              <w:bottom w:val="single" w:sz="4" w:space="0" w:color="auto"/>
              <w:right w:val="single" w:sz="4" w:space="0" w:color="auto"/>
            </w:tcBorders>
          </w:tcPr>
          <w:p w14:paraId="1DF7B19E" w14:textId="2192B3BA" w:rsidR="002B16FC" w:rsidRPr="009D6D72" w:rsidRDefault="002B16FC" w:rsidP="005B4A90">
            <w:pPr>
              <w:spacing w:after="240"/>
            </w:pPr>
            <w:r w:rsidRPr="00640825">
              <w:rPr>
                <w:b/>
              </w:rPr>
              <w:t>Birthplace</w:t>
            </w:r>
            <w:r w:rsidRPr="00E619B5">
              <w:t>:</w:t>
            </w:r>
            <w:r>
              <w:t xml:space="preserve"> </w:t>
            </w:r>
            <w:r w:rsidR="003571E6">
              <w:t>T</w:t>
            </w:r>
            <w:r>
              <w:t>he location where an employee was born, sometimes listed in the original primary source as “</w:t>
            </w:r>
            <w:r w:rsidR="00424013">
              <w:t>W</w:t>
            </w:r>
            <w:r>
              <w:t xml:space="preserve">here </w:t>
            </w:r>
            <w:r w:rsidR="00424013">
              <w:t>B</w:t>
            </w:r>
            <w:r>
              <w:t>orn</w:t>
            </w:r>
            <w:r w:rsidR="003571E6">
              <w:t>.</w:t>
            </w:r>
            <w:r>
              <w:t>”</w:t>
            </w:r>
          </w:p>
        </w:tc>
      </w:tr>
      <w:tr w:rsidR="002B16FC" w:rsidRPr="009D6D72" w14:paraId="18BB4B31"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55E84CB6" w14:textId="77777777" w:rsidR="002B16FC" w:rsidRPr="009D6D72" w:rsidRDefault="002B16FC" w:rsidP="005B4A90">
            <w:pPr>
              <w:spacing w:after="240"/>
              <w:rPr>
                <w:b/>
              </w:rPr>
            </w:pPr>
            <w:r w:rsidRPr="009D6D72">
              <w:rPr>
                <w:b/>
              </w:rPr>
              <w:t>Chi_Imm</w:t>
            </w:r>
          </w:p>
        </w:tc>
        <w:tc>
          <w:tcPr>
            <w:tcW w:w="7375" w:type="dxa"/>
            <w:tcBorders>
              <w:top w:val="single" w:sz="4" w:space="0" w:color="auto"/>
              <w:left w:val="single" w:sz="4" w:space="0" w:color="auto"/>
              <w:bottom w:val="single" w:sz="4" w:space="0" w:color="auto"/>
              <w:right w:val="single" w:sz="4" w:space="0" w:color="auto"/>
            </w:tcBorders>
          </w:tcPr>
          <w:p w14:paraId="4BD3D5BB" w14:textId="3AB37954" w:rsidR="002B16FC" w:rsidRPr="009D6D72" w:rsidRDefault="002B16FC" w:rsidP="005B4A90">
            <w:pPr>
              <w:spacing w:after="240"/>
            </w:pPr>
            <w:r w:rsidRPr="001D5AD5">
              <w:rPr>
                <w:b/>
              </w:rPr>
              <w:t xml:space="preserve">Chinese Immigration </w:t>
            </w:r>
            <w:r w:rsidR="00CE7E6B">
              <w:rPr>
                <w:b/>
              </w:rPr>
              <w:t>B</w:t>
            </w:r>
            <w:r w:rsidRPr="001D5AD5">
              <w:rPr>
                <w:b/>
              </w:rPr>
              <w:t>ranch</w:t>
            </w:r>
            <w:r>
              <w:rPr>
                <w:i/>
              </w:rPr>
              <w:t>:</w:t>
            </w:r>
            <w:r w:rsidRPr="009D6D72">
              <w:t xml:space="preserve"> If the individual is employed within the Chinese Immigration branch, a </w:t>
            </w:r>
            <w:r w:rsidR="00E17183">
              <w:t>“</w:t>
            </w:r>
            <w:r w:rsidRPr="009D6D72">
              <w:t>1</w:t>
            </w:r>
            <w:r w:rsidR="00E17183">
              <w:t>”</w:t>
            </w:r>
            <w:r w:rsidRPr="009D6D72">
              <w:t xml:space="preserve"> is entered in this column</w:t>
            </w:r>
            <w:r w:rsidR="00E17183">
              <w:t>;</w:t>
            </w:r>
            <w:r w:rsidRPr="009D6D72">
              <w:t xml:space="preserve"> otherwise this column is left blank. </w:t>
            </w:r>
          </w:p>
        </w:tc>
      </w:tr>
      <w:tr w:rsidR="002B16FC" w:rsidRPr="009D6D72" w14:paraId="1211BBA8"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64404BA0" w14:textId="1242540D" w:rsidR="002B16FC" w:rsidRPr="009D6D72" w:rsidRDefault="002B16FC" w:rsidP="005B4A90">
            <w:pPr>
              <w:spacing w:after="240"/>
              <w:rPr>
                <w:b/>
              </w:rPr>
            </w:pPr>
            <w:r w:rsidRPr="009D6D72">
              <w:rPr>
                <w:b/>
              </w:rPr>
              <w:t>Comp_A</w:t>
            </w:r>
            <w:r w:rsidR="001729A5">
              <w:rPr>
                <w:b/>
              </w:rPr>
              <w:t>g</w:t>
            </w:r>
          </w:p>
        </w:tc>
        <w:tc>
          <w:tcPr>
            <w:tcW w:w="7375" w:type="dxa"/>
            <w:tcBorders>
              <w:top w:val="single" w:sz="4" w:space="0" w:color="auto"/>
              <w:left w:val="single" w:sz="4" w:space="0" w:color="auto"/>
              <w:bottom w:val="single" w:sz="4" w:space="0" w:color="auto"/>
              <w:right w:val="single" w:sz="4" w:space="0" w:color="auto"/>
            </w:tcBorders>
          </w:tcPr>
          <w:p w14:paraId="11A21524" w14:textId="64CCEF89" w:rsidR="002B16FC" w:rsidRPr="009D6D72" w:rsidRDefault="002B16FC" w:rsidP="005B4A90">
            <w:pPr>
              <w:spacing w:after="240"/>
            </w:pPr>
            <w:r w:rsidRPr="00DD6405">
              <w:rPr>
                <w:b/>
              </w:rPr>
              <w:t>Compensation</w:t>
            </w:r>
            <w:r>
              <w:rPr>
                <w:b/>
              </w:rPr>
              <w:t xml:space="preserve"> </w:t>
            </w:r>
            <w:r w:rsidRPr="00DD6405">
              <w:rPr>
                <w:b/>
              </w:rPr>
              <w:t>Aggregate</w:t>
            </w:r>
            <w:r>
              <w:t xml:space="preserve">: </w:t>
            </w:r>
            <w:r w:rsidR="00A27F73">
              <w:t>T</w:t>
            </w:r>
            <w:r>
              <w:t>he total</w:t>
            </w:r>
            <w:r w:rsidRPr="009D6D72">
              <w:t xml:space="preserve"> compensation paid to an aggregate number of employees</w:t>
            </w:r>
            <w:r>
              <w:t xml:space="preserve"> over the course of a year</w:t>
            </w:r>
            <w:r w:rsidRPr="009D6D72">
              <w:t xml:space="preserve"> </w:t>
            </w:r>
            <w:r w:rsidR="00A27F73">
              <w:t>(e</w:t>
            </w:r>
            <w:r w:rsidRPr="009D6D72">
              <w:t>g. 12 temporary laborers received $12,600</w:t>
            </w:r>
            <w:r w:rsidR="00A27F73">
              <w:t>)</w:t>
            </w:r>
            <w:r w:rsidRPr="009D6D72">
              <w:t xml:space="preserve">. </w:t>
            </w:r>
          </w:p>
        </w:tc>
      </w:tr>
      <w:tr w:rsidR="002B16FC" w:rsidRPr="009D6D72" w14:paraId="7DDF910C"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4D58CAA3" w14:textId="77777777" w:rsidR="002B16FC" w:rsidRPr="009D6D72" w:rsidRDefault="002B16FC" w:rsidP="005B4A90">
            <w:pPr>
              <w:spacing w:after="240"/>
              <w:rPr>
                <w:b/>
              </w:rPr>
            </w:pPr>
            <w:r>
              <w:rPr>
                <w:b/>
              </w:rPr>
              <w:t>Comp_PD</w:t>
            </w:r>
          </w:p>
        </w:tc>
        <w:tc>
          <w:tcPr>
            <w:tcW w:w="7375" w:type="dxa"/>
            <w:tcBorders>
              <w:top w:val="single" w:sz="4" w:space="0" w:color="auto"/>
              <w:left w:val="single" w:sz="4" w:space="0" w:color="auto"/>
              <w:bottom w:val="single" w:sz="4" w:space="0" w:color="auto"/>
              <w:right w:val="single" w:sz="4" w:space="0" w:color="auto"/>
            </w:tcBorders>
          </w:tcPr>
          <w:p w14:paraId="6262A84E" w14:textId="250E54C1" w:rsidR="002B16FC" w:rsidRPr="00640825" w:rsidRDefault="002B16FC" w:rsidP="005B4A90">
            <w:pPr>
              <w:spacing w:after="240"/>
              <w:rPr>
                <w:b/>
              </w:rPr>
            </w:pPr>
            <w:r>
              <w:rPr>
                <w:b/>
              </w:rPr>
              <w:t>Compensation Per Day</w:t>
            </w:r>
            <w:r w:rsidRPr="00E619B5">
              <w:t>:</w:t>
            </w:r>
            <w:r>
              <w:rPr>
                <w:b/>
              </w:rPr>
              <w:t xml:space="preserve"> </w:t>
            </w:r>
            <w:r w:rsidR="000D1947">
              <w:rPr>
                <w:bCs/>
              </w:rPr>
              <w:t>T</w:t>
            </w:r>
            <w:r w:rsidRPr="009D6D72">
              <w:rPr>
                <w:bCs/>
              </w:rPr>
              <w:t>he amount paid to an individual employee per day</w:t>
            </w:r>
            <w:r w:rsidR="000D1947">
              <w:rPr>
                <w:bCs/>
              </w:rPr>
              <w:t>.</w:t>
            </w:r>
          </w:p>
        </w:tc>
      </w:tr>
      <w:tr w:rsidR="002B16FC" w:rsidRPr="009D6D72" w14:paraId="5B5F6B4F"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04CC7BF7" w14:textId="77777777" w:rsidR="002B16FC" w:rsidRDefault="002B16FC" w:rsidP="005B4A90">
            <w:pPr>
              <w:spacing w:after="240"/>
              <w:rPr>
                <w:b/>
              </w:rPr>
            </w:pPr>
            <w:r>
              <w:rPr>
                <w:b/>
              </w:rPr>
              <w:t>Comp_PM</w:t>
            </w:r>
          </w:p>
        </w:tc>
        <w:tc>
          <w:tcPr>
            <w:tcW w:w="7375" w:type="dxa"/>
            <w:tcBorders>
              <w:top w:val="single" w:sz="4" w:space="0" w:color="auto"/>
              <w:left w:val="single" w:sz="4" w:space="0" w:color="auto"/>
              <w:bottom w:val="single" w:sz="4" w:space="0" w:color="auto"/>
              <w:right w:val="single" w:sz="4" w:space="0" w:color="auto"/>
            </w:tcBorders>
          </w:tcPr>
          <w:p w14:paraId="33BC56EC" w14:textId="31D63EDD" w:rsidR="002B16FC" w:rsidRDefault="002B16FC" w:rsidP="005B4A90">
            <w:pPr>
              <w:spacing w:after="240"/>
              <w:rPr>
                <w:b/>
              </w:rPr>
            </w:pPr>
            <w:r>
              <w:rPr>
                <w:b/>
              </w:rPr>
              <w:t>Compensation Per Month</w:t>
            </w:r>
            <w:r w:rsidRPr="00E619B5">
              <w:t>:</w:t>
            </w:r>
            <w:r>
              <w:rPr>
                <w:b/>
              </w:rPr>
              <w:t xml:space="preserve"> </w:t>
            </w:r>
            <w:r w:rsidR="00805899">
              <w:rPr>
                <w:bCs/>
              </w:rPr>
              <w:t>T</w:t>
            </w:r>
            <w:r w:rsidRPr="009D6D72">
              <w:rPr>
                <w:bCs/>
              </w:rPr>
              <w:t>he amount paid to an individual employee per month</w:t>
            </w:r>
            <w:r w:rsidR="00805899">
              <w:rPr>
                <w:bCs/>
              </w:rPr>
              <w:t>.</w:t>
            </w:r>
          </w:p>
        </w:tc>
      </w:tr>
      <w:tr w:rsidR="002B16FC" w:rsidRPr="009D6D72" w14:paraId="3B3773B1"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76A48BCA" w14:textId="77777777" w:rsidR="002B16FC" w:rsidRDefault="002B16FC" w:rsidP="005B4A90">
            <w:pPr>
              <w:spacing w:after="240"/>
              <w:rPr>
                <w:b/>
              </w:rPr>
            </w:pPr>
            <w:r>
              <w:rPr>
                <w:b/>
              </w:rPr>
              <w:t>Comp_PW</w:t>
            </w:r>
          </w:p>
        </w:tc>
        <w:tc>
          <w:tcPr>
            <w:tcW w:w="7375" w:type="dxa"/>
            <w:tcBorders>
              <w:top w:val="single" w:sz="4" w:space="0" w:color="auto"/>
              <w:left w:val="single" w:sz="4" w:space="0" w:color="auto"/>
              <w:bottom w:val="single" w:sz="4" w:space="0" w:color="auto"/>
              <w:right w:val="single" w:sz="4" w:space="0" w:color="auto"/>
            </w:tcBorders>
          </w:tcPr>
          <w:p w14:paraId="2193B946" w14:textId="03367A75" w:rsidR="002B16FC" w:rsidRDefault="002B16FC" w:rsidP="005B4A90">
            <w:pPr>
              <w:spacing w:after="240"/>
              <w:rPr>
                <w:b/>
              </w:rPr>
            </w:pPr>
            <w:r>
              <w:rPr>
                <w:b/>
              </w:rPr>
              <w:t>Compensation Per Week</w:t>
            </w:r>
            <w:r w:rsidRPr="00E619B5">
              <w:t>:</w:t>
            </w:r>
            <w:r>
              <w:rPr>
                <w:b/>
              </w:rPr>
              <w:t xml:space="preserve"> </w:t>
            </w:r>
            <w:r w:rsidR="00805899">
              <w:rPr>
                <w:bCs/>
              </w:rPr>
              <w:t>T</w:t>
            </w:r>
            <w:r w:rsidRPr="009D6D72">
              <w:rPr>
                <w:bCs/>
              </w:rPr>
              <w:t>he amount paid to an individual employee per week</w:t>
            </w:r>
            <w:r w:rsidR="00805899">
              <w:rPr>
                <w:bCs/>
              </w:rPr>
              <w:t>.</w:t>
            </w:r>
          </w:p>
        </w:tc>
      </w:tr>
      <w:tr w:rsidR="002B16FC" w:rsidRPr="009D6D72" w14:paraId="7729A4FF"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595E2F28" w14:textId="77777777" w:rsidR="002B16FC" w:rsidRPr="009D6D72" w:rsidRDefault="002B16FC" w:rsidP="005B4A90">
            <w:pPr>
              <w:spacing w:after="240"/>
              <w:rPr>
                <w:b/>
              </w:rPr>
            </w:pPr>
            <w:r w:rsidRPr="009D6D72">
              <w:rPr>
                <w:b/>
              </w:rPr>
              <w:lastRenderedPageBreak/>
              <w:t>Comp</w:t>
            </w:r>
            <w:r>
              <w:rPr>
                <w:b/>
              </w:rPr>
              <w:t>_PY</w:t>
            </w:r>
          </w:p>
        </w:tc>
        <w:tc>
          <w:tcPr>
            <w:tcW w:w="7375" w:type="dxa"/>
            <w:tcBorders>
              <w:top w:val="single" w:sz="4" w:space="0" w:color="auto"/>
              <w:left w:val="single" w:sz="4" w:space="0" w:color="auto"/>
              <w:bottom w:val="single" w:sz="4" w:space="0" w:color="auto"/>
              <w:right w:val="single" w:sz="4" w:space="0" w:color="auto"/>
            </w:tcBorders>
          </w:tcPr>
          <w:p w14:paraId="02F11E72" w14:textId="6B96A472" w:rsidR="002B16FC" w:rsidRPr="009D6D72" w:rsidRDefault="002B16FC" w:rsidP="003533F8">
            <w:pPr>
              <w:spacing w:after="240"/>
            </w:pPr>
            <w:r w:rsidRPr="00DD6405">
              <w:rPr>
                <w:b/>
              </w:rPr>
              <w:t>Compensation</w:t>
            </w:r>
            <w:r w:rsidRPr="009D6D72">
              <w:t xml:space="preserve"> </w:t>
            </w:r>
            <w:r w:rsidRPr="00DD6405">
              <w:rPr>
                <w:b/>
              </w:rPr>
              <w:t xml:space="preserve">Per </w:t>
            </w:r>
            <w:r>
              <w:rPr>
                <w:b/>
              </w:rPr>
              <w:t>Year</w:t>
            </w:r>
            <w:r>
              <w:t xml:space="preserve">: </w:t>
            </w:r>
            <w:r w:rsidR="00805899">
              <w:t>T</w:t>
            </w:r>
            <w:r>
              <w:t xml:space="preserve">he amount </w:t>
            </w:r>
            <w:r w:rsidRPr="009D6D72">
              <w:t>received by a single employee for their primary occupation</w:t>
            </w:r>
            <w:r>
              <w:t xml:space="preserve"> for a year’s worth of service</w:t>
            </w:r>
            <w:r w:rsidRPr="009D6D72">
              <w:t xml:space="preserve">. In the American customs records, this column </w:t>
            </w:r>
            <w:r w:rsidR="00C84776">
              <w:t>heading appears</w:t>
            </w:r>
            <w:r w:rsidRPr="009D6D72">
              <w:t xml:space="preserve"> to have been used incorrectly in the original source </w:t>
            </w:r>
            <w:r w:rsidR="00C84776">
              <w:t>for 1860 and 18</w:t>
            </w:r>
            <w:r w:rsidR="00BA682F">
              <w:t>65. The database lists this data under the heading Comp_Ag</w:t>
            </w:r>
            <w:r w:rsidR="001729A5">
              <w:t>,</w:t>
            </w:r>
            <w:r w:rsidR="00BA682F">
              <w:t xml:space="preserve"> which the data appears to actually refer to.</w:t>
            </w:r>
            <w:r w:rsidR="003533F8">
              <w:t xml:space="preserve"> In cases of ambiguity or where additional information appeared in the original, the notes column in the excel sheet indicates this additional information.  </w:t>
            </w:r>
          </w:p>
        </w:tc>
      </w:tr>
      <w:tr w:rsidR="002B16FC" w:rsidRPr="009D6D72" w14:paraId="60A7C374"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13ABC394" w14:textId="77777777" w:rsidR="002B16FC" w:rsidRDefault="002B16FC" w:rsidP="005B4A90">
            <w:pPr>
              <w:spacing w:after="240"/>
              <w:rPr>
                <w:b/>
              </w:rPr>
            </w:pPr>
            <w:r>
              <w:rPr>
                <w:b/>
              </w:rPr>
              <w:t>Cong_App</w:t>
            </w:r>
          </w:p>
        </w:tc>
        <w:tc>
          <w:tcPr>
            <w:tcW w:w="7375" w:type="dxa"/>
            <w:tcBorders>
              <w:top w:val="single" w:sz="4" w:space="0" w:color="auto"/>
              <w:left w:val="single" w:sz="4" w:space="0" w:color="auto"/>
              <w:bottom w:val="single" w:sz="4" w:space="0" w:color="auto"/>
              <w:right w:val="single" w:sz="4" w:space="0" w:color="auto"/>
            </w:tcBorders>
          </w:tcPr>
          <w:p w14:paraId="3F7AAF66" w14:textId="33369315" w:rsidR="002B16FC" w:rsidRDefault="002B16FC" w:rsidP="005B4A90">
            <w:pPr>
              <w:spacing w:after="240"/>
            </w:pPr>
            <w:r w:rsidRPr="001D5AD5">
              <w:rPr>
                <w:b/>
              </w:rPr>
              <w:t>Congressional District Appointed</w:t>
            </w:r>
            <w:r w:rsidRPr="00E619B5">
              <w:t>:</w:t>
            </w:r>
            <w:r>
              <w:t xml:space="preserve"> </w:t>
            </w:r>
            <w:r w:rsidR="001729A5">
              <w:t>R</w:t>
            </w:r>
            <w:r>
              <w:t xml:space="preserve">efers to the </w:t>
            </w:r>
            <w:r w:rsidR="001729A5">
              <w:t>c</w:t>
            </w:r>
            <w:r w:rsidRPr="009D6D72">
              <w:t xml:space="preserve">ongressional </w:t>
            </w:r>
            <w:r w:rsidR="001729A5">
              <w:t>d</w:t>
            </w:r>
            <w:r w:rsidRPr="009D6D72">
              <w:t xml:space="preserve">istrict of the United States in which the employee was appointed to their </w:t>
            </w:r>
            <w:r w:rsidR="003E760D">
              <w:t>present</w:t>
            </w:r>
            <w:r w:rsidR="003E760D" w:rsidRPr="009D6D72">
              <w:t xml:space="preserve"> </w:t>
            </w:r>
            <w:r w:rsidRPr="009D6D72">
              <w:t>position.</w:t>
            </w:r>
          </w:p>
        </w:tc>
      </w:tr>
      <w:tr w:rsidR="002B16FC" w:rsidRPr="009D6D72" w14:paraId="3C4265C6"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1F022C75" w14:textId="77777777" w:rsidR="002B16FC" w:rsidRDefault="002B16FC" w:rsidP="005B4A90">
            <w:pPr>
              <w:spacing w:after="240"/>
              <w:rPr>
                <w:b/>
              </w:rPr>
            </w:pPr>
            <w:r>
              <w:rPr>
                <w:b/>
              </w:rPr>
              <w:t>Coun_App</w:t>
            </w:r>
          </w:p>
        </w:tc>
        <w:tc>
          <w:tcPr>
            <w:tcW w:w="7375" w:type="dxa"/>
            <w:tcBorders>
              <w:top w:val="single" w:sz="4" w:space="0" w:color="auto"/>
              <w:left w:val="single" w:sz="4" w:space="0" w:color="auto"/>
              <w:bottom w:val="single" w:sz="4" w:space="0" w:color="auto"/>
              <w:right w:val="single" w:sz="4" w:space="0" w:color="auto"/>
            </w:tcBorders>
          </w:tcPr>
          <w:p w14:paraId="31704CE3" w14:textId="4FB556BB" w:rsidR="002B16FC" w:rsidRPr="009D6D72" w:rsidRDefault="002B16FC" w:rsidP="005B4A90">
            <w:pPr>
              <w:spacing w:after="240"/>
            </w:pPr>
            <w:r w:rsidRPr="001D5AD5">
              <w:rPr>
                <w:b/>
              </w:rPr>
              <w:t>County Appointed</w:t>
            </w:r>
            <w:r>
              <w:t xml:space="preserve">: </w:t>
            </w:r>
            <w:r w:rsidR="001729A5">
              <w:t>R</w:t>
            </w:r>
            <w:r>
              <w:t>efers to the county in the United States in which the employee was appointed to their present position</w:t>
            </w:r>
            <w:r w:rsidR="001729A5">
              <w:t>.</w:t>
            </w:r>
          </w:p>
        </w:tc>
      </w:tr>
      <w:tr w:rsidR="002B16FC" w:rsidRPr="009D6D72" w14:paraId="61A2B790"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5A473771" w14:textId="77777777" w:rsidR="002B16FC" w:rsidRPr="009D6D72" w:rsidRDefault="002B16FC" w:rsidP="005B4A90">
            <w:pPr>
              <w:spacing w:after="240"/>
              <w:rPr>
                <w:b/>
              </w:rPr>
            </w:pPr>
            <w:r w:rsidRPr="009D6D72">
              <w:rPr>
                <w:b/>
              </w:rPr>
              <w:t>Date</w:t>
            </w:r>
          </w:p>
        </w:tc>
        <w:tc>
          <w:tcPr>
            <w:tcW w:w="7375" w:type="dxa"/>
            <w:tcBorders>
              <w:top w:val="single" w:sz="4" w:space="0" w:color="auto"/>
              <w:left w:val="single" w:sz="4" w:space="0" w:color="auto"/>
              <w:bottom w:val="single" w:sz="4" w:space="0" w:color="auto"/>
              <w:right w:val="single" w:sz="4" w:space="0" w:color="auto"/>
            </w:tcBorders>
          </w:tcPr>
          <w:p w14:paraId="7926D412" w14:textId="3456CAE3" w:rsidR="002B16FC" w:rsidRPr="009D6D72" w:rsidRDefault="002B16FC" w:rsidP="005B4A90">
            <w:pPr>
              <w:spacing w:after="240"/>
            </w:pPr>
            <w:r w:rsidRPr="001D5AD5">
              <w:rPr>
                <w:b/>
              </w:rPr>
              <w:t>Date</w:t>
            </w:r>
            <w:r>
              <w:t xml:space="preserve">: </w:t>
            </w:r>
            <w:r w:rsidRPr="009D6D72">
              <w:t>The year of the source</w:t>
            </w:r>
            <w:r w:rsidR="001729A5">
              <w:t>.</w:t>
            </w:r>
          </w:p>
        </w:tc>
      </w:tr>
      <w:tr w:rsidR="002B16FC" w:rsidRPr="009D6D72" w14:paraId="648D8352"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3A69076C" w14:textId="77777777" w:rsidR="002B16FC" w:rsidRPr="009D6D72" w:rsidRDefault="002B16FC" w:rsidP="005B4A90">
            <w:pPr>
              <w:spacing w:after="240"/>
              <w:rPr>
                <w:b/>
              </w:rPr>
            </w:pPr>
            <w:r w:rsidRPr="009D6D72">
              <w:rPr>
                <w:b/>
              </w:rPr>
              <w:t>DFA_D**</w:t>
            </w:r>
          </w:p>
        </w:tc>
        <w:tc>
          <w:tcPr>
            <w:tcW w:w="7375" w:type="dxa"/>
            <w:tcBorders>
              <w:top w:val="single" w:sz="4" w:space="0" w:color="auto"/>
              <w:left w:val="single" w:sz="4" w:space="0" w:color="auto"/>
              <w:bottom w:val="single" w:sz="4" w:space="0" w:color="auto"/>
              <w:right w:val="single" w:sz="4" w:space="0" w:color="auto"/>
            </w:tcBorders>
          </w:tcPr>
          <w:p w14:paraId="6A4E9A97" w14:textId="77777777" w:rsidR="002B16FC" w:rsidRPr="009D6D72" w:rsidRDefault="002B16FC" w:rsidP="005B4A90">
            <w:pPr>
              <w:spacing w:after="240"/>
            </w:pPr>
            <w:r w:rsidRPr="001D5AD5">
              <w:rPr>
                <w:b/>
              </w:rPr>
              <w:t>Date of First Appointment</w:t>
            </w:r>
            <w:r>
              <w:rPr>
                <w:b/>
              </w:rPr>
              <w:t xml:space="preserve"> (Day)</w:t>
            </w:r>
            <w:r>
              <w:t xml:space="preserve">: </w:t>
            </w:r>
            <w:r w:rsidRPr="009D6D72">
              <w:t xml:space="preserve">The day of the individual’s </w:t>
            </w:r>
            <w:r>
              <w:t xml:space="preserve">first appointment as specified in the original source. </w:t>
            </w:r>
          </w:p>
        </w:tc>
      </w:tr>
      <w:tr w:rsidR="002B16FC" w:rsidRPr="009D6D72" w14:paraId="1C980851"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23F3D348" w14:textId="77777777" w:rsidR="002B16FC" w:rsidRPr="009D6D72" w:rsidRDefault="002B16FC" w:rsidP="005B4A90">
            <w:pPr>
              <w:spacing w:after="240"/>
              <w:rPr>
                <w:b/>
              </w:rPr>
            </w:pPr>
            <w:r w:rsidRPr="009D6D72">
              <w:rPr>
                <w:b/>
              </w:rPr>
              <w:t>DFA_M</w:t>
            </w:r>
          </w:p>
        </w:tc>
        <w:tc>
          <w:tcPr>
            <w:tcW w:w="7375" w:type="dxa"/>
            <w:tcBorders>
              <w:top w:val="single" w:sz="4" w:space="0" w:color="auto"/>
              <w:left w:val="single" w:sz="4" w:space="0" w:color="auto"/>
              <w:bottom w:val="single" w:sz="4" w:space="0" w:color="auto"/>
              <w:right w:val="single" w:sz="4" w:space="0" w:color="auto"/>
            </w:tcBorders>
          </w:tcPr>
          <w:p w14:paraId="5BFD399C" w14:textId="77777777" w:rsidR="002B16FC" w:rsidRPr="009D6D72" w:rsidRDefault="002B16FC" w:rsidP="005B4A90">
            <w:pPr>
              <w:spacing w:after="240"/>
            </w:pPr>
            <w:r w:rsidRPr="001D5AD5">
              <w:rPr>
                <w:b/>
              </w:rPr>
              <w:t>Date of First Appointment</w:t>
            </w:r>
            <w:r>
              <w:rPr>
                <w:b/>
              </w:rPr>
              <w:t xml:space="preserve"> (Month)</w:t>
            </w:r>
            <w:r>
              <w:t xml:space="preserve">: </w:t>
            </w:r>
            <w:r w:rsidRPr="009D6D72">
              <w:t xml:space="preserve">The </w:t>
            </w:r>
            <w:r>
              <w:t>month</w:t>
            </w:r>
            <w:r w:rsidRPr="009D6D72">
              <w:t xml:space="preserve"> of the individual’s </w:t>
            </w:r>
            <w:r>
              <w:t>first appointment as specified in the original source.</w:t>
            </w:r>
          </w:p>
        </w:tc>
      </w:tr>
      <w:tr w:rsidR="002B16FC" w:rsidRPr="009D6D72" w14:paraId="68E7F446"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0F83BB75" w14:textId="77777777" w:rsidR="002B16FC" w:rsidRPr="009D6D72" w:rsidRDefault="002B16FC" w:rsidP="005B4A90">
            <w:pPr>
              <w:spacing w:after="240"/>
              <w:rPr>
                <w:b/>
              </w:rPr>
            </w:pPr>
            <w:r w:rsidRPr="009D6D72">
              <w:rPr>
                <w:b/>
              </w:rPr>
              <w:t>DFA_Y</w:t>
            </w:r>
          </w:p>
        </w:tc>
        <w:tc>
          <w:tcPr>
            <w:tcW w:w="7375" w:type="dxa"/>
            <w:tcBorders>
              <w:top w:val="single" w:sz="4" w:space="0" w:color="auto"/>
              <w:left w:val="single" w:sz="4" w:space="0" w:color="auto"/>
              <w:bottom w:val="single" w:sz="4" w:space="0" w:color="auto"/>
              <w:right w:val="single" w:sz="4" w:space="0" w:color="auto"/>
            </w:tcBorders>
          </w:tcPr>
          <w:p w14:paraId="4BBB3B8A" w14:textId="77777777" w:rsidR="002B16FC" w:rsidRPr="009D6D72" w:rsidRDefault="002B16FC" w:rsidP="005B4A90">
            <w:pPr>
              <w:spacing w:after="240"/>
            </w:pPr>
            <w:r w:rsidRPr="001D5AD5">
              <w:rPr>
                <w:b/>
              </w:rPr>
              <w:t>Date of First Appointment</w:t>
            </w:r>
            <w:r>
              <w:rPr>
                <w:b/>
              </w:rPr>
              <w:t xml:space="preserve"> (Year)</w:t>
            </w:r>
            <w:r>
              <w:t xml:space="preserve">: </w:t>
            </w:r>
            <w:r w:rsidRPr="009D6D72">
              <w:t xml:space="preserve">The </w:t>
            </w:r>
            <w:r>
              <w:t>year</w:t>
            </w:r>
            <w:r w:rsidRPr="009D6D72">
              <w:t xml:space="preserve"> of the individual’s </w:t>
            </w:r>
            <w:r>
              <w:t>first appointment as specified in the original source.</w:t>
            </w:r>
          </w:p>
        </w:tc>
      </w:tr>
      <w:tr w:rsidR="002B16FC" w:rsidRPr="009D6D72" w14:paraId="5F14D5B3"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259304C9" w14:textId="77777777" w:rsidR="002B16FC" w:rsidRPr="009D6D72" w:rsidRDefault="002B16FC" w:rsidP="005B4A90">
            <w:pPr>
              <w:spacing w:after="240"/>
              <w:rPr>
                <w:b/>
              </w:rPr>
            </w:pPr>
            <w:r w:rsidRPr="009D6D72">
              <w:rPr>
                <w:b/>
              </w:rPr>
              <w:t>Dis</w:t>
            </w:r>
            <w:r>
              <w:rPr>
                <w:b/>
              </w:rPr>
              <w:t>t</w:t>
            </w:r>
          </w:p>
        </w:tc>
        <w:tc>
          <w:tcPr>
            <w:tcW w:w="7375" w:type="dxa"/>
            <w:tcBorders>
              <w:top w:val="single" w:sz="4" w:space="0" w:color="auto"/>
              <w:left w:val="single" w:sz="4" w:space="0" w:color="auto"/>
              <w:bottom w:val="single" w:sz="4" w:space="0" w:color="auto"/>
              <w:right w:val="single" w:sz="4" w:space="0" w:color="auto"/>
            </w:tcBorders>
          </w:tcPr>
          <w:p w14:paraId="60274F2A" w14:textId="1BA24A3B" w:rsidR="002B16FC" w:rsidRPr="009D6D72" w:rsidRDefault="002B16FC" w:rsidP="005B4A90">
            <w:pPr>
              <w:spacing w:after="240"/>
            </w:pPr>
            <w:r w:rsidRPr="001D5AD5">
              <w:rPr>
                <w:b/>
              </w:rPr>
              <w:t>District</w:t>
            </w:r>
            <w:r>
              <w:t xml:space="preserve">: </w:t>
            </w:r>
            <w:r w:rsidRPr="009D6D72">
              <w:t>The district wher</w:t>
            </w:r>
            <w:r w:rsidR="005B4A90">
              <w:t xml:space="preserve">e the individual was employed. </w:t>
            </w:r>
          </w:p>
        </w:tc>
      </w:tr>
      <w:tr w:rsidR="002B16FC" w:rsidRPr="009D6D72" w14:paraId="36CFDE4D"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3D570CE5" w14:textId="77777777" w:rsidR="002B16FC" w:rsidRPr="009D6D72" w:rsidRDefault="002B16FC" w:rsidP="005B4A90">
            <w:pPr>
              <w:spacing w:after="240"/>
              <w:rPr>
                <w:b/>
              </w:rPr>
            </w:pPr>
            <w:r w:rsidRPr="009D6D72">
              <w:rPr>
                <w:b/>
              </w:rPr>
              <w:t>DOB_D</w:t>
            </w:r>
          </w:p>
        </w:tc>
        <w:tc>
          <w:tcPr>
            <w:tcW w:w="7375" w:type="dxa"/>
            <w:tcBorders>
              <w:top w:val="single" w:sz="4" w:space="0" w:color="auto"/>
              <w:left w:val="single" w:sz="4" w:space="0" w:color="auto"/>
              <w:bottom w:val="single" w:sz="4" w:space="0" w:color="auto"/>
              <w:right w:val="single" w:sz="4" w:space="0" w:color="auto"/>
            </w:tcBorders>
          </w:tcPr>
          <w:p w14:paraId="5979F599" w14:textId="5565A5DB" w:rsidR="002B16FC" w:rsidRPr="009D6D72" w:rsidRDefault="002B16FC" w:rsidP="005B4A90">
            <w:pPr>
              <w:spacing w:after="240"/>
            </w:pPr>
            <w:r w:rsidRPr="001D5AD5">
              <w:rPr>
                <w:b/>
              </w:rPr>
              <w:t>Date of Birth (Day)</w:t>
            </w:r>
            <w:r w:rsidRPr="00E619B5">
              <w:t>:</w:t>
            </w:r>
            <w:r>
              <w:t xml:space="preserve"> The day of the individual’s date of birth</w:t>
            </w:r>
            <w:r w:rsidR="001729A5">
              <w:t>.</w:t>
            </w:r>
          </w:p>
        </w:tc>
      </w:tr>
      <w:tr w:rsidR="002B16FC" w:rsidRPr="009D6D72" w14:paraId="6C900A9D"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5F900324" w14:textId="77777777" w:rsidR="002B16FC" w:rsidRPr="009D6D72" w:rsidRDefault="002B16FC" w:rsidP="005B4A90">
            <w:pPr>
              <w:spacing w:after="240"/>
              <w:rPr>
                <w:b/>
              </w:rPr>
            </w:pPr>
            <w:r w:rsidRPr="009D6D72">
              <w:rPr>
                <w:b/>
              </w:rPr>
              <w:t>DOB_M</w:t>
            </w:r>
          </w:p>
        </w:tc>
        <w:tc>
          <w:tcPr>
            <w:tcW w:w="7375" w:type="dxa"/>
            <w:tcBorders>
              <w:top w:val="single" w:sz="4" w:space="0" w:color="auto"/>
              <w:left w:val="single" w:sz="4" w:space="0" w:color="auto"/>
              <w:bottom w:val="single" w:sz="4" w:space="0" w:color="auto"/>
              <w:right w:val="single" w:sz="4" w:space="0" w:color="auto"/>
            </w:tcBorders>
          </w:tcPr>
          <w:p w14:paraId="40E000EB" w14:textId="7167EDB8" w:rsidR="002B16FC" w:rsidRPr="009D6D72" w:rsidRDefault="002B16FC" w:rsidP="005B4A90">
            <w:pPr>
              <w:spacing w:after="240"/>
            </w:pPr>
            <w:r w:rsidRPr="001D5AD5">
              <w:rPr>
                <w:b/>
              </w:rPr>
              <w:t>Date of Birth (</w:t>
            </w:r>
            <w:r>
              <w:rPr>
                <w:b/>
              </w:rPr>
              <w:t>Month</w:t>
            </w:r>
            <w:r w:rsidRPr="001D5AD5">
              <w:rPr>
                <w:b/>
              </w:rPr>
              <w:t>)</w:t>
            </w:r>
            <w:r w:rsidRPr="00E619B5">
              <w:t>:</w:t>
            </w:r>
            <w:r>
              <w:t xml:space="preserve"> The </w:t>
            </w:r>
            <w:r w:rsidR="00384D39">
              <w:t xml:space="preserve">month </w:t>
            </w:r>
            <w:r>
              <w:t>of the individual’s date of birth</w:t>
            </w:r>
            <w:r w:rsidR="001729A5">
              <w:t>.</w:t>
            </w:r>
          </w:p>
        </w:tc>
      </w:tr>
      <w:tr w:rsidR="002B16FC" w:rsidRPr="009D6D72" w14:paraId="1FE4C10B"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6CF421AB" w14:textId="77777777" w:rsidR="002B16FC" w:rsidRPr="009D6D72" w:rsidRDefault="002B16FC" w:rsidP="005B4A90">
            <w:pPr>
              <w:spacing w:after="240"/>
              <w:rPr>
                <w:b/>
              </w:rPr>
            </w:pPr>
            <w:r w:rsidRPr="009D6D72">
              <w:rPr>
                <w:b/>
              </w:rPr>
              <w:t>DOB_Y</w:t>
            </w:r>
          </w:p>
        </w:tc>
        <w:tc>
          <w:tcPr>
            <w:tcW w:w="7375" w:type="dxa"/>
            <w:tcBorders>
              <w:top w:val="single" w:sz="4" w:space="0" w:color="auto"/>
              <w:left w:val="single" w:sz="4" w:space="0" w:color="auto"/>
              <w:bottom w:val="single" w:sz="4" w:space="0" w:color="auto"/>
              <w:right w:val="single" w:sz="4" w:space="0" w:color="auto"/>
            </w:tcBorders>
          </w:tcPr>
          <w:p w14:paraId="17BBEFA1" w14:textId="3C4C6BCC" w:rsidR="002B16FC" w:rsidRPr="009D6D72" w:rsidRDefault="002B16FC" w:rsidP="005B4A90">
            <w:pPr>
              <w:spacing w:after="240"/>
            </w:pPr>
            <w:r w:rsidRPr="001D5AD5">
              <w:rPr>
                <w:b/>
              </w:rPr>
              <w:t>Date of Birth (</w:t>
            </w:r>
            <w:r>
              <w:rPr>
                <w:b/>
              </w:rPr>
              <w:t>Year</w:t>
            </w:r>
            <w:r w:rsidRPr="001D5AD5">
              <w:rPr>
                <w:b/>
              </w:rPr>
              <w:t>)</w:t>
            </w:r>
            <w:r w:rsidRPr="00E619B5">
              <w:t>:</w:t>
            </w:r>
            <w:r>
              <w:t xml:space="preserve"> The </w:t>
            </w:r>
            <w:r w:rsidR="00384D39">
              <w:t xml:space="preserve">year </w:t>
            </w:r>
            <w:r>
              <w:t>of the individual’s date of birth</w:t>
            </w:r>
            <w:r w:rsidR="001729A5">
              <w:t>.</w:t>
            </w:r>
          </w:p>
        </w:tc>
      </w:tr>
      <w:tr w:rsidR="002B16FC" w:rsidRPr="009D6D72" w14:paraId="45677CFD"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25CE7666" w14:textId="77777777" w:rsidR="002B16FC" w:rsidRPr="009D6D72" w:rsidRDefault="002B16FC" w:rsidP="005B4A90">
            <w:pPr>
              <w:spacing w:after="240"/>
              <w:rPr>
                <w:b/>
              </w:rPr>
            </w:pPr>
            <w:r w:rsidRPr="009D6D72">
              <w:rPr>
                <w:b/>
              </w:rPr>
              <w:t>DPA_D</w:t>
            </w:r>
          </w:p>
        </w:tc>
        <w:tc>
          <w:tcPr>
            <w:tcW w:w="7375" w:type="dxa"/>
            <w:tcBorders>
              <w:top w:val="single" w:sz="4" w:space="0" w:color="auto"/>
              <w:left w:val="single" w:sz="4" w:space="0" w:color="auto"/>
              <w:bottom w:val="single" w:sz="4" w:space="0" w:color="auto"/>
              <w:right w:val="single" w:sz="4" w:space="0" w:color="auto"/>
            </w:tcBorders>
          </w:tcPr>
          <w:p w14:paraId="7CA0F1C1" w14:textId="0379A45A" w:rsidR="002B16FC" w:rsidRPr="009D6D72" w:rsidRDefault="002B16FC" w:rsidP="005B4A90">
            <w:pPr>
              <w:spacing w:after="240"/>
            </w:pPr>
            <w:r w:rsidRPr="00DD6405">
              <w:rPr>
                <w:b/>
              </w:rPr>
              <w:t>Date of Present Appointment</w:t>
            </w:r>
            <w:r>
              <w:rPr>
                <w:b/>
              </w:rPr>
              <w:t xml:space="preserve"> (Day)</w:t>
            </w:r>
            <w:r>
              <w:t>: The day of the individual’s appointment to their present rank (occupation)</w:t>
            </w:r>
            <w:r w:rsidR="001729A5">
              <w:t>.</w:t>
            </w:r>
            <w:r>
              <w:t xml:space="preserve"> </w:t>
            </w:r>
          </w:p>
        </w:tc>
      </w:tr>
      <w:tr w:rsidR="002B16FC" w:rsidRPr="009D6D72" w14:paraId="73583C1D"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2E32C3C3" w14:textId="77777777" w:rsidR="002B16FC" w:rsidRPr="009D6D72" w:rsidRDefault="002B16FC" w:rsidP="005B4A90">
            <w:pPr>
              <w:spacing w:after="240"/>
              <w:rPr>
                <w:b/>
              </w:rPr>
            </w:pPr>
            <w:r w:rsidRPr="009D6D72">
              <w:rPr>
                <w:b/>
              </w:rPr>
              <w:t>DPA_M</w:t>
            </w:r>
          </w:p>
        </w:tc>
        <w:tc>
          <w:tcPr>
            <w:tcW w:w="7375" w:type="dxa"/>
            <w:tcBorders>
              <w:top w:val="single" w:sz="4" w:space="0" w:color="auto"/>
              <w:left w:val="single" w:sz="4" w:space="0" w:color="auto"/>
              <w:bottom w:val="single" w:sz="4" w:space="0" w:color="auto"/>
              <w:right w:val="single" w:sz="4" w:space="0" w:color="auto"/>
            </w:tcBorders>
          </w:tcPr>
          <w:p w14:paraId="6C8CDF1D" w14:textId="7D14316F" w:rsidR="002B16FC" w:rsidRPr="009D6D72" w:rsidRDefault="002B16FC" w:rsidP="005B4A90">
            <w:pPr>
              <w:spacing w:after="240"/>
            </w:pPr>
            <w:r w:rsidRPr="00DD6405">
              <w:rPr>
                <w:b/>
              </w:rPr>
              <w:t>Date of Present Appointment</w:t>
            </w:r>
            <w:r>
              <w:rPr>
                <w:b/>
              </w:rPr>
              <w:t xml:space="preserve"> (Month)</w:t>
            </w:r>
            <w:r>
              <w:t>: The month of the individual’s appointment to their present rank</w:t>
            </w:r>
            <w:r w:rsidRPr="009D6D72">
              <w:t xml:space="preserve"> </w:t>
            </w:r>
            <w:r>
              <w:t>(occupation)</w:t>
            </w:r>
            <w:r w:rsidR="001729A5">
              <w:t>.</w:t>
            </w:r>
            <w:r>
              <w:t xml:space="preserve"> </w:t>
            </w:r>
          </w:p>
        </w:tc>
      </w:tr>
      <w:tr w:rsidR="002B16FC" w:rsidRPr="009D6D72" w14:paraId="15D6C27D"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1B0729FC" w14:textId="77777777" w:rsidR="002B16FC" w:rsidRPr="009D6D72" w:rsidRDefault="002B16FC" w:rsidP="005B4A90">
            <w:pPr>
              <w:spacing w:after="240"/>
              <w:rPr>
                <w:b/>
              </w:rPr>
            </w:pPr>
            <w:r w:rsidRPr="009D6D72">
              <w:rPr>
                <w:b/>
              </w:rPr>
              <w:t>DPA_Y</w:t>
            </w:r>
          </w:p>
        </w:tc>
        <w:tc>
          <w:tcPr>
            <w:tcW w:w="7375" w:type="dxa"/>
            <w:tcBorders>
              <w:top w:val="single" w:sz="4" w:space="0" w:color="auto"/>
              <w:left w:val="single" w:sz="4" w:space="0" w:color="auto"/>
              <w:bottom w:val="single" w:sz="4" w:space="0" w:color="auto"/>
              <w:right w:val="single" w:sz="4" w:space="0" w:color="auto"/>
            </w:tcBorders>
          </w:tcPr>
          <w:p w14:paraId="7CE26F5A" w14:textId="0AB9730D" w:rsidR="002B16FC" w:rsidRPr="009D6D72" w:rsidRDefault="002B16FC" w:rsidP="005B4A90">
            <w:pPr>
              <w:spacing w:after="240"/>
            </w:pPr>
            <w:r w:rsidRPr="00DD6405">
              <w:rPr>
                <w:b/>
              </w:rPr>
              <w:t>Date of Present Appointment</w:t>
            </w:r>
            <w:r>
              <w:rPr>
                <w:b/>
              </w:rPr>
              <w:t xml:space="preserve"> (Year)</w:t>
            </w:r>
            <w:r>
              <w:t>:</w:t>
            </w:r>
            <w:r w:rsidRPr="009D6D72">
              <w:t xml:space="preserve"> The year of the individual’s</w:t>
            </w:r>
            <w:r w:rsidR="001729A5">
              <w:t xml:space="preserve"> appointment</w:t>
            </w:r>
            <w:r w:rsidRPr="009D6D72">
              <w:t xml:space="preserve"> </w:t>
            </w:r>
            <w:r>
              <w:t>to their present rank</w:t>
            </w:r>
            <w:r w:rsidRPr="009D6D72">
              <w:t xml:space="preserve"> </w:t>
            </w:r>
            <w:r>
              <w:t>(occupation)</w:t>
            </w:r>
            <w:r w:rsidR="001729A5">
              <w:t>.</w:t>
            </w:r>
          </w:p>
        </w:tc>
      </w:tr>
      <w:tr w:rsidR="002B16FC" w:rsidRPr="009D6D72" w14:paraId="6A00E6F2"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6AEFF360" w14:textId="77777777" w:rsidR="002B16FC" w:rsidRPr="009D6D72" w:rsidRDefault="002B16FC" w:rsidP="005B4A90">
            <w:pPr>
              <w:spacing w:after="240"/>
              <w:rPr>
                <w:b/>
              </w:rPr>
            </w:pPr>
            <w:r w:rsidRPr="009D6D72">
              <w:rPr>
                <w:b/>
              </w:rPr>
              <w:t>DTA_D**</w:t>
            </w:r>
          </w:p>
        </w:tc>
        <w:tc>
          <w:tcPr>
            <w:tcW w:w="7375" w:type="dxa"/>
            <w:tcBorders>
              <w:top w:val="single" w:sz="4" w:space="0" w:color="auto"/>
              <w:left w:val="single" w:sz="4" w:space="0" w:color="auto"/>
              <w:bottom w:val="single" w:sz="4" w:space="0" w:color="auto"/>
              <w:right w:val="single" w:sz="4" w:space="0" w:color="auto"/>
            </w:tcBorders>
          </w:tcPr>
          <w:p w14:paraId="12588C09" w14:textId="693F86FB" w:rsidR="002B16FC" w:rsidRPr="009D6D72" w:rsidRDefault="002B16FC" w:rsidP="005B4A90">
            <w:pPr>
              <w:spacing w:after="240"/>
            </w:pPr>
            <w:r w:rsidRPr="001D5AD5">
              <w:rPr>
                <w:b/>
              </w:rPr>
              <w:t>Date of Temporary Appointment (Day)</w:t>
            </w:r>
            <w:r w:rsidRPr="00E619B5">
              <w:t>:</w:t>
            </w:r>
            <w:r>
              <w:t xml:space="preserve"> </w:t>
            </w:r>
            <w:r w:rsidRPr="009D6D72">
              <w:t xml:space="preserve">The day of the individual’s </w:t>
            </w:r>
            <w:r>
              <w:t>d</w:t>
            </w:r>
            <w:r w:rsidRPr="009D6D72">
              <w:t xml:space="preserve">ate of </w:t>
            </w:r>
            <w:r>
              <w:t>temporary appointment as specified in the original source</w:t>
            </w:r>
            <w:r w:rsidR="001729A5">
              <w:t>.</w:t>
            </w:r>
          </w:p>
        </w:tc>
      </w:tr>
      <w:tr w:rsidR="002B16FC" w:rsidRPr="009D6D72" w14:paraId="184C7A78"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3FA8BC2A" w14:textId="77777777" w:rsidR="002B16FC" w:rsidRPr="009D6D72" w:rsidRDefault="002B16FC" w:rsidP="005B4A90">
            <w:pPr>
              <w:spacing w:after="240"/>
              <w:rPr>
                <w:b/>
              </w:rPr>
            </w:pPr>
            <w:r w:rsidRPr="009D6D72">
              <w:rPr>
                <w:b/>
              </w:rPr>
              <w:lastRenderedPageBreak/>
              <w:t>DTA_M</w:t>
            </w:r>
          </w:p>
        </w:tc>
        <w:tc>
          <w:tcPr>
            <w:tcW w:w="7375" w:type="dxa"/>
            <w:tcBorders>
              <w:top w:val="single" w:sz="4" w:space="0" w:color="auto"/>
              <w:left w:val="single" w:sz="4" w:space="0" w:color="auto"/>
              <w:bottom w:val="single" w:sz="4" w:space="0" w:color="auto"/>
              <w:right w:val="single" w:sz="4" w:space="0" w:color="auto"/>
            </w:tcBorders>
          </w:tcPr>
          <w:p w14:paraId="47476076" w14:textId="452A4C36" w:rsidR="002B16FC" w:rsidRPr="009D6D72" w:rsidRDefault="002B16FC" w:rsidP="005B4A90">
            <w:pPr>
              <w:spacing w:after="240"/>
            </w:pPr>
            <w:r w:rsidRPr="001D5AD5">
              <w:rPr>
                <w:b/>
              </w:rPr>
              <w:t>Date of Temporary Appointment (</w:t>
            </w:r>
            <w:r>
              <w:rPr>
                <w:b/>
              </w:rPr>
              <w:t>Month</w:t>
            </w:r>
            <w:r w:rsidRPr="001D5AD5">
              <w:rPr>
                <w:b/>
              </w:rPr>
              <w:t>)</w:t>
            </w:r>
            <w:r w:rsidRPr="00E619B5">
              <w:t>:</w:t>
            </w:r>
            <w:r>
              <w:t xml:space="preserve"> </w:t>
            </w:r>
            <w:r w:rsidRPr="009D6D72">
              <w:t xml:space="preserve">The </w:t>
            </w:r>
            <w:r>
              <w:t>month</w:t>
            </w:r>
            <w:r w:rsidRPr="009D6D72">
              <w:t xml:space="preserve"> of the individual’s </w:t>
            </w:r>
            <w:r>
              <w:t>d</w:t>
            </w:r>
            <w:r w:rsidRPr="009D6D72">
              <w:t xml:space="preserve">ate of </w:t>
            </w:r>
            <w:r>
              <w:t>temporary appointment as specified in the original source</w:t>
            </w:r>
            <w:r w:rsidR="001729A5">
              <w:t>.</w:t>
            </w:r>
          </w:p>
        </w:tc>
      </w:tr>
      <w:tr w:rsidR="002B16FC" w:rsidRPr="009D6D72" w14:paraId="584DEF31"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4902FAC6" w14:textId="77777777" w:rsidR="002B16FC" w:rsidRPr="009D6D72" w:rsidRDefault="002B16FC" w:rsidP="005B4A90">
            <w:pPr>
              <w:spacing w:after="240"/>
              <w:rPr>
                <w:b/>
              </w:rPr>
            </w:pPr>
            <w:r w:rsidRPr="009D6D72">
              <w:rPr>
                <w:b/>
              </w:rPr>
              <w:t>DTA_Y</w:t>
            </w:r>
          </w:p>
        </w:tc>
        <w:tc>
          <w:tcPr>
            <w:tcW w:w="7375" w:type="dxa"/>
            <w:tcBorders>
              <w:top w:val="single" w:sz="4" w:space="0" w:color="auto"/>
              <w:left w:val="single" w:sz="4" w:space="0" w:color="auto"/>
              <w:bottom w:val="single" w:sz="4" w:space="0" w:color="auto"/>
              <w:right w:val="single" w:sz="4" w:space="0" w:color="auto"/>
            </w:tcBorders>
          </w:tcPr>
          <w:p w14:paraId="125B6C14" w14:textId="077F79CA" w:rsidR="002B16FC" w:rsidRPr="009D6D72" w:rsidRDefault="002B16FC" w:rsidP="005B4A90">
            <w:pPr>
              <w:spacing w:after="240"/>
            </w:pPr>
            <w:r w:rsidRPr="001D5AD5">
              <w:rPr>
                <w:b/>
              </w:rPr>
              <w:t>Date of Temporary Appointment (</w:t>
            </w:r>
            <w:r>
              <w:rPr>
                <w:b/>
              </w:rPr>
              <w:t>Year</w:t>
            </w:r>
            <w:r w:rsidRPr="001D5AD5">
              <w:rPr>
                <w:b/>
              </w:rPr>
              <w:t>)</w:t>
            </w:r>
            <w:r w:rsidRPr="00E619B5">
              <w:t>:</w:t>
            </w:r>
            <w:r>
              <w:t xml:space="preserve"> </w:t>
            </w:r>
            <w:r w:rsidRPr="009D6D72">
              <w:t xml:space="preserve">The </w:t>
            </w:r>
            <w:r>
              <w:t>year</w:t>
            </w:r>
            <w:r w:rsidRPr="009D6D72">
              <w:t xml:space="preserve"> of the individual’s </w:t>
            </w:r>
            <w:r>
              <w:t>d</w:t>
            </w:r>
            <w:r w:rsidRPr="009D6D72">
              <w:t xml:space="preserve">ate of </w:t>
            </w:r>
            <w:r>
              <w:t>temporary appointment as specified in the original source</w:t>
            </w:r>
            <w:r w:rsidR="001729A5">
              <w:t>.</w:t>
            </w:r>
          </w:p>
        </w:tc>
      </w:tr>
      <w:tr w:rsidR="002B16FC" w:rsidRPr="009D6D72" w14:paraId="349B3687"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40DDFFEB" w14:textId="77777777" w:rsidR="002B16FC" w:rsidRPr="009D6D72" w:rsidRDefault="002B16FC" w:rsidP="005B4A90">
            <w:pPr>
              <w:spacing w:after="240"/>
              <w:rPr>
                <w:b/>
              </w:rPr>
            </w:pPr>
            <w:r w:rsidRPr="009D6D72">
              <w:rPr>
                <w:b/>
              </w:rPr>
              <w:t>Entry</w:t>
            </w:r>
          </w:p>
        </w:tc>
        <w:tc>
          <w:tcPr>
            <w:tcW w:w="7375" w:type="dxa"/>
            <w:tcBorders>
              <w:top w:val="single" w:sz="4" w:space="0" w:color="auto"/>
              <w:left w:val="single" w:sz="4" w:space="0" w:color="auto"/>
              <w:bottom w:val="single" w:sz="4" w:space="0" w:color="auto"/>
              <w:right w:val="single" w:sz="4" w:space="0" w:color="auto"/>
            </w:tcBorders>
          </w:tcPr>
          <w:p w14:paraId="1FAFC166" w14:textId="77777777" w:rsidR="002B16FC" w:rsidRPr="009D6D72" w:rsidRDefault="002B16FC" w:rsidP="005B4A90">
            <w:pPr>
              <w:spacing w:after="240"/>
            </w:pPr>
            <w:r w:rsidRPr="00CC7A04">
              <w:rPr>
                <w:b/>
              </w:rPr>
              <w:t>Entry ID</w:t>
            </w:r>
            <w:r w:rsidRPr="00E619B5">
              <w:t>:</w:t>
            </w:r>
            <w:r w:rsidRPr="00CC7A04">
              <w:t xml:space="preserve"> An identifying number assigned to each entry in the order in which it appeared in the original source. These IDs are designed to reorder the information during the data entry and checking process. They are not unique across the entire project but are unique within a single file.</w:t>
            </w:r>
          </w:p>
        </w:tc>
      </w:tr>
      <w:tr w:rsidR="002B16FC" w:rsidRPr="009D6D72" w14:paraId="709C39B9"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4187B607" w14:textId="77777777" w:rsidR="002B16FC" w:rsidRPr="00322D7A" w:rsidRDefault="002B16FC" w:rsidP="005B4A90">
            <w:pPr>
              <w:spacing w:after="240"/>
              <w:rPr>
                <w:b/>
                <w:highlight w:val="yellow"/>
              </w:rPr>
            </w:pPr>
            <w:r w:rsidRPr="0054720F">
              <w:rPr>
                <w:b/>
              </w:rPr>
              <w:t>Hea_Dis*</w:t>
            </w:r>
          </w:p>
        </w:tc>
        <w:tc>
          <w:tcPr>
            <w:tcW w:w="7375" w:type="dxa"/>
            <w:tcBorders>
              <w:top w:val="single" w:sz="4" w:space="0" w:color="auto"/>
              <w:left w:val="single" w:sz="4" w:space="0" w:color="auto"/>
              <w:bottom w:val="single" w:sz="4" w:space="0" w:color="auto"/>
              <w:right w:val="single" w:sz="4" w:space="0" w:color="auto"/>
            </w:tcBorders>
          </w:tcPr>
          <w:p w14:paraId="0E5F1458" w14:textId="406FF979" w:rsidR="002B16FC" w:rsidRPr="00322D7A" w:rsidRDefault="0054720F" w:rsidP="005B4A90">
            <w:pPr>
              <w:spacing w:after="240"/>
              <w:rPr>
                <w:highlight w:val="yellow"/>
              </w:rPr>
            </w:pPr>
            <w:r w:rsidRPr="0054720F">
              <w:rPr>
                <w:b/>
              </w:rPr>
              <w:t>Head District</w:t>
            </w:r>
            <w:r w:rsidRPr="0054720F">
              <w:t>: A geographical location (often a city) that maintained some level of control over sub</w:t>
            </w:r>
            <w:r w:rsidR="001729A5">
              <w:t>-</w:t>
            </w:r>
            <w:r w:rsidRPr="0054720F">
              <w:t>posts.</w:t>
            </w:r>
          </w:p>
        </w:tc>
      </w:tr>
      <w:tr w:rsidR="002B16FC" w:rsidRPr="009D6D72" w14:paraId="07C3420C"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345F7288" w14:textId="77777777" w:rsidR="002B16FC" w:rsidRDefault="002B16FC" w:rsidP="005B4A90">
            <w:pPr>
              <w:spacing w:after="240"/>
              <w:rPr>
                <w:b/>
              </w:rPr>
            </w:pPr>
            <w:r>
              <w:rPr>
                <w:b/>
              </w:rPr>
              <w:t>Lat</w:t>
            </w:r>
          </w:p>
        </w:tc>
        <w:tc>
          <w:tcPr>
            <w:tcW w:w="7375" w:type="dxa"/>
            <w:tcBorders>
              <w:top w:val="single" w:sz="4" w:space="0" w:color="auto"/>
              <w:left w:val="single" w:sz="4" w:space="0" w:color="auto"/>
              <w:bottom w:val="single" w:sz="4" w:space="0" w:color="auto"/>
              <w:right w:val="single" w:sz="4" w:space="0" w:color="auto"/>
            </w:tcBorders>
          </w:tcPr>
          <w:p w14:paraId="4CB99CDA" w14:textId="22C26E8D" w:rsidR="002B16FC" w:rsidRDefault="002B16FC" w:rsidP="005B4A90">
            <w:pPr>
              <w:spacing w:after="240"/>
              <w:rPr>
                <w:b/>
              </w:rPr>
            </w:pPr>
            <w:r>
              <w:rPr>
                <w:b/>
              </w:rPr>
              <w:t>Latitude</w:t>
            </w:r>
            <w:r w:rsidRPr="00E619B5">
              <w:t>:</w:t>
            </w:r>
            <w:r>
              <w:rPr>
                <w:b/>
              </w:rPr>
              <w:t xml:space="preserve"> </w:t>
            </w:r>
            <w:r w:rsidR="003571E6">
              <w:t>T</w:t>
            </w:r>
            <w:r w:rsidRPr="004C228F">
              <w:t xml:space="preserve">he latitudinal location of the place listed under </w:t>
            </w:r>
            <w:r w:rsidR="00015F76">
              <w:t xml:space="preserve">the </w:t>
            </w:r>
            <w:r w:rsidRPr="004C228F">
              <w:t>Map_Loc column</w:t>
            </w:r>
            <w:r w:rsidR="00015F76">
              <w:t>.</w:t>
            </w:r>
          </w:p>
        </w:tc>
      </w:tr>
      <w:tr w:rsidR="002B16FC" w:rsidRPr="009D6D72" w14:paraId="5DA8EECE"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68C97A95" w14:textId="02963AA4" w:rsidR="002B16FC" w:rsidRPr="009D6D72" w:rsidRDefault="002B16FC" w:rsidP="005B4A90">
            <w:pPr>
              <w:spacing w:after="240"/>
              <w:rPr>
                <w:b/>
              </w:rPr>
            </w:pPr>
            <w:r w:rsidRPr="009D6D72">
              <w:rPr>
                <w:b/>
              </w:rPr>
              <w:t>L</w:t>
            </w:r>
            <w:r>
              <w:rPr>
                <w:b/>
              </w:rPr>
              <w:t>oc</w:t>
            </w:r>
            <w:r w:rsidR="00F643B5">
              <w:rPr>
                <w:b/>
              </w:rPr>
              <w:t>*</w:t>
            </w:r>
          </w:p>
        </w:tc>
        <w:tc>
          <w:tcPr>
            <w:tcW w:w="7375" w:type="dxa"/>
            <w:tcBorders>
              <w:top w:val="single" w:sz="4" w:space="0" w:color="auto"/>
              <w:left w:val="single" w:sz="4" w:space="0" w:color="auto"/>
              <w:bottom w:val="single" w:sz="4" w:space="0" w:color="auto"/>
              <w:right w:val="single" w:sz="4" w:space="0" w:color="auto"/>
            </w:tcBorders>
          </w:tcPr>
          <w:p w14:paraId="3E6256CE" w14:textId="1817D7AA" w:rsidR="002B16FC" w:rsidRPr="009D6D72" w:rsidRDefault="002B16FC" w:rsidP="005B4A90">
            <w:pPr>
              <w:spacing w:after="240"/>
            </w:pPr>
            <w:r w:rsidRPr="00CB69DF">
              <w:rPr>
                <w:b/>
              </w:rPr>
              <w:t>Location/Where Employed</w:t>
            </w:r>
            <w:r>
              <w:t xml:space="preserve">: </w:t>
            </w:r>
            <w:r w:rsidRPr="009D6D72">
              <w:t xml:space="preserve">The specific location where the individual performed their duties. </w:t>
            </w:r>
            <w:r>
              <w:t xml:space="preserve">Often listed as “Where Employed.” </w:t>
            </w:r>
            <w:r w:rsidRPr="009D6D72">
              <w:t>Dual locations were both enter</w:t>
            </w:r>
            <w:r>
              <w:t>ed with a comma separating them except when one of the locations was “in the field.” Blank entries in the original entered as “Nil</w:t>
            </w:r>
            <w:r w:rsidR="003571E6">
              <w:t>.</w:t>
            </w:r>
            <w:r>
              <w:t>”</w:t>
            </w:r>
          </w:p>
        </w:tc>
      </w:tr>
      <w:tr w:rsidR="002B16FC" w:rsidRPr="009D6D72" w14:paraId="3D7B4FB0"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34DE4A1A" w14:textId="77777777" w:rsidR="002B16FC" w:rsidRDefault="002B16FC" w:rsidP="005B4A90">
            <w:pPr>
              <w:spacing w:after="240"/>
              <w:rPr>
                <w:b/>
              </w:rPr>
            </w:pPr>
            <w:r>
              <w:rPr>
                <w:b/>
              </w:rPr>
              <w:t>Loc_App</w:t>
            </w:r>
          </w:p>
        </w:tc>
        <w:tc>
          <w:tcPr>
            <w:tcW w:w="7375" w:type="dxa"/>
            <w:tcBorders>
              <w:top w:val="single" w:sz="4" w:space="0" w:color="auto"/>
              <w:left w:val="single" w:sz="4" w:space="0" w:color="auto"/>
              <w:bottom w:val="single" w:sz="4" w:space="0" w:color="auto"/>
              <w:right w:val="single" w:sz="4" w:space="0" w:color="auto"/>
            </w:tcBorders>
          </w:tcPr>
          <w:p w14:paraId="4ECD8530" w14:textId="4A034789" w:rsidR="002B16FC" w:rsidRDefault="00322D7A" w:rsidP="005B4A90">
            <w:pPr>
              <w:spacing w:after="240"/>
            </w:pPr>
            <w:r w:rsidRPr="00322D7A">
              <w:rPr>
                <w:b/>
              </w:rPr>
              <w:t>Location Appointed</w:t>
            </w:r>
            <w:r>
              <w:t xml:space="preserve">: </w:t>
            </w:r>
            <w:r w:rsidR="002B16FC" w:rsidRPr="009D6D72">
              <w:t xml:space="preserve">The location </w:t>
            </w:r>
            <w:r w:rsidR="002B16FC">
              <w:t xml:space="preserve">(often city) </w:t>
            </w:r>
            <w:r w:rsidR="002B16FC" w:rsidRPr="009D6D72">
              <w:t>in which the employee was appointed to the position</w:t>
            </w:r>
            <w:r w:rsidR="00F00F0B">
              <w:t>. O</w:t>
            </w:r>
            <w:r w:rsidR="002B16FC">
              <w:t xml:space="preserve">ften recorded as </w:t>
            </w:r>
            <w:r w:rsidR="003571E6">
              <w:t>“W</w:t>
            </w:r>
            <w:r w:rsidR="002B16FC">
              <w:t xml:space="preserve">hence </w:t>
            </w:r>
            <w:r w:rsidR="003571E6">
              <w:t>A</w:t>
            </w:r>
            <w:r w:rsidR="002B16FC">
              <w:t>ppointed</w:t>
            </w:r>
            <w:r w:rsidR="00F00F0B">
              <w:t>.</w:t>
            </w:r>
            <w:r w:rsidR="003571E6">
              <w:t>”</w:t>
            </w:r>
          </w:p>
        </w:tc>
      </w:tr>
      <w:tr w:rsidR="002B16FC" w:rsidRPr="009D6D72" w14:paraId="221DDEED"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3EACF731" w14:textId="77777777" w:rsidR="002B16FC" w:rsidRPr="009D6D72" w:rsidRDefault="002B16FC" w:rsidP="005B4A90">
            <w:pPr>
              <w:spacing w:after="240"/>
              <w:rPr>
                <w:b/>
              </w:rPr>
            </w:pPr>
            <w:r>
              <w:rPr>
                <w:b/>
              </w:rPr>
              <w:t>Loc_Mer</w:t>
            </w:r>
          </w:p>
        </w:tc>
        <w:tc>
          <w:tcPr>
            <w:tcW w:w="7375" w:type="dxa"/>
            <w:tcBorders>
              <w:top w:val="single" w:sz="4" w:space="0" w:color="auto"/>
              <w:left w:val="single" w:sz="4" w:space="0" w:color="auto"/>
              <w:bottom w:val="single" w:sz="4" w:space="0" w:color="auto"/>
              <w:right w:val="single" w:sz="4" w:space="0" w:color="auto"/>
            </w:tcBorders>
          </w:tcPr>
          <w:p w14:paraId="0C93EDFE" w14:textId="5CE18AE6" w:rsidR="002B16FC" w:rsidRPr="009D6D72" w:rsidRDefault="002B16FC" w:rsidP="005B4A90">
            <w:pPr>
              <w:spacing w:after="240"/>
            </w:pPr>
            <w:r w:rsidRPr="00123657">
              <w:rPr>
                <w:b/>
              </w:rPr>
              <w:t>Location Merged</w:t>
            </w:r>
            <w:r>
              <w:t xml:space="preserve">: This column concatenates the </w:t>
            </w:r>
            <w:r w:rsidR="0005556F">
              <w:t>H</w:t>
            </w:r>
            <w:r>
              <w:t>ea</w:t>
            </w:r>
            <w:r w:rsidR="00E0520E">
              <w:t>_</w:t>
            </w:r>
            <w:r w:rsidR="0005556F">
              <w:t>D</w:t>
            </w:r>
            <w:r>
              <w:t>is (or</w:t>
            </w:r>
            <w:r w:rsidR="0005556F">
              <w:t>,</w:t>
            </w:r>
            <w:r>
              <w:t xml:space="preserve"> when that is not present</w:t>
            </w:r>
            <w:r w:rsidR="0005556F">
              <w:t>,</w:t>
            </w:r>
            <w:r>
              <w:t xml:space="preserve"> the </w:t>
            </w:r>
            <w:r w:rsidR="00E0520E">
              <w:t>“</w:t>
            </w:r>
            <w:r>
              <w:t xml:space="preserve">Where </w:t>
            </w:r>
            <w:r w:rsidR="0005556F">
              <w:t>E</w:t>
            </w:r>
            <w:r>
              <w:t>mployed</w:t>
            </w:r>
            <w:r w:rsidR="00E0520E">
              <w:t>”</w:t>
            </w:r>
            <w:r>
              <w:t xml:space="preserve"> column) and </w:t>
            </w:r>
            <w:r w:rsidR="0005556F">
              <w:t>P</w:t>
            </w:r>
            <w:r>
              <w:t>rov columns to allow for more accurate mapping when multiple provinces have cities by the same name. The Loc_</w:t>
            </w:r>
            <w:r w:rsidR="00A11519">
              <w:t>Mer</w:t>
            </w:r>
            <w:r>
              <w:t xml:space="preserve"> column names were standardized to ensure that </w:t>
            </w:r>
            <w:r w:rsidR="0005556F">
              <w:t>they</w:t>
            </w:r>
            <w:r>
              <w:t xml:space="preserve"> linked to the correct coordinates while still maintaining the spellings of the original document in other columns.  </w:t>
            </w:r>
          </w:p>
        </w:tc>
      </w:tr>
      <w:tr w:rsidR="002B16FC" w:rsidRPr="009D6D72" w14:paraId="271DA162"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6EFDDFAB" w14:textId="77777777" w:rsidR="002B16FC" w:rsidRPr="009D6D72" w:rsidRDefault="002B16FC" w:rsidP="005B4A90">
            <w:pPr>
              <w:spacing w:after="240"/>
              <w:rPr>
                <w:b/>
              </w:rPr>
            </w:pPr>
            <w:r>
              <w:rPr>
                <w:b/>
              </w:rPr>
              <w:t>Long</w:t>
            </w:r>
          </w:p>
        </w:tc>
        <w:tc>
          <w:tcPr>
            <w:tcW w:w="7375" w:type="dxa"/>
            <w:tcBorders>
              <w:top w:val="single" w:sz="4" w:space="0" w:color="auto"/>
              <w:left w:val="single" w:sz="4" w:space="0" w:color="auto"/>
              <w:bottom w:val="single" w:sz="4" w:space="0" w:color="auto"/>
              <w:right w:val="single" w:sz="4" w:space="0" w:color="auto"/>
            </w:tcBorders>
          </w:tcPr>
          <w:p w14:paraId="1C7A9E75" w14:textId="539A73EB" w:rsidR="002B16FC" w:rsidRPr="00CC7A04" w:rsidRDefault="002B16FC" w:rsidP="005B4A90">
            <w:pPr>
              <w:spacing w:after="240"/>
              <w:rPr>
                <w:b/>
              </w:rPr>
            </w:pPr>
            <w:r>
              <w:rPr>
                <w:b/>
              </w:rPr>
              <w:t>Longitude</w:t>
            </w:r>
            <w:r w:rsidRPr="00E619B5">
              <w:t>:</w:t>
            </w:r>
            <w:r>
              <w:rPr>
                <w:b/>
              </w:rPr>
              <w:t xml:space="preserve"> </w:t>
            </w:r>
            <w:r w:rsidR="00015F76">
              <w:t>T</w:t>
            </w:r>
            <w:r w:rsidRPr="004C228F">
              <w:t>he longitudinal location of the place listed under the Map_Loc column</w:t>
            </w:r>
            <w:r w:rsidR="00015F76">
              <w:t>.</w:t>
            </w:r>
          </w:p>
        </w:tc>
      </w:tr>
      <w:tr w:rsidR="002B16FC" w:rsidRPr="009D6D72" w14:paraId="6BCBFBE1"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36C4ECE4" w14:textId="675DDA75" w:rsidR="002B16FC" w:rsidRDefault="002B16FC" w:rsidP="005B4A90">
            <w:pPr>
              <w:spacing w:after="240"/>
              <w:rPr>
                <w:b/>
              </w:rPr>
            </w:pPr>
            <w:r>
              <w:rPr>
                <w:b/>
              </w:rPr>
              <w:t>Main</w:t>
            </w:r>
            <w:r w:rsidR="00155BEF">
              <w:rPr>
                <w:b/>
              </w:rPr>
              <w:t>j</w:t>
            </w:r>
            <w:r>
              <w:rPr>
                <w:b/>
              </w:rPr>
              <w:t>ob</w:t>
            </w:r>
          </w:p>
        </w:tc>
        <w:tc>
          <w:tcPr>
            <w:tcW w:w="7375" w:type="dxa"/>
            <w:tcBorders>
              <w:top w:val="single" w:sz="4" w:space="0" w:color="auto"/>
              <w:left w:val="single" w:sz="4" w:space="0" w:color="auto"/>
              <w:bottom w:val="single" w:sz="4" w:space="0" w:color="auto"/>
              <w:right w:val="single" w:sz="4" w:space="0" w:color="auto"/>
            </w:tcBorders>
          </w:tcPr>
          <w:p w14:paraId="3BC0BAD3" w14:textId="3E88C9DB" w:rsidR="002B16FC" w:rsidRDefault="002B16FC" w:rsidP="005B4A90">
            <w:pPr>
              <w:spacing w:after="240"/>
            </w:pPr>
            <w:r w:rsidRPr="004C228F">
              <w:rPr>
                <w:b/>
              </w:rPr>
              <w:t>Main Job</w:t>
            </w:r>
            <w:r>
              <w:t xml:space="preserve">: This column condenses the hundreds of unique occupation types in the </w:t>
            </w:r>
            <w:r w:rsidR="00135A3A">
              <w:t>c</w:t>
            </w:r>
            <w:r>
              <w:t xml:space="preserve">ustoms records into a few dozen common types. Dual occupations were entered into </w:t>
            </w:r>
            <w:r w:rsidR="00135A3A">
              <w:t>M</w:t>
            </w:r>
            <w:r>
              <w:t xml:space="preserve">ainjob based on which occupation appeared first. See </w:t>
            </w:r>
            <w:r w:rsidR="00F643B5" w:rsidRPr="00E702AD">
              <w:rPr>
                <w:i/>
              </w:rPr>
              <w:t>Appendix</w:t>
            </w:r>
            <w:r w:rsidR="00F643B5">
              <w:rPr>
                <w:i/>
              </w:rPr>
              <w:t xml:space="preserve"> H</w:t>
            </w:r>
            <w:r w:rsidR="00F643B5" w:rsidRPr="00E702AD">
              <w:rPr>
                <w:i/>
              </w:rPr>
              <w:t xml:space="preserve">: </w:t>
            </w:r>
            <w:r w:rsidR="00F643B5" w:rsidRPr="005C5774">
              <w:rPr>
                <w:i/>
              </w:rPr>
              <w:t xml:space="preserve">Categorization of Occupations (mainjob category) in U.S. Customs </w:t>
            </w:r>
            <w:r w:rsidR="00F643B5">
              <w:t xml:space="preserve">and </w:t>
            </w:r>
            <w:r w:rsidR="00F643B5" w:rsidRPr="00E702AD">
              <w:rPr>
                <w:i/>
              </w:rPr>
              <w:t>Appendix</w:t>
            </w:r>
            <w:r w:rsidR="00F643B5">
              <w:rPr>
                <w:i/>
              </w:rPr>
              <w:t xml:space="preserve"> I: Categorization of Occupations (mainjob category) in Canada Customs</w:t>
            </w:r>
            <w:r w:rsidR="00D24B7D">
              <w:t>.</w:t>
            </w:r>
          </w:p>
        </w:tc>
      </w:tr>
      <w:tr w:rsidR="002B16FC" w:rsidRPr="009D6D72" w14:paraId="6417A864"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0B8ACEAB" w14:textId="77777777" w:rsidR="002B16FC" w:rsidRDefault="002B16FC" w:rsidP="005B4A90">
            <w:pPr>
              <w:spacing w:after="240"/>
              <w:rPr>
                <w:b/>
              </w:rPr>
            </w:pPr>
            <w:r>
              <w:rPr>
                <w:b/>
              </w:rPr>
              <w:t>Map_Loc</w:t>
            </w:r>
          </w:p>
        </w:tc>
        <w:tc>
          <w:tcPr>
            <w:tcW w:w="7375" w:type="dxa"/>
            <w:tcBorders>
              <w:top w:val="single" w:sz="4" w:space="0" w:color="auto"/>
              <w:left w:val="single" w:sz="4" w:space="0" w:color="auto"/>
              <w:bottom w:val="single" w:sz="4" w:space="0" w:color="auto"/>
              <w:right w:val="single" w:sz="4" w:space="0" w:color="auto"/>
            </w:tcBorders>
          </w:tcPr>
          <w:p w14:paraId="67272732" w14:textId="0BE4ED4F" w:rsidR="002B16FC" w:rsidRDefault="002B16FC" w:rsidP="005B4A90">
            <w:pPr>
              <w:spacing w:after="240"/>
            </w:pPr>
            <w:r w:rsidRPr="001D5AD5">
              <w:rPr>
                <w:b/>
              </w:rPr>
              <w:t>Map Location</w:t>
            </w:r>
            <w:r>
              <w:t xml:space="preserve">: This column is used for mapping purposes. It gets the value of “Loc” if a value is available. If there is no value </w:t>
            </w:r>
            <w:r w:rsidR="00F643B5">
              <w:t xml:space="preserve">in “Loc,” </w:t>
            </w:r>
            <w:r>
              <w:t xml:space="preserve">it </w:t>
            </w:r>
            <w:r w:rsidR="00F643B5">
              <w:t xml:space="preserve">takes </w:t>
            </w:r>
            <w:r>
              <w:t xml:space="preserve">the value </w:t>
            </w:r>
            <w:r w:rsidR="00F643B5">
              <w:t xml:space="preserve">from </w:t>
            </w:r>
            <w:r>
              <w:t>“Dis</w:t>
            </w:r>
            <w:r w:rsidR="00F643B5">
              <w:t>t.</w:t>
            </w:r>
            <w:r w:rsidR="00F2761D">
              <w:t>”</w:t>
            </w:r>
          </w:p>
        </w:tc>
      </w:tr>
      <w:tr w:rsidR="002B16FC" w:rsidRPr="009D6D72" w14:paraId="1C8EE7CD"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7AA3EE80" w14:textId="77777777" w:rsidR="002B16FC" w:rsidRPr="009D6D72" w:rsidRDefault="002B16FC" w:rsidP="005B4A90">
            <w:pPr>
              <w:spacing w:after="240"/>
              <w:rPr>
                <w:b/>
              </w:rPr>
            </w:pPr>
            <w:r w:rsidRPr="009D6D72">
              <w:rPr>
                <w:b/>
              </w:rPr>
              <w:lastRenderedPageBreak/>
              <w:t>N_Emp</w:t>
            </w:r>
          </w:p>
        </w:tc>
        <w:tc>
          <w:tcPr>
            <w:tcW w:w="7375" w:type="dxa"/>
            <w:tcBorders>
              <w:top w:val="single" w:sz="4" w:space="0" w:color="auto"/>
              <w:left w:val="single" w:sz="4" w:space="0" w:color="auto"/>
              <w:bottom w:val="single" w:sz="4" w:space="0" w:color="auto"/>
              <w:right w:val="single" w:sz="4" w:space="0" w:color="auto"/>
            </w:tcBorders>
          </w:tcPr>
          <w:p w14:paraId="7E018D19" w14:textId="6870A92B" w:rsidR="002B16FC" w:rsidRPr="009D6D72" w:rsidRDefault="002B16FC" w:rsidP="005B4A90">
            <w:pPr>
              <w:spacing w:after="240"/>
            </w:pPr>
            <w:r w:rsidRPr="00640825">
              <w:rPr>
                <w:b/>
              </w:rPr>
              <w:t>Number of Persons Employed</w:t>
            </w:r>
            <w:r>
              <w:t xml:space="preserve">: </w:t>
            </w:r>
            <w:r w:rsidR="00F643B5">
              <w:t>T</w:t>
            </w:r>
            <w:r>
              <w:t xml:space="preserve">he total number of employees listed in a single entry. </w:t>
            </w:r>
            <w:r w:rsidRPr="009D6D72">
              <w:t xml:space="preserve">Used </w:t>
            </w:r>
            <w:r>
              <w:t>in</w:t>
            </w:r>
            <w:r w:rsidRPr="009D6D72">
              <w:t xml:space="preserve"> American customs</w:t>
            </w:r>
            <w:r>
              <w:t xml:space="preserve"> reports.</w:t>
            </w:r>
          </w:p>
        </w:tc>
      </w:tr>
      <w:tr w:rsidR="002B16FC" w:rsidRPr="009D6D72" w14:paraId="3FCD9A4F"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315F76B8" w14:textId="77777777" w:rsidR="002B16FC" w:rsidRPr="009D6D72" w:rsidRDefault="002B16FC" w:rsidP="005B4A90">
            <w:pPr>
              <w:spacing w:after="240"/>
              <w:rPr>
                <w:b/>
              </w:rPr>
            </w:pPr>
            <w:r>
              <w:rPr>
                <w:b/>
              </w:rPr>
              <w:t>Name_F</w:t>
            </w:r>
          </w:p>
        </w:tc>
        <w:tc>
          <w:tcPr>
            <w:tcW w:w="7375" w:type="dxa"/>
            <w:tcBorders>
              <w:top w:val="single" w:sz="4" w:space="0" w:color="auto"/>
              <w:left w:val="single" w:sz="4" w:space="0" w:color="auto"/>
              <w:bottom w:val="single" w:sz="4" w:space="0" w:color="auto"/>
              <w:right w:val="single" w:sz="4" w:space="0" w:color="auto"/>
            </w:tcBorders>
          </w:tcPr>
          <w:p w14:paraId="365A431E" w14:textId="7C53EEF4" w:rsidR="002B16FC" w:rsidRPr="00CB69DF" w:rsidRDefault="00322D7A" w:rsidP="005B4A90">
            <w:pPr>
              <w:spacing w:after="240"/>
            </w:pPr>
            <w:r w:rsidRPr="00322D7A">
              <w:rPr>
                <w:b/>
              </w:rPr>
              <w:t>First Name</w:t>
            </w:r>
            <w:r>
              <w:t xml:space="preserve">: </w:t>
            </w:r>
            <w:r w:rsidR="002B16FC" w:rsidRPr="00CB69DF">
              <w:t>The given first name or initial of the individual. Only one name or initial</w:t>
            </w:r>
            <w:r w:rsidR="00F643B5">
              <w:t xml:space="preserve"> is</w:t>
            </w:r>
            <w:r w:rsidR="002B16FC" w:rsidRPr="00CB69DF">
              <w:t xml:space="preserve"> entered in this column unless the name is hyphenated or traditionally hyphenated (</w:t>
            </w:r>
            <w:r w:rsidR="00C86E64">
              <w:t>eg.</w:t>
            </w:r>
            <w:r w:rsidR="002B16FC" w:rsidRPr="00CB69DF">
              <w:t xml:space="preserve"> Jean Baptiste/Jean-Baptiste).</w:t>
            </w:r>
          </w:p>
        </w:tc>
      </w:tr>
      <w:tr w:rsidR="002B16FC" w:rsidRPr="009D6D72" w14:paraId="4C02B84D"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4DA59C52" w14:textId="77777777" w:rsidR="002B16FC" w:rsidRPr="009D6D72" w:rsidRDefault="002B16FC" w:rsidP="005B4A90">
            <w:pPr>
              <w:spacing w:after="240"/>
              <w:rPr>
                <w:b/>
              </w:rPr>
            </w:pPr>
            <w:r>
              <w:rPr>
                <w:b/>
              </w:rPr>
              <w:t>Name_L</w:t>
            </w:r>
          </w:p>
        </w:tc>
        <w:tc>
          <w:tcPr>
            <w:tcW w:w="7375" w:type="dxa"/>
            <w:tcBorders>
              <w:top w:val="single" w:sz="4" w:space="0" w:color="auto"/>
              <w:left w:val="single" w:sz="4" w:space="0" w:color="auto"/>
              <w:bottom w:val="single" w:sz="4" w:space="0" w:color="auto"/>
              <w:right w:val="single" w:sz="4" w:space="0" w:color="auto"/>
            </w:tcBorders>
          </w:tcPr>
          <w:p w14:paraId="656AC489" w14:textId="24535339" w:rsidR="002B16FC" w:rsidRPr="009D6D72" w:rsidRDefault="00322D7A" w:rsidP="005B4A90">
            <w:pPr>
              <w:spacing w:after="240"/>
            </w:pPr>
            <w:r w:rsidRPr="00322D7A">
              <w:rPr>
                <w:b/>
              </w:rPr>
              <w:t>Last Name</w:t>
            </w:r>
            <w:r>
              <w:t xml:space="preserve">: </w:t>
            </w:r>
            <w:r w:rsidR="002B16FC" w:rsidRPr="009D6D72">
              <w:t>The given surname of the individual</w:t>
            </w:r>
            <w:r w:rsidR="00805899">
              <w:t>.</w:t>
            </w:r>
            <w:r w:rsidR="002B16FC" w:rsidRPr="009D6D72">
              <w:t xml:space="preserve"> </w:t>
            </w:r>
          </w:p>
        </w:tc>
      </w:tr>
      <w:tr w:rsidR="002B16FC" w:rsidRPr="009D6D72" w14:paraId="6DB51587"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1F653778" w14:textId="77777777" w:rsidR="002B16FC" w:rsidRPr="009D6D72" w:rsidRDefault="002B16FC" w:rsidP="005B4A90">
            <w:pPr>
              <w:spacing w:after="240"/>
              <w:rPr>
                <w:b/>
              </w:rPr>
            </w:pPr>
            <w:r>
              <w:rPr>
                <w:b/>
              </w:rPr>
              <w:t>Name_M</w:t>
            </w:r>
          </w:p>
        </w:tc>
        <w:tc>
          <w:tcPr>
            <w:tcW w:w="7375" w:type="dxa"/>
            <w:tcBorders>
              <w:top w:val="single" w:sz="4" w:space="0" w:color="auto"/>
              <w:left w:val="single" w:sz="4" w:space="0" w:color="auto"/>
              <w:bottom w:val="single" w:sz="4" w:space="0" w:color="auto"/>
              <w:right w:val="single" w:sz="4" w:space="0" w:color="auto"/>
            </w:tcBorders>
          </w:tcPr>
          <w:p w14:paraId="090DB3BD" w14:textId="77777777" w:rsidR="002B16FC" w:rsidRPr="009D6D72" w:rsidRDefault="002B16FC" w:rsidP="005B4A90">
            <w:pPr>
              <w:spacing w:after="240"/>
            </w:pPr>
            <w:r w:rsidRPr="004C228F">
              <w:rPr>
                <w:b/>
              </w:rPr>
              <w:t>Middle Name</w:t>
            </w:r>
            <w:r>
              <w:t xml:space="preserve">: </w:t>
            </w:r>
            <w:r w:rsidRPr="009D6D72">
              <w:t>The given middle name(s) or initial(s) of the individual.</w:t>
            </w:r>
          </w:p>
        </w:tc>
      </w:tr>
      <w:tr w:rsidR="002B16FC" w:rsidRPr="009D6D72" w14:paraId="4A382A61"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5707BAE7" w14:textId="77777777" w:rsidR="002B16FC" w:rsidRPr="009D6D72" w:rsidRDefault="002B16FC" w:rsidP="005B4A90">
            <w:pPr>
              <w:spacing w:after="240"/>
              <w:rPr>
                <w:b/>
              </w:rPr>
            </w:pPr>
            <w:r w:rsidRPr="009D6D72">
              <w:rPr>
                <w:b/>
              </w:rPr>
              <w:t>Notes</w:t>
            </w:r>
          </w:p>
        </w:tc>
        <w:tc>
          <w:tcPr>
            <w:tcW w:w="7375" w:type="dxa"/>
            <w:tcBorders>
              <w:top w:val="single" w:sz="4" w:space="0" w:color="auto"/>
              <w:left w:val="single" w:sz="4" w:space="0" w:color="auto"/>
              <w:bottom w:val="single" w:sz="4" w:space="0" w:color="auto"/>
              <w:right w:val="single" w:sz="4" w:space="0" w:color="auto"/>
            </w:tcBorders>
          </w:tcPr>
          <w:p w14:paraId="563BABBC" w14:textId="1DF391E1" w:rsidR="002B16FC" w:rsidRPr="009D6D72" w:rsidRDefault="002B16FC" w:rsidP="005B4A90">
            <w:pPr>
              <w:spacing w:after="240"/>
            </w:pPr>
            <w:r w:rsidRPr="004C228F">
              <w:rPr>
                <w:b/>
              </w:rPr>
              <w:t>Notes</w:t>
            </w:r>
            <w:r>
              <w:t xml:space="preserve">: </w:t>
            </w:r>
            <w:r w:rsidRPr="009D6D72">
              <w:t xml:space="preserve">Any extra information that does not appear in a separate column </w:t>
            </w:r>
            <w:r w:rsidR="00D01319">
              <w:t>(</w:t>
            </w:r>
            <w:r w:rsidRPr="009D6D72">
              <w:t>title (Jr., M.D.), if the individual held another position for which he received a separate wage, etc.</w:t>
            </w:r>
            <w:r w:rsidR="00D01319">
              <w:t>).</w:t>
            </w:r>
            <w:r w:rsidRPr="009D6D72">
              <w:t xml:space="preserve"> Also any notes that were found at the bottom of the page (usually signified by ˟, †, ‡, or some other symbol next to the name of the individual it pertains to). </w:t>
            </w:r>
          </w:p>
        </w:tc>
      </w:tr>
      <w:tr w:rsidR="002B16FC" w:rsidRPr="009D6D72" w14:paraId="1CF6991B"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67BEB855" w14:textId="77777777" w:rsidR="002B16FC" w:rsidRPr="009D6D72" w:rsidRDefault="002B16FC" w:rsidP="005B4A90">
            <w:pPr>
              <w:spacing w:after="240"/>
              <w:rPr>
                <w:b/>
              </w:rPr>
            </w:pPr>
            <w:r w:rsidRPr="009D6D72">
              <w:rPr>
                <w:b/>
              </w:rPr>
              <w:t xml:space="preserve">Occ </w:t>
            </w:r>
          </w:p>
        </w:tc>
        <w:tc>
          <w:tcPr>
            <w:tcW w:w="7375" w:type="dxa"/>
            <w:tcBorders>
              <w:top w:val="single" w:sz="4" w:space="0" w:color="auto"/>
              <w:left w:val="single" w:sz="4" w:space="0" w:color="auto"/>
              <w:bottom w:val="single" w:sz="4" w:space="0" w:color="auto"/>
              <w:right w:val="single" w:sz="4" w:space="0" w:color="auto"/>
            </w:tcBorders>
          </w:tcPr>
          <w:p w14:paraId="4D003B7A" w14:textId="5B82424F" w:rsidR="002B16FC" w:rsidRPr="009D6D72" w:rsidRDefault="002B16FC" w:rsidP="005B4A90">
            <w:pPr>
              <w:spacing w:after="240"/>
            </w:pPr>
            <w:r w:rsidRPr="004C228F">
              <w:rPr>
                <w:b/>
              </w:rPr>
              <w:t>Occupation</w:t>
            </w:r>
            <w:r w:rsidRPr="00E619B5">
              <w:t>:</w:t>
            </w:r>
            <w:r w:rsidR="00F643B5">
              <w:t xml:space="preserve"> Sometimes recorded as “Present Rank,”</w:t>
            </w:r>
            <w:r>
              <w:t xml:space="preserve"> represented</w:t>
            </w:r>
            <w:r w:rsidRPr="009D6D72">
              <w:t xml:space="preserve"> the </w:t>
            </w:r>
            <w:r>
              <w:t xml:space="preserve">official job, occupation or </w:t>
            </w:r>
            <w:r w:rsidRPr="009D6D72">
              <w:t xml:space="preserve">position </w:t>
            </w:r>
            <w:r>
              <w:t>an</w:t>
            </w:r>
            <w:r w:rsidRPr="009D6D72">
              <w:t xml:space="preserve"> individual held</w:t>
            </w:r>
            <w:r>
              <w:t xml:space="preserve"> within the organization</w:t>
            </w:r>
            <w:r w:rsidRPr="009D6D72">
              <w:t>. If the individual held a second posit</w:t>
            </w:r>
            <w:r w:rsidR="00F2761D">
              <w:t>i</w:t>
            </w:r>
            <w:r w:rsidRPr="009D6D72">
              <w:t>on for which they receive</w:t>
            </w:r>
            <w:r w:rsidR="001729A5">
              <w:t>d</w:t>
            </w:r>
            <w:r w:rsidRPr="009D6D72">
              <w:t xml:space="preserve"> a separate wage</w:t>
            </w:r>
            <w:r>
              <w:t>,</w:t>
            </w:r>
            <w:r w:rsidRPr="009D6D72">
              <w:t xml:space="preserve"> only the first</w:t>
            </w:r>
            <w:r w:rsidR="00367703">
              <w:t>-</w:t>
            </w:r>
            <w:r w:rsidRPr="009D6D72">
              <w:t>listed occupation is included in this column. The secondary occupation will be included in notes. These jobs were entered as they appeared in the original source.</w:t>
            </w:r>
          </w:p>
        </w:tc>
      </w:tr>
      <w:tr w:rsidR="002B16FC" w:rsidRPr="009D6D72" w14:paraId="4A417D49"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3B5C55DC" w14:textId="77777777" w:rsidR="002B16FC" w:rsidRPr="009D6D72" w:rsidRDefault="002B16FC" w:rsidP="005B4A90">
            <w:pPr>
              <w:spacing w:after="240"/>
              <w:rPr>
                <w:b/>
              </w:rPr>
            </w:pPr>
            <w:r w:rsidRPr="009D6D72">
              <w:rPr>
                <w:b/>
              </w:rPr>
              <w:t>Page</w:t>
            </w:r>
          </w:p>
        </w:tc>
        <w:tc>
          <w:tcPr>
            <w:tcW w:w="7375" w:type="dxa"/>
            <w:tcBorders>
              <w:top w:val="single" w:sz="4" w:space="0" w:color="auto"/>
              <w:left w:val="single" w:sz="4" w:space="0" w:color="auto"/>
              <w:bottom w:val="single" w:sz="4" w:space="0" w:color="auto"/>
              <w:right w:val="single" w:sz="4" w:space="0" w:color="auto"/>
            </w:tcBorders>
          </w:tcPr>
          <w:p w14:paraId="76CA4EE4" w14:textId="2F36BCE6" w:rsidR="002B16FC" w:rsidRPr="009D6D72" w:rsidRDefault="002B16FC" w:rsidP="005B4A90">
            <w:pPr>
              <w:spacing w:after="240"/>
            </w:pPr>
            <w:r w:rsidRPr="004C228F">
              <w:rPr>
                <w:b/>
              </w:rPr>
              <w:t>Page</w:t>
            </w:r>
            <w:r>
              <w:t xml:space="preserve">: </w:t>
            </w:r>
            <w:r w:rsidRPr="009D6D72">
              <w:t>The page of the source that the information was entered from. This refers to the actual page number, not the PDF page number.</w:t>
            </w:r>
          </w:p>
        </w:tc>
      </w:tr>
      <w:tr w:rsidR="002B16FC" w:rsidRPr="009D6D72" w14:paraId="7939C081"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4D70281E" w14:textId="77777777" w:rsidR="002B16FC" w:rsidRPr="009D6D72" w:rsidRDefault="002B16FC" w:rsidP="005B4A90">
            <w:pPr>
              <w:spacing w:after="240"/>
              <w:rPr>
                <w:b/>
              </w:rPr>
            </w:pPr>
            <w:r w:rsidRPr="009D6D72">
              <w:rPr>
                <w:b/>
              </w:rPr>
              <w:t>Prefix</w:t>
            </w:r>
          </w:p>
        </w:tc>
        <w:tc>
          <w:tcPr>
            <w:tcW w:w="7375" w:type="dxa"/>
            <w:tcBorders>
              <w:top w:val="single" w:sz="4" w:space="0" w:color="auto"/>
              <w:left w:val="single" w:sz="4" w:space="0" w:color="auto"/>
              <w:bottom w:val="single" w:sz="4" w:space="0" w:color="auto"/>
              <w:right w:val="single" w:sz="4" w:space="0" w:color="auto"/>
            </w:tcBorders>
          </w:tcPr>
          <w:p w14:paraId="62BFF57E" w14:textId="3C01AC70" w:rsidR="002B16FC" w:rsidRPr="009D6D72" w:rsidRDefault="002B16FC" w:rsidP="005B4A90">
            <w:pPr>
              <w:spacing w:after="240"/>
            </w:pPr>
            <w:r w:rsidRPr="004C228F">
              <w:rPr>
                <w:b/>
              </w:rPr>
              <w:t>Prefix</w:t>
            </w:r>
            <w:r>
              <w:t xml:space="preserve">: </w:t>
            </w:r>
            <w:r w:rsidRPr="009D6D72">
              <w:t>Stands for any additional identification terms (e</w:t>
            </w:r>
            <w:r w:rsidR="000D758B">
              <w:t>g</w:t>
            </w:r>
            <w:r w:rsidRPr="009D6D72">
              <w:t>. Jr., Sr., Mrs., Miss)</w:t>
            </w:r>
            <w:r w:rsidR="00F643B5">
              <w:t>.</w:t>
            </w:r>
          </w:p>
        </w:tc>
      </w:tr>
      <w:tr w:rsidR="002B16FC" w:rsidRPr="009D6D72" w14:paraId="4C959CF4"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379B1DFC" w14:textId="77777777" w:rsidR="002B16FC" w:rsidRPr="009D6D72" w:rsidRDefault="002B16FC" w:rsidP="005B4A90">
            <w:pPr>
              <w:spacing w:after="240"/>
              <w:rPr>
                <w:b/>
              </w:rPr>
            </w:pPr>
            <w:r w:rsidRPr="009D6D72">
              <w:rPr>
                <w:b/>
              </w:rPr>
              <w:t>Prov</w:t>
            </w:r>
          </w:p>
        </w:tc>
        <w:tc>
          <w:tcPr>
            <w:tcW w:w="7375" w:type="dxa"/>
            <w:tcBorders>
              <w:top w:val="single" w:sz="4" w:space="0" w:color="auto"/>
              <w:left w:val="single" w:sz="4" w:space="0" w:color="auto"/>
              <w:bottom w:val="single" w:sz="4" w:space="0" w:color="auto"/>
              <w:right w:val="single" w:sz="4" w:space="0" w:color="auto"/>
            </w:tcBorders>
          </w:tcPr>
          <w:p w14:paraId="54DA0F9B" w14:textId="274121FA" w:rsidR="002B16FC" w:rsidRPr="009D6D72" w:rsidRDefault="002B16FC" w:rsidP="005B4A90">
            <w:pPr>
              <w:spacing w:after="240"/>
            </w:pPr>
            <w:r w:rsidRPr="00CB69DF">
              <w:rPr>
                <w:b/>
              </w:rPr>
              <w:t>Province</w:t>
            </w:r>
            <w:r>
              <w:t xml:space="preserve">: </w:t>
            </w:r>
            <w:r w:rsidRPr="009D6D72">
              <w:t xml:space="preserve">The province (in Canada) where the individual was employed. </w:t>
            </w:r>
            <w:r>
              <w:t>Blank entries in the original entered as “Nil</w:t>
            </w:r>
            <w:r w:rsidR="00805899">
              <w:t>.</w:t>
            </w:r>
            <w:r>
              <w:t>”</w:t>
            </w:r>
          </w:p>
        </w:tc>
      </w:tr>
      <w:tr w:rsidR="002B16FC" w:rsidRPr="009D6D72" w14:paraId="12BFBA5A"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22B308D8" w14:textId="77777777" w:rsidR="002B16FC" w:rsidRPr="009D6D72" w:rsidRDefault="002B16FC" w:rsidP="005B4A90">
            <w:pPr>
              <w:spacing w:after="240"/>
              <w:rPr>
                <w:b/>
              </w:rPr>
            </w:pPr>
            <w:r w:rsidRPr="009D6D72">
              <w:rPr>
                <w:b/>
              </w:rPr>
              <w:t>Service</w:t>
            </w:r>
          </w:p>
        </w:tc>
        <w:tc>
          <w:tcPr>
            <w:tcW w:w="7375" w:type="dxa"/>
            <w:tcBorders>
              <w:top w:val="single" w:sz="4" w:space="0" w:color="auto"/>
              <w:left w:val="single" w:sz="4" w:space="0" w:color="auto"/>
              <w:bottom w:val="single" w:sz="4" w:space="0" w:color="auto"/>
              <w:right w:val="single" w:sz="4" w:space="0" w:color="auto"/>
            </w:tcBorders>
          </w:tcPr>
          <w:p w14:paraId="496715E4" w14:textId="75DF36D6" w:rsidR="002B16FC" w:rsidRPr="009D6D72" w:rsidRDefault="00322D7A" w:rsidP="005B4A90">
            <w:pPr>
              <w:spacing w:after="240"/>
            </w:pPr>
            <w:r w:rsidRPr="00322D7A">
              <w:rPr>
                <w:b/>
              </w:rPr>
              <w:t>Service</w:t>
            </w:r>
            <w:r>
              <w:t xml:space="preserve">: </w:t>
            </w:r>
            <w:r w:rsidR="002B16FC" w:rsidRPr="009D6D72">
              <w:t>Either “</w:t>
            </w:r>
            <w:r w:rsidR="00D90D28">
              <w:t>i</w:t>
            </w:r>
            <w:r w:rsidR="002B16FC" w:rsidRPr="009D6D72">
              <w:t>nside” or “</w:t>
            </w:r>
            <w:r w:rsidR="00D90D28">
              <w:t>o</w:t>
            </w:r>
            <w:r w:rsidR="002B16FC" w:rsidRPr="009D6D72">
              <w:t>utside” service.</w:t>
            </w:r>
          </w:p>
        </w:tc>
      </w:tr>
      <w:tr w:rsidR="002B16FC" w:rsidRPr="009D6D72" w14:paraId="0B9087E8"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605CBF19" w14:textId="77777777" w:rsidR="002B16FC" w:rsidRPr="009D6D72" w:rsidRDefault="002B16FC" w:rsidP="005B4A90">
            <w:pPr>
              <w:spacing w:after="240"/>
              <w:rPr>
                <w:b/>
              </w:rPr>
            </w:pPr>
            <w:r w:rsidRPr="009D6D72">
              <w:rPr>
                <w:b/>
              </w:rPr>
              <w:t>Source</w:t>
            </w:r>
          </w:p>
        </w:tc>
        <w:tc>
          <w:tcPr>
            <w:tcW w:w="7375" w:type="dxa"/>
            <w:tcBorders>
              <w:top w:val="single" w:sz="4" w:space="0" w:color="auto"/>
              <w:left w:val="single" w:sz="4" w:space="0" w:color="auto"/>
              <w:bottom w:val="single" w:sz="4" w:space="0" w:color="auto"/>
              <w:right w:val="single" w:sz="4" w:space="0" w:color="auto"/>
            </w:tcBorders>
          </w:tcPr>
          <w:p w14:paraId="611C08F5" w14:textId="0F47B591" w:rsidR="002B16FC" w:rsidRPr="009D6D72" w:rsidRDefault="00322D7A" w:rsidP="005B4A90">
            <w:pPr>
              <w:spacing w:after="240"/>
            </w:pPr>
            <w:r w:rsidRPr="00170456">
              <w:rPr>
                <w:b/>
              </w:rPr>
              <w:t>Source</w:t>
            </w:r>
            <w:r w:rsidRPr="00170456">
              <w:t>: The citation of the primary source from which the data was gathered</w:t>
            </w:r>
            <w:r w:rsidR="00F643B5">
              <w:t>.</w:t>
            </w:r>
          </w:p>
        </w:tc>
      </w:tr>
      <w:tr w:rsidR="002B16FC" w:rsidRPr="009D6D72" w14:paraId="3F5B5093"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42BA8E25" w14:textId="77777777" w:rsidR="002B16FC" w:rsidRPr="009D6D72" w:rsidRDefault="002B16FC" w:rsidP="005B4A90">
            <w:pPr>
              <w:spacing w:after="240"/>
              <w:rPr>
                <w:b/>
              </w:rPr>
            </w:pPr>
            <w:r w:rsidRPr="009D6D72">
              <w:rPr>
                <w:b/>
              </w:rPr>
              <w:t>State</w:t>
            </w:r>
          </w:p>
        </w:tc>
        <w:tc>
          <w:tcPr>
            <w:tcW w:w="7375" w:type="dxa"/>
            <w:tcBorders>
              <w:top w:val="single" w:sz="4" w:space="0" w:color="auto"/>
              <w:left w:val="single" w:sz="4" w:space="0" w:color="auto"/>
              <w:bottom w:val="single" w:sz="4" w:space="0" w:color="auto"/>
              <w:right w:val="single" w:sz="4" w:space="0" w:color="auto"/>
            </w:tcBorders>
          </w:tcPr>
          <w:p w14:paraId="09EC0A7F" w14:textId="16CBDFE1" w:rsidR="002B16FC" w:rsidRPr="009D6D72" w:rsidRDefault="00322D7A" w:rsidP="005B4A90">
            <w:pPr>
              <w:spacing w:after="240"/>
            </w:pPr>
            <w:r w:rsidRPr="00322D7A">
              <w:rPr>
                <w:b/>
              </w:rPr>
              <w:t>State</w:t>
            </w:r>
            <w:r>
              <w:t xml:space="preserve">: </w:t>
            </w:r>
            <w:r w:rsidR="002B16FC" w:rsidRPr="009D6D72">
              <w:t>The state (in the United States) where the individual was employed.</w:t>
            </w:r>
            <w:r w:rsidR="002B16FC">
              <w:t xml:space="preserve"> Blank entries in the original entered as “Nil</w:t>
            </w:r>
            <w:r w:rsidR="00F643B5">
              <w:t>.</w:t>
            </w:r>
            <w:r w:rsidR="002B16FC">
              <w:t>”</w:t>
            </w:r>
          </w:p>
        </w:tc>
      </w:tr>
      <w:tr w:rsidR="002B16FC" w:rsidRPr="009D6D72" w14:paraId="3AA13463" w14:textId="77777777" w:rsidTr="00BA4DBA">
        <w:trPr>
          <w:cantSplit/>
        </w:trPr>
        <w:tc>
          <w:tcPr>
            <w:tcW w:w="1980" w:type="dxa"/>
            <w:tcBorders>
              <w:top w:val="single" w:sz="4" w:space="0" w:color="auto"/>
              <w:left w:val="single" w:sz="4" w:space="0" w:color="auto"/>
              <w:bottom w:val="single" w:sz="4" w:space="0" w:color="auto"/>
              <w:right w:val="single" w:sz="4" w:space="0" w:color="auto"/>
            </w:tcBorders>
          </w:tcPr>
          <w:p w14:paraId="2D2EF836" w14:textId="77777777" w:rsidR="002B16FC" w:rsidRPr="009D6D72" w:rsidRDefault="002B16FC" w:rsidP="005B4A90">
            <w:pPr>
              <w:spacing w:after="240"/>
              <w:rPr>
                <w:b/>
              </w:rPr>
            </w:pPr>
            <w:r w:rsidRPr="009D6D72">
              <w:rPr>
                <w:b/>
              </w:rPr>
              <w:t>URL</w:t>
            </w:r>
          </w:p>
        </w:tc>
        <w:tc>
          <w:tcPr>
            <w:tcW w:w="7375" w:type="dxa"/>
            <w:tcBorders>
              <w:top w:val="single" w:sz="4" w:space="0" w:color="auto"/>
              <w:left w:val="single" w:sz="4" w:space="0" w:color="auto"/>
              <w:bottom w:val="single" w:sz="4" w:space="0" w:color="auto"/>
              <w:right w:val="single" w:sz="4" w:space="0" w:color="auto"/>
            </w:tcBorders>
          </w:tcPr>
          <w:p w14:paraId="7DF4FD2A" w14:textId="4D0D3F09" w:rsidR="002B16FC" w:rsidRPr="009D6D72" w:rsidRDefault="00322D7A" w:rsidP="005B4A90">
            <w:pPr>
              <w:spacing w:after="240"/>
            </w:pPr>
            <w:r w:rsidRPr="00322D7A">
              <w:rPr>
                <w:b/>
                <w:bCs/>
                <w:color w:val="000000"/>
              </w:rPr>
              <w:t>U</w:t>
            </w:r>
            <w:r w:rsidR="00F643B5">
              <w:rPr>
                <w:b/>
                <w:bCs/>
                <w:color w:val="000000"/>
              </w:rPr>
              <w:t>RL</w:t>
            </w:r>
            <w:r>
              <w:rPr>
                <w:bCs/>
                <w:color w:val="000000"/>
              </w:rPr>
              <w:t xml:space="preserve">: </w:t>
            </w:r>
            <w:r w:rsidR="002B16FC" w:rsidRPr="009D6D72">
              <w:rPr>
                <w:bCs/>
                <w:color w:val="000000"/>
              </w:rPr>
              <w:t xml:space="preserve">The link to </w:t>
            </w:r>
            <w:r w:rsidR="00805899">
              <w:rPr>
                <w:bCs/>
                <w:color w:val="000000"/>
              </w:rPr>
              <w:t xml:space="preserve">the </w:t>
            </w:r>
            <w:r w:rsidR="002B16FC" w:rsidRPr="009D6D72">
              <w:rPr>
                <w:bCs/>
                <w:color w:val="000000"/>
              </w:rPr>
              <w:t>webpage that contained the source used for data entry</w:t>
            </w:r>
            <w:r w:rsidR="00805899">
              <w:rPr>
                <w:bCs/>
                <w:color w:val="000000"/>
              </w:rPr>
              <w:t>.</w:t>
            </w:r>
          </w:p>
        </w:tc>
      </w:tr>
    </w:tbl>
    <w:p w14:paraId="62BC8030" w14:textId="1038216D" w:rsidR="00A41426" w:rsidRPr="009D6D72" w:rsidRDefault="00A41426" w:rsidP="00852354">
      <w:pPr>
        <w:ind w:left="720"/>
      </w:pPr>
      <w:r w:rsidRPr="009D6D72">
        <w:t>*In the following example</w:t>
      </w:r>
      <w:r w:rsidR="00F643B5">
        <w:t>,</w:t>
      </w:r>
      <w:r w:rsidRPr="009D6D72">
        <w:t xml:space="preserve"> Simcoe would be listed as the Head District for the three employees</w:t>
      </w:r>
      <w:r w:rsidR="00F643B5">
        <w:t>,</w:t>
      </w:r>
      <w:r w:rsidRPr="009D6D72">
        <w:t xml:space="preserve"> while John R. Davis </w:t>
      </w:r>
      <w:r w:rsidR="00F643B5">
        <w:t>would be</w:t>
      </w:r>
      <w:r w:rsidR="00F643B5" w:rsidRPr="009D6D72">
        <w:t xml:space="preserve"> </w:t>
      </w:r>
      <w:r w:rsidRPr="009D6D72">
        <w:t>recorded as having the Location “Port Dover</w:t>
      </w:r>
      <w:r w:rsidR="00F643B5">
        <w:t>.</w:t>
      </w:r>
      <w:r w:rsidRPr="009D6D72">
        <w:t>”</w:t>
      </w:r>
    </w:p>
    <w:p w14:paraId="748E8E45" w14:textId="77777777" w:rsidR="00A41426" w:rsidRPr="009D6D72" w:rsidRDefault="00A41426" w:rsidP="00852354">
      <w:pPr>
        <w:ind w:left="720"/>
        <w:jc w:val="center"/>
      </w:pPr>
      <w:r w:rsidRPr="009D6D72">
        <w:rPr>
          <w:noProof/>
          <w:color w:val="000000"/>
        </w:rPr>
        <w:lastRenderedPageBreak/>
        <w:drawing>
          <wp:inline distT="0" distB="0" distL="0" distR="0" wp14:anchorId="7B701E65" wp14:editId="174B0719">
            <wp:extent cx="1764370" cy="1057275"/>
            <wp:effectExtent l="0" t="0" r="7620" b="0"/>
            <wp:docPr id="19" name="Picture 19" descr="https://lh4.googleusercontent.com/ge2uSkbxfzts_mUwMZhlLj84WHx8-0m7qeTwZtLfm1bDvGulaHzPNUEjjev2EC2uPS5DwZkj9AB0hAhFpxXk7DEv6xDJ7EP6wfgBtJpmNYUpvhre4GtMagNwGtMIXbGWfsS5Hp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ge2uSkbxfzts_mUwMZhlLj84WHx8-0m7qeTwZtLfm1bDvGulaHzPNUEjjev2EC2uPS5DwZkj9AB0hAhFpxXk7DEv6xDJ7EP6wfgBtJpmNYUpvhre4GtMagNwGtMIXbGWfsS5HpMu"/>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97051" cy="1076859"/>
                    </a:xfrm>
                    <a:prstGeom prst="rect">
                      <a:avLst/>
                    </a:prstGeom>
                    <a:noFill/>
                    <a:ln>
                      <a:noFill/>
                    </a:ln>
                  </pic:spPr>
                </pic:pic>
              </a:graphicData>
            </a:graphic>
          </wp:inline>
        </w:drawing>
      </w:r>
    </w:p>
    <w:p w14:paraId="1BF4EF4B" w14:textId="54670E51" w:rsidR="00A41426" w:rsidRPr="009D6D72" w:rsidRDefault="00A41426" w:rsidP="00852354">
      <w:pPr>
        <w:ind w:left="720"/>
        <w:jc w:val="center"/>
      </w:pPr>
      <w:r w:rsidRPr="009D6D72">
        <w:t>Head District vs. Location</w:t>
      </w:r>
      <w:r w:rsidRPr="00B75FC8">
        <w:rPr>
          <w:rStyle w:val="FootnoteReference"/>
        </w:rPr>
        <w:footnoteReference w:id="73"/>
      </w:r>
    </w:p>
    <w:p w14:paraId="1E8CDE66" w14:textId="77777777" w:rsidR="00A41426" w:rsidRPr="009D6D72" w:rsidRDefault="00A41426" w:rsidP="00852354">
      <w:pPr>
        <w:ind w:left="720"/>
      </w:pPr>
    </w:p>
    <w:p w14:paraId="1D3CB3D7" w14:textId="7C23C308" w:rsidR="00A41426" w:rsidRPr="009D6D72" w:rsidRDefault="00A41426" w:rsidP="00852354">
      <w:pPr>
        <w:ind w:left="720"/>
      </w:pPr>
      <w:r w:rsidRPr="009D6D72">
        <w:t xml:space="preserve">**“Date of First Appointment” </w:t>
      </w:r>
      <w:r w:rsidR="00AF6C7B">
        <w:t xml:space="preserve">and “Date of First (Temporary) Appointment” </w:t>
      </w:r>
      <w:r w:rsidRPr="009D6D72">
        <w:t xml:space="preserve">do not </w:t>
      </w:r>
      <w:r w:rsidR="00F643B5">
        <w:t xml:space="preserve">necessarily </w:t>
      </w:r>
      <w:r w:rsidRPr="009D6D72">
        <w:t xml:space="preserve">refer to the first time an individual was employed by the government. For civil servants who appear multiple times during the record, their “Date of First Appointment” sometimes changes. </w:t>
      </w:r>
      <w:r w:rsidR="00F643B5">
        <w:t>“</w:t>
      </w:r>
      <w:r w:rsidRPr="009D6D72">
        <w:t>Date of First Appointment</w:t>
      </w:r>
      <w:r w:rsidR="00F643B5">
        <w:t>”</w:t>
      </w:r>
      <w:r w:rsidRPr="009D6D72">
        <w:t xml:space="preserve"> may refer to the first time that a person was appointed to the department or agency. </w:t>
      </w:r>
    </w:p>
    <w:p w14:paraId="47083A5A" w14:textId="77777777" w:rsidR="00452119" w:rsidRDefault="00452119" w:rsidP="00852354">
      <w:pPr>
        <w:spacing w:after="160"/>
        <w:rPr>
          <w:b/>
          <w:color w:val="2E74B5" w:themeColor="accent5" w:themeShade="BF"/>
        </w:rPr>
      </w:pPr>
    </w:p>
    <w:p w14:paraId="1CFD2269" w14:textId="1E7B4E10" w:rsidR="0015394A" w:rsidRDefault="00BC46D9" w:rsidP="00FE4DBD">
      <w:pPr>
        <w:pStyle w:val="Heading2"/>
      </w:pPr>
      <w:bookmarkStart w:id="83" w:name="_Toc18392916"/>
      <w:r>
        <w:t>Appendix</w:t>
      </w:r>
      <w:r w:rsidR="00FE4DBD">
        <w:t xml:space="preserve"> C</w:t>
      </w:r>
      <w:r>
        <w:t>: Indian Affairs (United States and Canada)</w:t>
      </w:r>
      <w:r w:rsidR="00EC7054">
        <w:t xml:space="preserve"> Including Whereabouts Census</w:t>
      </w:r>
      <w:bookmarkEnd w:id="83"/>
    </w:p>
    <w:tbl>
      <w:tblPr>
        <w:tblStyle w:val="TableGrid"/>
        <w:tblW w:w="9463" w:type="dxa"/>
        <w:tblLook w:val="04A0" w:firstRow="1" w:lastRow="0" w:firstColumn="1" w:lastColumn="0" w:noHBand="0" w:noVBand="1"/>
      </w:tblPr>
      <w:tblGrid>
        <w:gridCol w:w="1928"/>
        <w:gridCol w:w="7535"/>
      </w:tblGrid>
      <w:tr w:rsidR="00CC701F" w:rsidRPr="005B4A90" w14:paraId="71C3396E" w14:textId="77777777" w:rsidTr="001A0B57">
        <w:trPr>
          <w:cantSplit/>
          <w:trHeight w:val="152"/>
        </w:trPr>
        <w:tc>
          <w:tcPr>
            <w:tcW w:w="1928" w:type="dxa"/>
          </w:tcPr>
          <w:p w14:paraId="2C065EFE" w14:textId="10EE99F4" w:rsidR="00CC701F" w:rsidRPr="005B4A90" w:rsidRDefault="00CC701F" w:rsidP="005B4A90">
            <w:pPr>
              <w:spacing w:after="240"/>
              <w:rPr>
                <w:b/>
                <w:sz w:val="24"/>
                <w:szCs w:val="24"/>
              </w:rPr>
            </w:pPr>
            <w:r w:rsidRPr="005B4A90">
              <w:rPr>
                <w:b/>
                <w:sz w:val="24"/>
                <w:szCs w:val="24"/>
              </w:rPr>
              <w:t>Column Heading</w:t>
            </w:r>
          </w:p>
        </w:tc>
        <w:tc>
          <w:tcPr>
            <w:tcW w:w="7535" w:type="dxa"/>
          </w:tcPr>
          <w:p w14:paraId="0B771091" w14:textId="2C94D380" w:rsidR="00CC701F" w:rsidRPr="005B4A90" w:rsidRDefault="00CC701F" w:rsidP="005B4A90">
            <w:pPr>
              <w:spacing w:after="240" w:line="259" w:lineRule="auto"/>
              <w:rPr>
                <w:b/>
                <w:sz w:val="24"/>
                <w:szCs w:val="24"/>
              </w:rPr>
            </w:pPr>
            <w:r w:rsidRPr="005B4A90">
              <w:rPr>
                <w:b/>
                <w:sz w:val="24"/>
                <w:szCs w:val="24"/>
              </w:rPr>
              <w:t>Description</w:t>
            </w:r>
          </w:p>
        </w:tc>
      </w:tr>
      <w:tr w:rsidR="00CC701F" w:rsidRPr="005B4A90" w14:paraId="01B712CA" w14:textId="77777777" w:rsidTr="001A0B57">
        <w:trPr>
          <w:cantSplit/>
          <w:trHeight w:val="152"/>
        </w:trPr>
        <w:tc>
          <w:tcPr>
            <w:tcW w:w="1928" w:type="dxa"/>
          </w:tcPr>
          <w:p w14:paraId="68CA7BFA" w14:textId="77777777" w:rsidR="00CC701F" w:rsidRPr="005B4A90" w:rsidRDefault="00CC701F" w:rsidP="005B4A90">
            <w:pPr>
              <w:spacing w:after="240"/>
              <w:rPr>
                <w:b/>
                <w:sz w:val="24"/>
                <w:szCs w:val="24"/>
              </w:rPr>
            </w:pPr>
            <w:r w:rsidRPr="005B4A90">
              <w:rPr>
                <w:b/>
                <w:sz w:val="24"/>
                <w:szCs w:val="24"/>
              </w:rPr>
              <w:t>Abs_InD</w:t>
            </w:r>
          </w:p>
        </w:tc>
        <w:tc>
          <w:tcPr>
            <w:tcW w:w="7535" w:type="dxa"/>
          </w:tcPr>
          <w:p w14:paraId="3B031E88" w14:textId="2A2874E0" w:rsidR="00CC701F" w:rsidRPr="005B4A90" w:rsidRDefault="00CC701F" w:rsidP="005B4A90">
            <w:pPr>
              <w:spacing w:after="240" w:line="259" w:lineRule="auto"/>
              <w:rPr>
                <w:b/>
                <w:sz w:val="24"/>
                <w:szCs w:val="24"/>
              </w:rPr>
            </w:pPr>
            <w:r w:rsidRPr="005B4A90">
              <w:rPr>
                <w:b/>
                <w:sz w:val="24"/>
                <w:szCs w:val="24"/>
              </w:rPr>
              <w:t xml:space="preserve">Absent Group Described as </w:t>
            </w:r>
            <w:r w:rsidR="00F643B5" w:rsidRPr="005B4A90">
              <w:rPr>
                <w:b/>
                <w:sz w:val="24"/>
                <w:szCs w:val="24"/>
              </w:rPr>
              <w:t>B</w:t>
            </w:r>
            <w:r w:rsidRPr="005B4A90">
              <w:rPr>
                <w:b/>
                <w:sz w:val="24"/>
                <w:szCs w:val="24"/>
              </w:rPr>
              <w:t>eing In a District</w:t>
            </w:r>
            <w:r w:rsidRPr="005B4A90">
              <w:rPr>
                <w:sz w:val="24"/>
                <w:szCs w:val="24"/>
              </w:rPr>
              <w:t xml:space="preserve">: </w:t>
            </w:r>
            <w:r w:rsidR="0035419F" w:rsidRPr="005B4A90">
              <w:rPr>
                <w:sz w:val="24"/>
                <w:szCs w:val="24"/>
              </w:rPr>
              <w:t>C</w:t>
            </w:r>
            <w:r w:rsidRPr="005B4A90">
              <w:rPr>
                <w:sz w:val="24"/>
                <w:szCs w:val="24"/>
              </w:rPr>
              <w:t>ounts the number of absentees in the whereabouts census that the government listed as having located to a single district</w:t>
            </w:r>
            <w:r w:rsidR="0035419F" w:rsidRPr="005B4A90">
              <w:rPr>
                <w:sz w:val="24"/>
                <w:szCs w:val="24"/>
              </w:rPr>
              <w:t xml:space="preserve"> (e</w:t>
            </w:r>
            <w:r w:rsidRPr="005B4A90">
              <w:rPr>
                <w:sz w:val="24"/>
                <w:szCs w:val="24"/>
              </w:rPr>
              <w:t>g. located in the “Fort Walsh District”</w:t>
            </w:r>
            <w:r w:rsidR="0035419F" w:rsidRPr="005B4A90">
              <w:rPr>
                <w:sz w:val="24"/>
                <w:szCs w:val="24"/>
              </w:rPr>
              <w:t>).</w:t>
            </w:r>
            <w:r w:rsidRPr="005B4A90">
              <w:rPr>
                <w:sz w:val="24"/>
                <w:szCs w:val="24"/>
              </w:rPr>
              <w:t xml:space="preserve"> While these districts provide a vague sense of the group’s location</w:t>
            </w:r>
            <w:r w:rsidR="0035419F" w:rsidRPr="005B4A90">
              <w:rPr>
                <w:sz w:val="24"/>
                <w:szCs w:val="24"/>
              </w:rPr>
              <w:t>,</w:t>
            </w:r>
            <w:r w:rsidRPr="005B4A90">
              <w:rPr>
                <w:sz w:val="24"/>
                <w:szCs w:val="24"/>
              </w:rPr>
              <w:t xml:space="preserve"> they are fairly rough estimates. </w:t>
            </w:r>
            <w:r w:rsidRPr="005B4A90">
              <w:rPr>
                <w:b/>
                <w:sz w:val="24"/>
                <w:szCs w:val="24"/>
              </w:rPr>
              <w:t xml:space="preserve"> </w:t>
            </w:r>
          </w:p>
        </w:tc>
      </w:tr>
      <w:tr w:rsidR="00CC701F" w:rsidRPr="005B4A90" w14:paraId="4F1EB9B3" w14:textId="77777777" w:rsidTr="001A0B57">
        <w:trPr>
          <w:cantSplit/>
          <w:trHeight w:val="152"/>
        </w:trPr>
        <w:tc>
          <w:tcPr>
            <w:tcW w:w="1928" w:type="dxa"/>
          </w:tcPr>
          <w:p w14:paraId="67587884" w14:textId="77777777" w:rsidR="00CC701F" w:rsidRPr="005B4A90" w:rsidRDefault="00CC701F" w:rsidP="005B4A90">
            <w:pPr>
              <w:spacing w:after="240"/>
              <w:rPr>
                <w:b/>
                <w:sz w:val="24"/>
                <w:szCs w:val="24"/>
              </w:rPr>
            </w:pPr>
            <w:r w:rsidRPr="005B4A90">
              <w:rPr>
                <w:b/>
                <w:sz w:val="24"/>
                <w:szCs w:val="24"/>
              </w:rPr>
              <w:t>Abs_Jai</w:t>
            </w:r>
          </w:p>
        </w:tc>
        <w:tc>
          <w:tcPr>
            <w:tcW w:w="7535" w:type="dxa"/>
          </w:tcPr>
          <w:p w14:paraId="48145571" w14:textId="5EBD0ADF" w:rsidR="00CC701F" w:rsidRPr="005B4A90" w:rsidRDefault="00CC701F" w:rsidP="005B4A90">
            <w:pPr>
              <w:spacing w:after="240" w:line="259" w:lineRule="auto"/>
              <w:rPr>
                <w:b/>
                <w:sz w:val="24"/>
                <w:szCs w:val="24"/>
              </w:rPr>
            </w:pPr>
            <w:r w:rsidRPr="005B4A90">
              <w:rPr>
                <w:b/>
                <w:sz w:val="24"/>
                <w:szCs w:val="24"/>
              </w:rPr>
              <w:t xml:space="preserve">Absent Groups </w:t>
            </w:r>
            <w:r w:rsidR="00F643B5" w:rsidRPr="005B4A90">
              <w:rPr>
                <w:b/>
                <w:sz w:val="24"/>
                <w:szCs w:val="24"/>
              </w:rPr>
              <w:t>L</w:t>
            </w:r>
            <w:r w:rsidRPr="005B4A90">
              <w:rPr>
                <w:b/>
                <w:sz w:val="24"/>
                <w:szCs w:val="24"/>
              </w:rPr>
              <w:t>isted as in Jail or an Asylum</w:t>
            </w:r>
            <w:r w:rsidRPr="005B4A90">
              <w:rPr>
                <w:sz w:val="24"/>
                <w:szCs w:val="24"/>
              </w:rPr>
              <w:t>:</w:t>
            </w:r>
            <w:r w:rsidRPr="005B4A90">
              <w:rPr>
                <w:b/>
                <w:sz w:val="24"/>
                <w:szCs w:val="24"/>
              </w:rPr>
              <w:t xml:space="preserve"> </w:t>
            </w:r>
            <w:r w:rsidR="0035419F" w:rsidRPr="005B4A90">
              <w:rPr>
                <w:sz w:val="24"/>
                <w:szCs w:val="24"/>
              </w:rPr>
              <w:t>I</w:t>
            </w:r>
            <w:r w:rsidRPr="005B4A90">
              <w:rPr>
                <w:sz w:val="24"/>
                <w:szCs w:val="24"/>
              </w:rPr>
              <w:t>ncludes the number of people listed in the whereabouts census as being committed to a jail or an asylum</w:t>
            </w:r>
            <w:r w:rsidR="0035419F" w:rsidRPr="005B4A90">
              <w:rPr>
                <w:sz w:val="24"/>
                <w:szCs w:val="24"/>
              </w:rPr>
              <w:t>.</w:t>
            </w:r>
          </w:p>
        </w:tc>
      </w:tr>
      <w:tr w:rsidR="00CC701F" w:rsidRPr="005B4A90" w14:paraId="4552C7D6" w14:textId="77777777" w:rsidTr="001A0B57">
        <w:trPr>
          <w:cantSplit/>
          <w:trHeight w:val="152"/>
        </w:trPr>
        <w:tc>
          <w:tcPr>
            <w:tcW w:w="1928" w:type="dxa"/>
          </w:tcPr>
          <w:p w14:paraId="68C6E636" w14:textId="77777777" w:rsidR="00CC701F" w:rsidRPr="005B4A90" w:rsidRDefault="00CC701F" w:rsidP="005B4A90">
            <w:pPr>
              <w:spacing w:after="240"/>
              <w:rPr>
                <w:b/>
                <w:sz w:val="24"/>
                <w:szCs w:val="24"/>
              </w:rPr>
            </w:pPr>
            <w:r w:rsidRPr="005B4A90">
              <w:rPr>
                <w:b/>
                <w:sz w:val="24"/>
                <w:szCs w:val="24"/>
              </w:rPr>
              <w:t>Abs_Loc</w:t>
            </w:r>
          </w:p>
        </w:tc>
        <w:tc>
          <w:tcPr>
            <w:tcW w:w="7535" w:type="dxa"/>
          </w:tcPr>
          <w:p w14:paraId="317A8BD2" w14:textId="77777777" w:rsidR="00CC701F" w:rsidRPr="005B4A90" w:rsidRDefault="00CC701F" w:rsidP="005B4A90">
            <w:pPr>
              <w:spacing w:after="240" w:line="259" w:lineRule="auto"/>
              <w:rPr>
                <w:b/>
                <w:sz w:val="24"/>
                <w:szCs w:val="24"/>
              </w:rPr>
            </w:pPr>
            <w:r w:rsidRPr="005B4A90">
              <w:rPr>
                <w:b/>
                <w:sz w:val="24"/>
                <w:szCs w:val="24"/>
              </w:rPr>
              <w:t>Location of Absentees</w:t>
            </w:r>
            <w:r w:rsidRPr="005B4A90">
              <w:rPr>
                <w:sz w:val="24"/>
                <w:szCs w:val="24"/>
              </w:rPr>
              <w:t>:</w:t>
            </w:r>
            <w:r w:rsidRPr="005B4A90">
              <w:rPr>
                <w:b/>
                <w:sz w:val="24"/>
                <w:szCs w:val="24"/>
              </w:rPr>
              <w:t xml:space="preserve"> </w:t>
            </w:r>
            <w:r w:rsidRPr="005B4A90">
              <w:rPr>
                <w:sz w:val="24"/>
                <w:szCs w:val="24"/>
              </w:rPr>
              <w:t>This provides a standardized location of the whereabouts of absentees for the purposes of mapping. Similar to Map_Loc but only includes locations of absentees.</w:t>
            </w:r>
          </w:p>
        </w:tc>
      </w:tr>
      <w:tr w:rsidR="00CC701F" w:rsidRPr="005B4A90" w14:paraId="3569401A" w14:textId="77777777" w:rsidTr="001A0B57">
        <w:trPr>
          <w:cantSplit/>
          <w:trHeight w:val="152"/>
        </w:trPr>
        <w:tc>
          <w:tcPr>
            <w:tcW w:w="1928" w:type="dxa"/>
          </w:tcPr>
          <w:p w14:paraId="13C940B3" w14:textId="77777777" w:rsidR="00CC701F" w:rsidRPr="005B4A90" w:rsidRDefault="00CC701F" w:rsidP="005B4A90">
            <w:pPr>
              <w:spacing w:after="240"/>
              <w:rPr>
                <w:b/>
                <w:sz w:val="24"/>
                <w:szCs w:val="24"/>
              </w:rPr>
            </w:pPr>
            <w:r w:rsidRPr="005B4A90">
              <w:rPr>
                <w:b/>
                <w:sz w:val="24"/>
                <w:szCs w:val="24"/>
              </w:rPr>
              <w:t>Abs_NT</w:t>
            </w:r>
          </w:p>
        </w:tc>
        <w:tc>
          <w:tcPr>
            <w:tcW w:w="7535" w:type="dxa"/>
          </w:tcPr>
          <w:p w14:paraId="2AC3D258" w14:textId="1556F624" w:rsidR="00CC701F" w:rsidRPr="005B4A90" w:rsidRDefault="00CC701F" w:rsidP="005B4A90">
            <w:pPr>
              <w:spacing w:after="240" w:line="259" w:lineRule="auto"/>
              <w:rPr>
                <w:b/>
                <w:sz w:val="24"/>
                <w:szCs w:val="24"/>
              </w:rPr>
            </w:pPr>
            <w:r w:rsidRPr="005B4A90">
              <w:rPr>
                <w:b/>
                <w:sz w:val="24"/>
                <w:szCs w:val="24"/>
              </w:rPr>
              <w:t xml:space="preserve">Absent Group who Lacks a Treaty or a </w:t>
            </w:r>
            <w:r w:rsidR="00F643B5" w:rsidRPr="005B4A90">
              <w:rPr>
                <w:b/>
                <w:sz w:val="24"/>
                <w:szCs w:val="24"/>
              </w:rPr>
              <w:t>Reserve/</w:t>
            </w:r>
            <w:r w:rsidRPr="005B4A90">
              <w:rPr>
                <w:b/>
                <w:sz w:val="24"/>
                <w:szCs w:val="24"/>
              </w:rPr>
              <w:t>Reservation</w:t>
            </w:r>
            <w:r w:rsidRPr="005B4A90">
              <w:rPr>
                <w:sz w:val="24"/>
                <w:szCs w:val="24"/>
              </w:rPr>
              <w:t>:</w:t>
            </w:r>
            <w:r w:rsidRPr="005B4A90">
              <w:rPr>
                <w:b/>
                <w:sz w:val="24"/>
                <w:szCs w:val="24"/>
              </w:rPr>
              <w:t xml:space="preserve"> </w:t>
            </w:r>
            <w:r w:rsidR="0035419F" w:rsidRPr="005B4A90">
              <w:rPr>
                <w:sz w:val="24"/>
                <w:szCs w:val="24"/>
              </w:rPr>
              <w:t>C</w:t>
            </w:r>
            <w:r w:rsidRPr="005B4A90">
              <w:rPr>
                <w:sz w:val="24"/>
                <w:szCs w:val="24"/>
              </w:rPr>
              <w:t xml:space="preserve">ounts the number of absentees in the whereabouts census that the government listed as having no </w:t>
            </w:r>
            <w:r w:rsidR="00F643B5" w:rsidRPr="005B4A90">
              <w:rPr>
                <w:sz w:val="24"/>
                <w:szCs w:val="24"/>
              </w:rPr>
              <w:t>reserve/</w:t>
            </w:r>
            <w:r w:rsidRPr="005B4A90">
              <w:rPr>
                <w:sz w:val="24"/>
                <w:szCs w:val="24"/>
              </w:rPr>
              <w:t xml:space="preserve">reservation (or no treaty). </w:t>
            </w:r>
          </w:p>
        </w:tc>
      </w:tr>
      <w:tr w:rsidR="00CC701F" w:rsidRPr="005B4A90" w14:paraId="0EEC3152" w14:textId="77777777" w:rsidTr="001A0B57">
        <w:trPr>
          <w:cantSplit/>
          <w:trHeight w:val="152"/>
        </w:trPr>
        <w:tc>
          <w:tcPr>
            <w:tcW w:w="1928" w:type="dxa"/>
          </w:tcPr>
          <w:p w14:paraId="21CCFFE3" w14:textId="77777777" w:rsidR="00CC701F" w:rsidRPr="005B4A90" w:rsidRDefault="00CC701F" w:rsidP="005B4A90">
            <w:pPr>
              <w:spacing w:after="240"/>
              <w:rPr>
                <w:b/>
                <w:sz w:val="24"/>
                <w:szCs w:val="24"/>
              </w:rPr>
            </w:pPr>
            <w:r w:rsidRPr="005B4A90">
              <w:rPr>
                <w:b/>
                <w:sz w:val="24"/>
                <w:szCs w:val="24"/>
              </w:rPr>
              <w:t>Abs_SPC</w:t>
            </w:r>
          </w:p>
        </w:tc>
        <w:tc>
          <w:tcPr>
            <w:tcW w:w="7535" w:type="dxa"/>
          </w:tcPr>
          <w:p w14:paraId="50816428" w14:textId="43B7F739" w:rsidR="00CC701F" w:rsidRPr="005B4A90" w:rsidRDefault="00CC701F" w:rsidP="005B4A90">
            <w:pPr>
              <w:spacing w:after="240" w:line="259" w:lineRule="auto"/>
              <w:rPr>
                <w:b/>
                <w:sz w:val="24"/>
                <w:szCs w:val="24"/>
              </w:rPr>
            </w:pPr>
            <w:r w:rsidRPr="005B4A90">
              <w:rPr>
                <w:b/>
                <w:sz w:val="24"/>
                <w:szCs w:val="24"/>
              </w:rPr>
              <w:t xml:space="preserve">Absent Group with a Specific Location </w:t>
            </w:r>
            <w:r w:rsidR="00F643B5" w:rsidRPr="005B4A90">
              <w:rPr>
                <w:b/>
                <w:sz w:val="24"/>
                <w:szCs w:val="24"/>
              </w:rPr>
              <w:t>L</w:t>
            </w:r>
            <w:r w:rsidRPr="005B4A90">
              <w:rPr>
                <w:b/>
                <w:sz w:val="24"/>
                <w:szCs w:val="24"/>
              </w:rPr>
              <w:t>isted</w:t>
            </w:r>
            <w:r w:rsidRPr="005B4A90">
              <w:rPr>
                <w:sz w:val="24"/>
                <w:szCs w:val="24"/>
              </w:rPr>
              <w:t>:</w:t>
            </w:r>
            <w:r w:rsidRPr="005B4A90">
              <w:rPr>
                <w:b/>
                <w:sz w:val="24"/>
                <w:szCs w:val="24"/>
              </w:rPr>
              <w:t xml:space="preserve"> </w:t>
            </w:r>
            <w:r w:rsidR="00F643B5" w:rsidRPr="005B4A90">
              <w:rPr>
                <w:sz w:val="24"/>
                <w:szCs w:val="24"/>
              </w:rPr>
              <w:t>I</w:t>
            </w:r>
            <w:r w:rsidRPr="005B4A90">
              <w:rPr>
                <w:sz w:val="24"/>
                <w:szCs w:val="24"/>
              </w:rPr>
              <w:t>ncludes absentees in the whereabouts census who had a specific enough geographical location to map easily (eg. File Hills, Swift Current)</w:t>
            </w:r>
            <w:r w:rsidR="0035419F" w:rsidRPr="005B4A90">
              <w:rPr>
                <w:sz w:val="24"/>
                <w:szCs w:val="24"/>
              </w:rPr>
              <w:t>.</w:t>
            </w:r>
          </w:p>
        </w:tc>
      </w:tr>
      <w:tr w:rsidR="00CC701F" w:rsidRPr="005B4A90" w14:paraId="036DFED8" w14:textId="77777777" w:rsidTr="001A0B57">
        <w:trPr>
          <w:cantSplit/>
          <w:trHeight w:val="152"/>
        </w:trPr>
        <w:tc>
          <w:tcPr>
            <w:tcW w:w="1928" w:type="dxa"/>
          </w:tcPr>
          <w:p w14:paraId="162CC1A7" w14:textId="77777777" w:rsidR="00CC701F" w:rsidRPr="005B4A90" w:rsidRDefault="00CC701F" w:rsidP="005B4A90">
            <w:pPr>
              <w:spacing w:after="240"/>
              <w:rPr>
                <w:b/>
                <w:sz w:val="24"/>
                <w:szCs w:val="24"/>
              </w:rPr>
            </w:pPr>
            <w:r w:rsidRPr="005B4A90">
              <w:rPr>
                <w:b/>
                <w:sz w:val="24"/>
                <w:szCs w:val="24"/>
              </w:rPr>
              <w:lastRenderedPageBreak/>
              <w:t>Abs_Sth</w:t>
            </w:r>
          </w:p>
        </w:tc>
        <w:tc>
          <w:tcPr>
            <w:tcW w:w="7535" w:type="dxa"/>
          </w:tcPr>
          <w:p w14:paraId="4E0DD33F" w14:textId="12CC2F9B" w:rsidR="00CC701F" w:rsidRPr="005B4A90" w:rsidRDefault="00CC701F" w:rsidP="005B4A90">
            <w:pPr>
              <w:spacing w:after="240" w:line="259" w:lineRule="auto"/>
              <w:rPr>
                <w:b/>
                <w:sz w:val="24"/>
                <w:szCs w:val="24"/>
              </w:rPr>
            </w:pPr>
            <w:r w:rsidRPr="005B4A90">
              <w:rPr>
                <w:b/>
                <w:sz w:val="24"/>
                <w:szCs w:val="24"/>
              </w:rPr>
              <w:t xml:space="preserve">Absent Group </w:t>
            </w:r>
            <w:r w:rsidR="00F643B5" w:rsidRPr="005B4A90">
              <w:rPr>
                <w:b/>
                <w:sz w:val="24"/>
                <w:szCs w:val="24"/>
              </w:rPr>
              <w:t>L</w:t>
            </w:r>
            <w:r w:rsidRPr="005B4A90">
              <w:rPr>
                <w:b/>
                <w:sz w:val="24"/>
                <w:szCs w:val="24"/>
              </w:rPr>
              <w:t xml:space="preserve">isted as </w:t>
            </w:r>
            <w:r w:rsidR="00F643B5" w:rsidRPr="005B4A90">
              <w:rPr>
                <w:b/>
                <w:sz w:val="24"/>
                <w:szCs w:val="24"/>
              </w:rPr>
              <w:t>B</w:t>
            </w:r>
            <w:r w:rsidRPr="005B4A90">
              <w:rPr>
                <w:b/>
                <w:sz w:val="24"/>
                <w:szCs w:val="24"/>
              </w:rPr>
              <w:t>eing to the South</w:t>
            </w:r>
            <w:r w:rsidRPr="005B4A90">
              <w:rPr>
                <w:sz w:val="24"/>
                <w:szCs w:val="24"/>
              </w:rPr>
              <w:t>:</w:t>
            </w:r>
            <w:r w:rsidRPr="005B4A90">
              <w:rPr>
                <w:b/>
                <w:sz w:val="24"/>
                <w:szCs w:val="24"/>
              </w:rPr>
              <w:t xml:space="preserve"> </w:t>
            </w:r>
            <w:r w:rsidR="00F643B5" w:rsidRPr="005B4A90">
              <w:rPr>
                <w:sz w:val="24"/>
                <w:szCs w:val="24"/>
              </w:rPr>
              <w:t>C</w:t>
            </w:r>
            <w:r w:rsidRPr="005B4A90">
              <w:rPr>
                <w:sz w:val="24"/>
                <w:szCs w:val="24"/>
              </w:rPr>
              <w:t xml:space="preserve">ounts the number of absentees in the whereabouts census that the government listed as being to the south (eg. </w:t>
            </w:r>
            <w:r w:rsidRPr="005B4A90">
              <w:rPr>
                <w:color w:val="000000"/>
                <w:sz w:val="24"/>
                <w:szCs w:val="24"/>
              </w:rPr>
              <w:t>“south since rebellion”). This designation likely referred to those who were in the United States.</w:t>
            </w:r>
          </w:p>
        </w:tc>
      </w:tr>
      <w:tr w:rsidR="00CC701F" w:rsidRPr="005B4A90" w14:paraId="01A517B9" w14:textId="77777777" w:rsidTr="001A0B57">
        <w:trPr>
          <w:cantSplit/>
          <w:trHeight w:val="152"/>
        </w:trPr>
        <w:tc>
          <w:tcPr>
            <w:tcW w:w="1928" w:type="dxa"/>
          </w:tcPr>
          <w:p w14:paraId="2DD6479D" w14:textId="77777777" w:rsidR="00CC701F" w:rsidRPr="005B4A90" w:rsidRDefault="00CC701F" w:rsidP="005B4A90">
            <w:pPr>
              <w:spacing w:after="240"/>
              <w:rPr>
                <w:b/>
                <w:sz w:val="24"/>
                <w:szCs w:val="24"/>
              </w:rPr>
            </w:pPr>
            <w:r w:rsidRPr="005B4A90">
              <w:rPr>
                <w:b/>
                <w:sz w:val="24"/>
                <w:szCs w:val="24"/>
              </w:rPr>
              <w:t>Abs_Unk</w:t>
            </w:r>
          </w:p>
        </w:tc>
        <w:tc>
          <w:tcPr>
            <w:tcW w:w="7535" w:type="dxa"/>
          </w:tcPr>
          <w:p w14:paraId="10860CC8" w14:textId="3E4B0249" w:rsidR="00CC701F" w:rsidRPr="005B4A90" w:rsidRDefault="00CC701F" w:rsidP="005B4A90">
            <w:pPr>
              <w:spacing w:after="240" w:line="259" w:lineRule="auto"/>
              <w:rPr>
                <w:b/>
                <w:sz w:val="24"/>
                <w:szCs w:val="24"/>
              </w:rPr>
            </w:pPr>
            <w:r w:rsidRPr="005B4A90">
              <w:rPr>
                <w:b/>
                <w:sz w:val="24"/>
                <w:szCs w:val="24"/>
              </w:rPr>
              <w:t>Absent Group in Unknown or Vague/Location</w:t>
            </w:r>
            <w:r w:rsidRPr="005B4A90">
              <w:rPr>
                <w:sz w:val="24"/>
                <w:szCs w:val="24"/>
              </w:rPr>
              <w:t>:</w:t>
            </w:r>
            <w:r w:rsidRPr="005B4A90">
              <w:rPr>
                <w:b/>
                <w:sz w:val="24"/>
                <w:szCs w:val="24"/>
              </w:rPr>
              <w:t xml:space="preserve"> </w:t>
            </w:r>
            <w:r w:rsidR="00F643B5" w:rsidRPr="005B4A90">
              <w:rPr>
                <w:sz w:val="24"/>
                <w:szCs w:val="24"/>
              </w:rPr>
              <w:t>C</w:t>
            </w:r>
            <w:r w:rsidRPr="005B4A90">
              <w:rPr>
                <w:sz w:val="24"/>
                <w:szCs w:val="24"/>
              </w:rPr>
              <w:t>ounts the number of absentees in the whereabouts census that the government listed with a vague location (</w:t>
            </w:r>
            <w:r w:rsidR="006B0488" w:rsidRPr="005B4A90">
              <w:rPr>
                <w:sz w:val="24"/>
                <w:szCs w:val="24"/>
              </w:rPr>
              <w:t>eg. “</w:t>
            </w:r>
            <w:r w:rsidRPr="005B4A90">
              <w:rPr>
                <w:sz w:val="24"/>
                <w:szCs w:val="24"/>
              </w:rPr>
              <w:t>near the Canadian Pacific Railway</w:t>
            </w:r>
            <w:r w:rsidR="006B0488" w:rsidRPr="005B4A90">
              <w:rPr>
                <w:sz w:val="24"/>
                <w:szCs w:val="24"/>
              </w:rPr>
              <w:t>”</w:t>
            </w:r>
            <w:r w:rsidRPr="005B4A90">
              <w:rPr>
                <w:sz w:val="24"/>
                <w:szCs w:val="24"/>
              </w:rPr>
              <w:t>) or with an unknown location.</w:t>
            </w:r>
            <w:r w:rsidRPr="005B4A90">
              <w:rPr>
                <w:b/>
                <w:sz w:val="24"/>
                <w:szCs w:val="24"/>
              </w:rPr>
              <w:t xml:space="preserve"> </w:t>
            </w:r>
          </w:p>
        </w:tc>
      </w:tr>
      <w:tr w:rsidR="00CC701F" w:rsidRPr="005B4A90" w14:paraId="46C829E7" w14:textId="77777777" w:rsidTr="001A0B57">
        <w:trPr>
          <w:cantSplit/>
          <w:trHeight w:val="152"/>
        </w:trPr>
        <w:tc>
          <w:tcPr>
            <w:tcW w:w="1928" w:type="dxa"/>
          </w:tcPr>
          <w:p w14:paraId="358BB720" w14:textId="77777777" w:rsidR="00CC701F" w:rsidRPr="005B4A90" w:rsidRDefault="00CC701F" w:rsidP="005B4A90">
            <w:pPr>
              <w:spacing w:after="240"/>
              <w:rPr>
                <w:b/>
                <w:sz w:val="24"/>
                <w:szCs w:val="24"/>
              </w:rPr>
            </w:pPr>
            <w:r w:rsidRPr="005B4A90">
              <w:rPr>
                <w:b/>
                <w:sz w:val="24"/>
                <w:szCs w:val="24"/>
              </w:rPr>
              <w:t>Abs_US</w:t>
            </w:r>
          </w:p>
        </w:tc>
        <w:tc>
          <w:tcPr>
            <w:tcW w:w="7535" w:type="dxa"/>
          </w:tcPr>
          <w:p w14:paraId="4BFD12D4" w14:textId="0311A52E" w:rsidR="00CC701F" w:rsidRPr="005B4A90" w:rsidRDefault="00CC701F" w:rsidP="005B4A90">
            <w:pPr>
              <w:spacing w:after="240" w:line="259" w:lineRule="auto"/>
              <w:rPr>
                <w:b/>
                <w:sz w:val="24"/>
                <w:szCs w:val="24"/>
              </w:rPr>
            </w:pPr>
            <w:r w:rsidRPr="005B4A90">
              <w:rPr>
                <w:b/>
                <w:sz w:val="24"/>
                <w:szCs w:val="24"/>
              </w:rPr>
              <w:t xml:space="preserve">Absent Group who </w:t>
            </w:r>
            <w:r w:rsidR="006B0488" w:rsidRPr="005B4A90">
              <w:rPr>
                <w:b/>
                <w:sz w:val="24"/>
                <w:szCs w:val="24"/>
              </w:rPr>
              <w:t>R</w:t>
            </w:r>
            <w:r w:rsidRPr="005B4A90">
              <w:rPr>
                <w:b/>
                <w:sz w:val="24"/>
                <w:szCs w:val="24"/>
              </w:rPr>
              <w:t>elocated to the United States</w:t>
            </w:r>
            <w:r w:rsidRPr="005B4A90">
              <w:rPr>
                <w:sz w:val="24"/>
                <w:szCs w:val="24"/>
              </w:rPr>
              <w:t>:</w:t>
            </w:r>
            <w:r w:rsidRPr="005B4A90">
              <w:rPr>
                <w:b/>
                <w:sz w:val="24"/>
                <w:szCs w:val="24"/>
              </w:rPr>
              <w:t xml:space="preserve"> </w:t>
            </w:r>
            <w:r w:rsidRPr="005B4A90">
              <w:rPr>
                <w:sz w:val="24"/>
                <w:szCs w:val="24"/>
              </w:rPr>
              <w:t xml:space="preserve">Includes absentees in the whereabouts census who are listed as being in the United States, </w:t>
            </w:r>
            <w:r w:rsidR="006B0488" w:rsidRPr="005B4A90">
              <w:rPr>
                <w:sz w:val="24"/>
                <w:szCs w:val="24"/>
              </w:rPr>
              <w:t xml:space="preserve">at </w:t>
            </w:r>
            <w:r w:rsidRPr="005B4A90">
              <w:rPr>
                <w:sz w:val="24"/>
                <w:szCs w:val="24"/>
              </w:rPr>
              <w:t>an American river, or south of the boundary.</w:t>
            </w:r>
            <w:r w:rsidRPr="005B4A90">
              <w:rPr>
                <w:b/>
                <w:sz w:val="24"/>
                <w:szCs w:val="24"/>
              </w:rPr>
              <w:t xml:space="preserve"> </w:t>
            </w:r>
            <w:r w:rsidRPr="005B4A90">
              <w:rPr>
                <w:sz w:val="24"/>
                <w:szCs w:val="24"/>
              </w:rPr>
              <w:t>Entries that appeared in the Abs_US column did not also appear i</w:t>
            </w:r>
            <w:r w:rsidR="006B0488" w:rsidRPr="005B4A90">
              <w:rPr>
                <w:sz w:val="24"/>
                <w:szCs w:val="24"/>
              </w:rPr>
              <w:t>n</w:t>
            </w:r>
            <w:r w:rsidRPr="005B4A90">
              <w:rPr>
                <w:sz w:val="24"/>
                <w:szCs w:val="24"/>
              </w:rPr>
              <w:t xml:space="preserve"> the Abs_SPC even if they contained a specific location (eg. Turtle Mountain, U.S.)</w:t>
            </w:r>
            <w:r w:rsidR="0035419F" w:rsidRPr="005B4A90">
              <w:rPr>
                <w:sz w:val="24"/>
                <w:szCs w:val="24"/>
              </w:rPr>
              <w:t>.</w:t>
            </w:r>
          </w:p>
        </w:tc>
      </w:tr>
      <w:tr w:rsidR="00CC701F" w:rsidRPr="005B4A90" w14:paraId="5FD98DCE" w14:textId="77777777" w:rsidTr="001A0B57">
        <w:trPr>
          <w:cantSplit/>
        </w:trPr>
        <w:tc>
          <w:tcPr>
            <w:tcW w:w="1928" w:type="dxa"/>
          </w:tcPr>
          <w:p w14:paraId="07FC696C" w14:textId="77777777" w:rsidR="00CC701F" w:rsidRPr="005B4A90" w:rsidRDefault="00CC701F" w:rsidP="005B4A90">
            <w:pPr>
              <w:spacing w:after="240"/>
              <w:rPr>
                <w:b/>
                <w:sz w:val="24"/>
                <w:szCs w:val="24"/>
              </w:rPr>
            </w:pPr>
            <w:r w:rsidRPr="005B4A90">
              <w:rPr>
                <w:b/>
                <w:sz w:val="24"/>
                <w:szCs w:val="24"/>
              </w:rPr>
              <w:t>Ag_B_R</w:t>
            </w:r>
          </w:p>
        </w:tc>
        <w:tc>
          <w:tcPr>
            <w:tcW w:w="7535" w:type="dxa"/>
          </w:tcPr>
          <w:p w14:paraId="36AE82B8" w14:textId="612E99F1" w:rsidR="00CC701F" w:rsidRPr="005B4A90" w:rsidRDefault="00CC701F" w:rsidP="00585887">
            <w:pPr>
              <w:spacing w:after="240"/>
              <w:rPr>
                <w:sz w:val="24"/>
                <w:szCs w:val="24"/>
              </w:rPr>
            </w:pPr>
            <w:r w:rsidRPr="005B4A90">
              <w:rPr>
                <w:b/>
                <w:sz w:val="24"/>
                <w:szCs w:val="24"/>
              </w:rPr>
              <w:t>Agency – Band or Reserve</w:t>
            </w:r>
            <w:r w:rsidRPr="005B4A90">
              <w:rPr>
                <w:sz w:val="24"/>
                <w:szCs w:val="24"/>
              </w:rPr>
              <w:t xml:space="preserve">: </w:t>
            </w:r>
            <w:r w:rsidR="00585887">
              <w:rPr>
                <w:sz w:val="24"/>
                <w:szCs w:val="24"/>
              </w:rPr>
              <w:t xml:space="preserve">This column refers to the tribe, band or reserve the Indian agents worked with. </w:t>
            </w:r>
            <w:r w:rsidRPr="005B4A90">
              <w:rPr>
                <w:sz w:val="24"/>
                <w:szCs w:val="24"/>
              </w:rPr>
              <w:t xml:space="preserve">Listed in Canada’s </w:t>
            </w:r>
            <w:r w:rsidR="006B0488" w:rsidRPr="005B4A90">
              <w:rPr>
                <w:sz w:val="24"/>
                <w:szCs w:val="24"/>
              </w:rPr>
              <w:t>r</w:t>
            </w:r>
            <w:r w:rsidRPr="005B4A90">
              <w:rPr>
                <w:sz w:val="24"/>
                <w:szCs w:val="24"/>
              </w:rPr>
              <w:t xml:space="preserve">eport as </w:t>
            </w:r>
            <w:r w:rsidR="006B0488" w:rsidRPr="005B4A90">
              <w:rPr>
                <w:sz w:val="24"/>
                <w:szCs w:val="24"/>
              </w:rPr>
              <w:t>“</w:t>
            </w:r>
            <w:r w:rsidRPr="005B4A90">
              <w:rPr>
                <w:sz w:val="24"/>
                <w:szCs w:val="24"/>
              </w:rPr>
              <w:t>Name of the Tribe they Attend</w:t>
            </w:r>
            <w:r w:rsidR="006B0488" w:rsidRPr="005B4A90">
              <w:rPr>
                <w:sz w:val="24"/>
                <w:szCs w:val="24"/>
              </w:rPr>
              <w:t>”</w:t>
            </w:r>
            <w:r w:rsidRPr="005B4A90">
              <w:rPr>
                <w:sz w:val="24"/>
                <w:szCs w:val="24"/>
              </w:rPr>
              <w:t xml:space="preserve"> (1882), </w:t>
            </w:r>
            <w:r w:rsidR="006B0488" w:rsidRPr="005B4A90">
              <w:rPr>
                <w:sz w:val="24"/>
                <w:szCs w:val="24"/>
              </w:rPr>
              <w:t>“</w:t>
            </w:r>
            <w:r w:rsidRPr="005B4A90">
              <w:rPr>
                <w:sz w:val="24"/>
                <w:szCs w:val="24"/>
              </w:rPr>
              <w:t>Name of Tribe Attended</w:t>
            </w:r>
            <w:r w:rsidR="006B0488" w:rsidRPr="005B4A90">
              <w:rPr>
                <w:sz w:val="24"/>
                <w:szCs w:val="24"/>
              </w:rPr>
              <w:t>”</w:t>
            </w:r>
            <w:r w:rsidRPr="005B4A90">
              <w:rPr>
                <w:sz w:val="24"/>
                <w:szCs w:val="24"/>
              </w:rPr>
              <w:t xml:space="preserve"> (1893-1894), </w:t>
            </w:r>
            <w:r w:rsidR="006B0488" w:rsidRPr="005B4A90">
              <w:rPr>
                <w:sz w:val="24"/>
                <w:szCs w:val="24"/>
              </w:rPr>
              <w:t>“</w:t>
            </w:r>
            <w:r w:rsidRPr="005B4A90">
              <w:rPr>
                <w:sz w:val="24"/>
                <w:szCs w:val="24"/>
              </w:rPr>
              <w:t>Name of Band Attended</w:t>
            </w:r>
            <w:r w:rsidR="006B0488" w:rsidRPr="005B4A90">
              <w:rPr>
                <w:sz w:val="24"/>
                <w:szCs w:val="24"/>
              </w:rPr>
              <w:t>”</w:t>
            </w:r>
            <w:r w:rsidRPr="005B4A90">
              <w:rPr>
                <w:sz w:val="24"/>
                <w:szCs w:val="24"/>
              </w:rPr>
              <w:t xml:space="preserve"> (1895-1896), </w:t>
            </w:r>
            <w:r w:rsidR="006B0488" w:rsidRPr="005B4A90">
              <w:rPr>
                <w:sz w:val="24"/>
                <w:szCs w:val="24"/>
              </w:rPr>
              <w:t>and “</w:t>
            </w:r>
            <w:r w:rsidRPr="005B4A90">
              <w:rPr>
                <w:sz w:val="24"/>
                <w:szCs w:val="24"/>
              </w:rPr>
              <w:t>Bands or Reserves in Agency</w:t>
            </w:r>
            <w:r w:rsidR="006B0488" w:rsidRPr="005B4A90">
              <w:rPr>
                <w:sz w:val="24"/>
                <w:szCs w:val="24"/>
              </w:rPr>
              <w:t>”</w:t>
            </w:r>
            <w:r w:rsidRPr="005B4A90">
              <w:rPr>
                <w:sz w:val="24"/>
                <w:szCs w:val="24"/>
              </w:rPr>
              <w:t xml:space="preserve"> (1897-1916). Not included from 1875-1880.</w:t>
            </w:r>
            <w:r w:rsidR="00585887">
              <w:rPr>
                <w:sz w:val="24"/>
                <w:szCs w:val="24"/>
              </w:rPr>
              <w:t xml:space="preserve"> </w:t>
            </w:r>
          </w:p>
        </w:tc>
      </w:tr>
      <w:tr w:rsidR="00CC701F" w:rsidRPr="005B4A90" w14:paraId="0EEB31B4" w14:textId="77777777" w:rsidTr="001A0B57">
        <w:trPr>
          <w:cantSplit/>
          <w:trHeight w:val="152"/>
        </w:trPr>
        <w:tc>
          <w:tcPr>
            <w:tcW w:w="1928" w:type="dxa"/>
          </w:tcPr>
          <w:p w14:paraId="3822042F" w14:textId="77777777" w:rsidR="00CC701F" w:rsidRPr="005B4A90" w:rsidRDefault="00CC701F" w:rsidP="005B4A90">
            <w:pPr>
              <w:spacing w:after="240"/>
              <w:rPr>
                <w:b/>
                <w:sz w:val="24"/>
                <w:szCs w:val="24"/>
              </w:rPr>
            </w:pPr>
            <w:r w:rsidRPr="005B4A90">
              <w:rPr>
                <w:b/>
                <w:sz w:val="24"/>
                <w:szCs w:val="24"/>
              </w:rPr>
              <w:t>Agen_St</w:t>
            </w:r>
          </w:p>
        </w:tc>
        <w:tc>
          <w:tcPr>
            <w:tcW w:w="7535" w:type="dxa"/>
          </w:tcPr>
          <w:p w14:paraId="0C074B94" w14:textId="19D914B7" w:rsidR="00CC701F" w:rsidRPr="005B4A90" w:rsidRDefault="00CC701F" w:rsidP="005B4A90">
            <w:pPr>
              <w:spacing w:after="240" w:line="259" w:lineRule="auto"/>
              <w:rPr>
                <w:b/>
                <w:sz w:val="24"/>
                <w:szCs w:val="24"/>
              </w:rPr>
            </w:pPr>
            <w:r w:rsidRPr="005B4A90">
              <w:rPr>
                <w:b/>
                <w:sz w:val="24"/>
                <w:szCs w:val="24"/>
              </w:rPr>
              <w:t>Agency (State)</w:t>
            </w:r>
            <w:r w:rsidRPr="005B4A90">
              <w:rPr>
                <w:sz w:val="24"/>
                <w:szCs w:val="24"/>
              </w:rPr>
              <w:t>:</w:t>
            </w:r>
            <w:r w:rsidRPr="005B4A90">
              <w:rPr>
                <w:b/>
                <w:sz w:val="24"/>
                <w:szCs w:val="24"/>
              </w:rPr>
              <w:t xml:space="preserve"> </w:t>
            </w:r>
            <w:r w:rsidRPr="005B4A90">
              <w:rPr>
                <w:sz w:val="24"/>
                <w:szCs w:val="24"/>
              </w:rPr>
              <w:t xml:space="preserve">The broad descriptive category under which individual agencies are organized. In practice, the Office of Indian Affairs often used </w:t>
            </w:r>
            <w:r w:rsidR="00226A96" w:rsidRPr="005B4A90">
              <w:rPr>
                <w:sz w:val="24"/>
                <w:szCs w:val="24"/>
              </w:rPr>
              <w:t>s</w:t>
            </w:r>
            <w:r w:rsidRPr="005B4A90">
              <w:rPr>
                <w:sz w:val="24"/>
                <w:szCs w:val="24"/>
              </w:rPr>
              <w:t>tate boundaries as categories (eg. California)</w:t>
            </w:r>
            <w:r w:rsidR="00226A96" w:rsidRPr="005B4A90">
              <w:rPr>
                <w:sz w:val="24"/>
                <w:szCs w:val="24"/>
              </w:rPr>
              <w:t>.</w:t>
            </w:r>
            <w:r w:rsidRPr="005B4A90">
              <w:rPr>
                <w:b/>
                <w:sz w:val="24"/>
                <w:szCs w:val="24"/>
              </w:rPr>
              <w:t>*</w:t>
            </w:r>
          </w:p>
        </w:tc>
      </w:tr>
      <w:tr w:rsidR="00CC701F" w:rsidRPr="005B4A90" w14:paraId="4D844C34" w14:textId="77777777" w:rsidTr="001A0B57">
        <w:trPr>
          <w:cantSplit/>
        </w:trPr>
        <w:tc>
          <w:tcPr>
            <w:tcW w:w="1928" w:type="dxa"/>
          </w:tcPr>
          <w:p w14:paraId="6FDE7E0F" w14:textId="77777777" w:rsidR="00CC701F" w:rsidRPr="005B4A90" w:rsidRDefault="00CC701F" w:rsidP="005B4A90">
            <w:pPr>
              <w:spacing w:after="240"/>
              <w:rPr>
                <w:b/>
                <w:sz w:val="24"/>
                <w:szCs w:val="24"/>
              </w:rPr>
            </w:pPr>
            <w:r w:rsidRPr="005B4A90">
              <w:rPr>
                <w:b/>
                <w:sz w:val="24"/>
                <w:szCs w:val="24"/>
              </w:rPr>
              <w:t>Agency</w:t>
            </w:r>
          </w:p>
        </w:tc>
        <w:tc>
          <w:tcPr>
            <w:tcW w:w="7535" w:type="dxa"/>
          </w:tcPr>
          <w:p w14:paraId="45970414" w14:textId="37FC751E" w:rsidR="00CC701F" w:rsidRPr="005B4A90" w:rsidRDefault="00CC701F" w:rsidP="005B4A90">
            <w:pPr>
              <w:spacing w:after="240"/>
              <w:rPr>
                <w:sz w:val="24"/>
                <w:szCs w:val="24"/>
              </w:rPr>
            </w:pPr>
            <w:r w:rsidRPr="005B4A90">
              <w:rPr>
                <w:b/>
                <w:sz w:val="24"/>
                <w:szCs w:val="24"/>
              </w:rPr>
              <w:t>Agency</w:t>
            </w:r>
            <w:r w:rsidRPr="005B4A90">
              <w:rPr>
                <w:sz w:val="24"/>
                <w:szCs w:val="24"/>
              </w:rPr>
              <w:t xml:space="preserve">: Name of the agency if provided in the original source as a sub-heading. Not in Canada’s </w:t>
            </w:r>
            <w:r w:rsidR="00226A96" w:rsidRPr="005B4A90">
              <w:rPr>
                <w:sz w:val="24"/>
                <w:szCs w:val="24"/>
              </w:rPr>
              <w:t>r</w:t>
            </w:r>
            <w:r w:rsidRPr="005B4A90">
              <w:rPr>
                <w:sz w:val="24"/>
                <w:szCs w:val="24"/>
              </w:rPr>
              <w:t>eport from 1875-1888</w:t>
            </w:r>
            <w:r w:rsidR="00226A96" w:rsidRPr="005B4A90">
              <w:rPr>
                <w:sz w:val="24"/>
                <w:szCs w:val="24"/>
              </w:rPr>
              <w:t>.</w:t>
            </w:r>
          </w:p>
        </w:tc>
      </w:tr>
      <w:tr w:rsidR="00CC701F" w:rsidRPr="005B4A90" w14:paraId="5FAD12B1" w14:textId="77777777" w:rsidTr="001A0B57">
        <w:trPr>
          <w:cantSplit/>
          <w:trHeight w:val="70"/>
        </w:trPr>
        <w:tc>
          <w:tcPr>
            <w:tcW w:w="1928" w:type="dxa"/>
          </w:tcPr>
          <w:p w14:paraId="676C5808" w14:textId="77777777" w:rsidR="00CC701F" w:rsidRPr="005B4A90" w:rsidRDefault="00CC701F" w:rsidP="005B4A90">
            <w:pPr>
              <w:spacing w:after="240"/>
              <w:rPr>
                <w:b/>
                <w:sz w:val="24"/>
                <w:szCs w:val="24"/>
              </w:rPr>
            </w:pPr>
            <w:r w:rsidRPr="005B4A90">
              <w:rPr>
                <w:b/>
                <w:sz w:val="24"/>
                <w:szCs w:val="24"/>
              </w:rPr>
              <w:t>BPL</w:t>
            </w:r>
          </w:p>
        </w:tc>
        <w:tc>
          <w:tcPr>
            <w:tcW w:w="7535" w:type="dxa"/>
          </w:tcPr>
          <w:p w14:paraId="427A0F63" w14:textId="61D9C734" w:rsidR="00CC701F" w:rsidRPr="005B4A90" w:rsidRDefault="00CC701F" w:rsidP="005B4A90">
            <w:pPr>
              <w:spacing w:after="240"/>
              <w:rPr>
                <w:sz w:val="24"/>
                <w:szCs w:val="24"/>
              </w:rPr>
            </w:pPr>
            <w:r w:rsidRPr="005B4A90">
              <w:rPr>
                <w:b/>
                <w:sz w:val="24"/>
                <w:szCs w:val="24"/>
              </w:rPr>
              <w:t>Birthplace</w:t>
            </w:r>
            <w:r w:rsidRPr="005B4A90">
              <w:rPr>
                <w:sz w:val="24"/>
                <w:szCs w:val="24"/>
              </w:rPr>
              <w:t>: Location of the individual’s birth</w:t>
            </w:r>
            <w:r w:rsidR="00226A96" w:rsidRPr="005B4A90">
              <w:rPr>
                <w:sz w:val="24"/>
                <w:szCs w:val="24"/>
              </w:rPr>
              <w:t>.</w:t>
            </w:r>
          </w:p>
        </w:tc>
      </w:tr>
      <w:tr w:rsidR="00CC701F" w:rsidRPr="005B4A90" w14:paraId="6559BA8B" w14:textId="77777777" w:rsidTr="001A0B57">
        <w:trPr>
          <w:cantSplit/>
        </w:trPr>
        <w:tc>
          <w:tcPr>
            <w:tcW w:w="1928" w:type="dxa"/>
          </w:tcPr>
          <w:p w14:paraId="0DB30651" w14:textId="77777777" w:rsidR="00CC701F" w:rsidRPr="005B4A90" w:rsidRDefault="00CC701F" w:rsidP="005B4A90">
            <w:pPr>
              <w:spacing w:after="240"/>
              <w:rPr>
                <w:b/>
                <w:sz w:val="24"/>
                <w:szCs w:val="24"/>
              </w:rPr>
            </w:pPr>
            <w:r w:rsidRPr="005B4A90">
              <w:rPr>
                <w:b/>
                <w:sz w:val="24"/>
                <w:szCs w:val="24"/>
              </w:rPr>
              <w:t>Branch</w:t>
            </w:r>
          </w:p>
        </w:tc>
        <w:tc>
          <w:tcPr>
            <w:tcW w:w="7535" w:type="dxa"/>
          </w:tcPr>
          <w:p w14:paraId="0A727E08" w14:textId="7F271EAF" w:rsidR="00CC701F" w:rsidRPr="005B4A90" w:rsidRDefault="00CC701F" w:rsidP="005B4A90">
            <w:pPr>
              <w:spacing w:after="240"/>
              <w:rPr>
                <w:sz w:val="24"/>
                <w:szCs w:val="24"/>
              </w:rPr>
            </w:pPr>
            <w:r w:rsidRPr="005B4A90">
              <w:rPr>
                <w:b/>
                <w:sz w:val="24"/>
                <w:szCs w:val="24"/>
              </w:rPr>
              <w:t>Branch</w:t>
            </w:r>
            <w:r w:rsidRPr="005B4A90">
              <w:rPr>
                <w:sz w:val="24"/>
                <w:szCs w:val="24"/>
              </w:rPr>
              <w:t xml:space="preserve">: The </w:t>
            </w:r>
            <w:r w:rsidR="00226A96" w:rsidRPr="005B4A90">
              <w:rPr>
                <w:sz w:val="24"/>
                <w:szCs w:val="24"/>
              </w:rPr>
              <w:t>b</w:t>
            </w:r>
            <w:r w:rsidRPr="005B4A90">
              <w:rPr>
                <w:sz w:val="24"/>
                <w:szCs w:val="24"/>
              </w:rPr>
              <w:t>ranch within the Department of Indian Affairs that the individual belong</w:t>
            </w:r>
            <w:r w:rsidR="00226A96" w:rsidRPr="005B4A90">
              <w:rPr>
                <w:sz w:val="24"/>
                <w:szCs w:val="24"/>
              </w:rPr>
              <w:t>ed</w:t>
            </w:r>
            <w:r w:rsidRPr="005B4A90">
              <w:rPr>
                <w:sz w:val="24"/>
                <w:szCs w:val="24"/>
              </w:rPr>
              <w:t xml:space="preserve"> to. Includes </w:t>
            </w:r>
            <w:r w:rsidR="00226A96" w:rsidRPr="005B4A90">
              <w:rPr>
                <w:sz w:val="24"/>
                <w:szCs w:val="24"/>
              </w:rPr>
              <w:t>“</w:t>
            </w:r>
            <w:r w:rsidRPr="005B4A90">
              <w:rPr>
                <w:sz w:val="24"/>
                <w:szCs w:val="24"/>
              </w:rPr>
              <w:t>secretary,</w:t>
            </w:r>
            <w:r w:rsidR="00226A96" w:rsidRPr="005B4A90">
              <w:rPr>
                <w:sz w:val="24"/>
                <w:szCs w:val="24"/>
              </w:rPr>
              <w:t>”</w:t>
            </w:r>
            <w:r w:rsidRPr="005B4A90">
              <w:rPr>
                <w:sz w:val="24"/>
                <w:szCs w:val="24"/>
              </w:rPr>
              <w:t xml:space="preserve"> </w:t>
            </w:r>
            <w:r w:rsidR="00226A96" w:rsidRPr="005B4A90">
              <w:rPr>
                <w:sz w:val="24"/>
                <w:szCs w:val="24"/>
              </w:rPr>
              <w:t>“</w:t>
            </w:r>
            <w:r w:rsidRPr="005B4A90">
              <w:rPr>
                <w:sz w:val="24"/>
                <w:szCs w:val="24"/>
              </w:rPr>
              <w:t>accountant,</w:t>
            </w:r>
            <w:r w:rsidR="00226A96" w:rsidRPr="005B4A90">
              <w:rPr>
                <w:sz w:val="24"/>
                <w:szCs w:val="24"/>
              </w:rPr>
              <w:t>”</w:t>
            </w:r>
            <w:r w:rsidRPr="005B4A90">
              <w:rPr>
                <w:sz w:val="24"/>
                <w:szCs w:val="24"/>
              </w:rPr>
              <w:t xml:space="preserve"> </w:t>
            </w:r>
            <w:r w:rsidR="00226A96" w:rsidRPr="005B4A90">
              <w:rPr>
                <w:sz w:val="24"/>
                <w:szCs w:val="24"/>
              </w:rPr>
              <w:t>“</w:t>
            </w:r>
            <w:r w:rsidRPr="005B4A90">
              <w:rPr>
                <w:sz w:val="24"/>
                <w:szCs w:val="24"/>
              </w:rPr>
              <w:t>school,</w:t>
            </w:r>
            <w:r w:rsidR="00226A96" w:rsidRPr="005B4A90">
              <w:rPr>
                <w:sz w:val="24"/>
                <w:szCs w:val="24"/>
              </w:rPr>
              <w:t>”</w:t>
            </w:r>
            <w:r w:rsidRPr="005B4A90">
              <w:rPr>
                <w:sz w:val="24"/>
                <w:szCs w:val="24"/>
              </w:rPr>
              <w:t xml:space="preserve"> </w:t>
            </w:r>
            <w:r w:rsidR="00226A96" w:rsidRPr="005B4A90">
              <w:rPr>
                <w:sz w:val="24"/>
                <w:szCs w:val="24"/>
              </w:rPr>
              <w:t>“</w:t>
            </w:r>
            <w:r w:rsidRPr="005B4A90">
              <w:rPr>
                <w:sz w:val="24"/>
                <w:szCs w:val="24"/>
              </w:rPr>
              <w:t>the lands and timber,</w:t>
            </w:r>
            <w:r w:rsidR="00226A96" w:rsidRPr="005B4A90">
              <w:rPr>
                <w:sz w:val="24"/>
                <w:szCs w:val="24"/>
              </w:rPr>
              <w:t>”</w:t>
            </w:r>
            <w:r w:rsidRPr="005B4A90">
              <w:rPr>
                <w:sz w:val="24"/>
                <w:szCs w:val="24"/>
              </w:rPr>
              <w:t xml:space="preserve"> </w:t>
            </w:r>
            <w:r w:rsidR="00226A96" w:rsidRPr="005B4A90">
              <w:rPr>
                <w:sz w:val="24"/>
                <w:szCs w:val="24"/>
              </w:rPr>
              <w:t>“</w:t>
            </w:r>
            <w:r w:rsidRPr="005B4A90">
              <w:rPr>
                <w:sz w:val="24"/>
                <w:szCs w:val="24"/>
              </w:rPr>
              <w:t>survey,</w:t>
            </w:r>
            <w:r w:rsidR="00226A96" w:rsidRPr="005B4A90">
              <w:rPr>
                <w:sz w:val="24"/>
                <w:szCs w:val="24"/>
              </w:rPr>
              <w:t>”</w:t>
            </w:r>
            <w:r w:rsidRPr="005B4A90">
              <w:rPr>
                <w:sz w:val="24"/>
                <w:szCs w:val="24"/>
              </w:rPr>
              <w:t xml:space="preserve"> </w:t>
            </w:r>
            <w:r w:rsidR="00226A96" w:rsidRPr="005B4A90">
              <w:rPr>
                <w:sz w:val="24"/>
                <w:szCs w:val="24"/>
              </w:rPr>
              <w:t>“</w:t>
            </w:r>
            <w:r w:rsidRPr="005B4A90">
              <w:rPr>
                <w:sz w:val="24"/>
                <w:szCs w:val="24"/>
              </w:rPr>
              <w:t>records,</w:t>
            </w:r>
            <w:r w:rsidR="00226A96" w:rsidRPr="005B4A90">
              <w:rPr>
                <w:sz w:val="24"/>
                <w:szCs w:val="24"/>
              </w:rPr>
              <w:t>”</w:t>
            </w:r>
            <w:r w:rsidRPr="005B4A90">
              <w:rPr>
                <w:sz w:val="24"/>
                <w:szCs w:val="24"/>
              </w:rPr>
              <w:t xml:space="preserve"> </w:t>
            </w:r>
            <w:r w:rsidR="00226A96" w:rsidRPr="005B4A90">
              <w:rPr>
                <w:sz w:val="24"/>
                <w:szCs w:val="24"/>
              </w:rPr>
              <w:t>“</w:t>
            </w:r>
            <w:r w:rsidRPr="005B4A90">
              <w:rPr>
                <w:sz w:val="24"/>
                <w:szCs w:val="24"/>
              </w:rPr>
              <w:t>field organization,</w:t>
            </w:r>
            <w:r w:rsidR="00226A96" w:rsidRPr="005B4A90">
              <w:rPr>
                <w:sz w:val="24"/>
                <w:szCs w:val="24"/>
              </w:rPr>
              <w:t>”</w:t>
            </w:r>
            <w:r w:rsidRPr="005B4A90">
              <w:rPr>
                <w:sz w:val="24"/>
                <w:szCs w:val="24"/>
              </w:rPr>
              <w:t xml:space="preserve"> </w:t>
            </w:r>
            <w:r w:rsidR="00226A96" w:rsidRPr="005B4A90">
              <w:rPr>
                <w:sz w:val="24"/>
                <w:szCs w:val="24"/>
              </w:rPr>
              <w:t>“</w:t>
            </w:r>
            <w:r w:rsidRPr="005B4A90">
              <w:rPr>
                <w:sz w:val="24"/>
                <w:szCs w:val="24"/>
              </w:rPr>
              <w:t>correspondence,</w:t>
            </w:r>
            <w:r w:rsidR="00226A96" w:rsidRPr="005B4A90">
              <w:rPr>
                <w:sz w:val="24"/>
                <w:szCs w:val="24"/>
              </w:rPr>
              <w:t>”</w:t>
            </w:r>
            <w:r w:rsidRPr="005B4A90">
              <w:rPr>
                <w:sz w:val="24"/>
                <w:szCs w:val="24"/>
              </w:rPr>
              <w:t xml:space="preserve"> etc.</w:t>
            </w:r>
            <w:r w:rsidR="00226A96" w:rsidRPr="005B4A90">
              <w:rPr>
                <w:sz w:val="24"/>
                <w:szCs w:val="24"/>
              </w:rPr>
              <w:t xml:space="preserve"> </w:t>
            </w:r>
            <w:r w:rsidRPr="005B4A90">
              <w:rPr>
                <w:sz w:val="24"/>
                <w:szCs w:val="24"/>
              </w:rPr>
              <w:t xml:space="preserve">Appears in Canada’s report as </w:t>
            </w:r>
            <w:r w:rsidR="00226A96" w:rsidRPr="005B4A90">
              <w:rPr>
                <w:sz w:val="24"/>
                <w:szCs w:val="24"/>
              </w:rPr>
              <w:t>“</w:t>
            </w:r>
            <w:r w:rsidRPr="005B4A90">
              <w:rPr>
                <w:sz w:val="24"/>
                <w:szCs w:val="24"/>
              </w:rPr>
              <w:t>Branch or Dut</w:t>
            </w:r>
            <w:r w:rsidR="00226A96" w:rsidRPr="005B4A90">
              <w:rPr>
                <w:sz w:val="24"/>
                <w:szCs w:val="24"/>
              </w:rPr>
              <w:t>i</w:t>
            </w:r>
            <w:r w:rsidRPr="005B4A90">
              <w:rPr>
                <w:sz w:val="24"/>
                <w:szCs w:val="24"/>
              </w:rPr>
              <w:t>es</w:t>
            </w:r>
            <w:r w:rsidR="00226A96" w:rsidRPr="005B4A90">
              <w:rPr>
                <w:sz w:val="24"/>
                <w:szCs w:val="24"/>
              </w:rPr>
              <w:t>”</w:t>
            </w:r>
            <w:r w:rsidRPr="005B4A90">
              <w:rPr>
                <w:sz w:val="24"/>
                <w:szCs w:val="24"/>
              </w:rPr>
              <w:t xml:space="preserve"> (1895-1897)</w:t>
            </w:r>
            <w:r w:rsidR="00226A96" w:rsidRPr="005B4A90">
              <w:rPr>
                <w:sz w:val="24"/>
                <w:szCs w:val="24"/>
              </w:rPr>
              <w:t xml:space="preserve"> and</w:t>
            </w:r>
            <w:r w:rsidRPr="005B4A90">
              <w:rPr>
                <w:sz w:val="24"/>
                <w:szCs w:val="24"/>
              </w:rPr>
              <w:t xml:space="preserve"> </w:t>
            </w:r>
            <w:r w:rsidR="00226A96" w:rsidRPr="005B4A90">
              <w:rPr>
                <w:sz w:val="24"/>
                <w:szCs w:val="24"/>
              </w:rPr>
              <w:t>“</w:t>
            </w:r>
            <w:r w:rsidRPr="005B4A90">
              <w:rPr>
                <w:sz w:val="24"/>
                <w:szCs w:val="24"/>
              </w:rPr>
              <w:t>Branch</w:t>
            </w:r>
            <w:r w:rsidR="00226A96" w:rsidRPr="005B4A90">
              <w:rPr>
                <w:sz w:val="24"/>
                <w:szCs w:val="24"/>
              </w:rPr>
              <w:t>”</w:t>
            </w:r>
            <w:r w:rsidRPr="005B4A90">
              <w:rPr>
                <w:sz w:val="24"/>
                <w:szCs w:val="24"/>
              </w:rPr>
              <w:t xml:space="preserve"> (1909-1916) and was not included from 1875-1894 and 1898-1908.</w:t>
            </w:r>
          </w:p>
        </w:tc>
      </w:tr>
      <w:tr w:rsidR="00CC701F" w:rsidRPr="005B4A90" w14:paraId="7BB75FD5" w14:textId="77777777" w:rsidTr="001A0B57">
        <w:trPr>
          <w:cantSplit/>
        </w:trPr>
        <w:tc>
          <w:tcPr>
            <w:tcW w:w="1928" w:type="dxa"/>
          </w:tcPr>
          <w:p w14:paraId="3E5644D5" w14:textId="77777777" w:rsidR="00CC701F" w:rsidRPr="005B4A90" w:rsidRDefault="00CC701F" w:rsidP="005B4A90">
            <w:pPr>
              <w:spacing w:after="240"/>
              <w:rPr>
                <w:b/>
                <w:sz w:val="24"/>
                <w:szCs w:val="24"/>
              </w:rPr>
            </w:pPr>
            <w:r w:rsidRPr="005B4A90">
              <w:rPr>
                <w:b/>
                <w:sz w:val="24"/>
                <w:szCs w:val="24"/>
              </w:rPr>
              <w:t>BWA</w:t>
            </w:r>
          </w:p>
        </w:tc>
        <w:tc>
          <w:tcPr>
            <w:tcW w:w="7535" w:type="dxa"/>
          </w:tcPr>
          <w:p w14:paraId="0E9B6D28" w14:textId="65C80F80" w:rsidR="00CC701F" w:rsidRPr="005B4A90" w:rsidRDefault="00CC701F" w:rsidP="005B4A90">
            <w:pPr>
              <w:spacing w:after="240"/>
              <w:rPr>
                <w:sz w:val="24"/>
                <w:szCs w:val="24"/>
              </w:rPr>
            </w:pPr>
            <w:r w:rsidRPr="005B4A90">
              <w:rPr>
                <w:b/>
                <w:sz w:val="24"/>
                <w:szCs w:val="24"/>
              </w:rPr>
              <w:t>By Whom Appointed</w:t>
            </w:r>
            <w:r w:rsidRPr="005B4A90">
              <w:rPr>
                <w:sz w:val="24"/>
                <w:szCs w:val="24"/>
              </w:rPr>
              <w:t xml:space="preserve">: </w:t>
            </w:r>
            <w:r w:rsidR="00226A96" w:rsidRPr="005B4A90">
              <w:rPr>
                <w:sz w:val="24"/>
                <w:szCs w:val="24"/>
              </w:rPr>
              <w:t>T</w:t>
            </w:r>
            <w:r w:rsidRPr="005B4A90">
              <w:rPr>
                <w:sz w:val="24"/>
                <w:szCs w:val="24"/>
              </w:rPr>
              <w:t xml:space="preserve">he person or authority who appointed the individual to their position. Not included in Canada’s </w:t>
            </w:r>
            <w:r w:rsidR="00226A96" w:rsidRPr="005B4A90">
              <w:rPr>
                <w:sz w:val="24"/>
                <w:szCs w:val="24"/>
              </w:rPr>
              <w:t>r</w:t>
            </w:r>
            <w:r w:rsidRPr="005B4A90">
              <w:rPr>
                <w:sz w:val="24"/>
                <w:szCs w:val="24"/>
              </w:rPr>
              <w:t>eport from 1894-1916</w:t>
            </w:r>
            <w:r w:rsidR="00226A96" w:rsidRPr="005B4A90">
              <w:rPr>
                <w:sz w:val="24"/>
                <w:szCs w:val="24"/>
              </w:rPr>
              <w:t>.</w:t>
            </w:r>
          </w:p>
        </w:tc>
      </w:tr>
      <w:tr w:rsidR="00CC701F" w:rsidRPr="005B4A90" w14:paraId="72E05B01" w14:textId="77777777" w:rsidTr="001A0B57">
        <w:trPr>
          <w:cantSplit/>
          <w:trHeight w:val="152"/>
        </w:trPr>
        <w:tc>
          <w:tcPr>
            <w:tcW w:w="1928" w:type="dxa"/>
          </w:tcPr>
          <w:p w14:paraId="44E47972" w14:textId="77777777" w:rsidR="00CC701F" w:rsidRPr="005B4A90" w:rsidRDefault="00CC701F" w:rsidP="005B4A90">
            <w:pPr>
              <w:spacing w:after="240"/>
              <w:rPr>
                <w:b/>
                <w:sz w:val="24"/>
                <w:szCs w:val="24"/>
              </w:rPr>
            </w:pPr>
            <w:r w:rsidRPr="005B4A90">
              <w:rPr>
                <w:b/>
                <w:sz w:val="24"/>
                <w:szCs w:val="24"/>
              </w:rPr>
              <w:t>Commis</w:t>
            </w:r>
          </w:p>
        </w:tc>
        <w:tc>
          <w:tcPr>
            <w:tcW w:w="7535" w:type="dxa"/>
          </w:tcPr>
          <w:p w14:paraId="0C13E90D" w14:textId="47079317" w:rsidR="00CC701F" w:rsidRPr="005B4A90" w:rsidRDefault="00CC701F" w:rsidP="005B4A90">
            <w:pPr>
              <w:spacing w:after="240"/>
              <w:rPr>
                <w:sz w:val="24"/>
                <w:szCs w:val="24"/>
                <w:highlight w:val="yellow"/>
              </w:rPr>
            </w:pPr>
            <w:r w:rsidRPr="005B4A90">
              <w:rPr>
                <w:b/>
                <w:sz w:val="24"/>
                <w:szCs w:val="24"/>
              </w:rPr>
              <w:t>Commission</w:t>
            </w:r>
            <w:r w:rsidRPr="005B4A90">
              <w:rPr>
                <w:sz w:val="24"/>
                <w:szCs w:val="24"/>
              </w:rPr>
              <w:t>:</w:t>
            </w:r>
            <w:r w:rsidRPr="005B4A90">
              <w:rPr>
                <w:b/>
                <w:sz w:val="24"/>
                <w:szCs w:val="24"/>
              </w:rPr>
              <w:t xml:space="preserve"> </w:t>
            </w:r>
            <w:r w:rsidRPr="005B4A90">
              <w:rPr>
                <w:sz w:val="24"/>
                <w:szCs w:val="24"/>
              </w:rPr>
              <w:t>The name of the commission if provided as a sub-heading or in the occupation description (e</w:t>
            </w:r>
            <w:r w:rsidR="000D758B" w:rsidRPr="005B4A90">
              <w:rPr>
                <w:sz w:val="24"/>
                <w:szCs w:val="24"/>
              </w:rPr>
              <w:t>g</w:t>
            </w:r>
            <w:r w:rsidRPr="005B4A90">
              <w:rPr>
                <w:sz w:val="24"/>
                <w:szCs w:val="24"/>
              </w:rPr>
              <w:t>. Board of Indian Commissioners, Ute Commission)</w:t>
            </w:r>
            <w:r w:rsidR="00226A96" w:rsidRPr="005B4A90">
              <w:rPr>
                <w:sz w:val="24"/>
                <w:szCs w:val="24"/>
              </w:rPr>
              <w:t>.</w:t>
            </w:r>
          </w:p>
        </w:tc>
      </w:tr>
      <w:tr w:rsidR="00CC701F" w:rsidRPr="005B4A90" w14:paraId="66408640" w14:textId="77777777" w:rsidTr="001A0B57">
        <w:trPr>
          <w:cantSplit/>
        </w:trPr>
        <w:tc>
          <w:tcPr>
            <w:tcW w:w="1928" w:type="dxa"/>
          </w:tcPr>
          <w:p w14:paraId="241039EA" w14:textId="39698696" w:rsidR="00CC701F" w:rsidRPr="005B4A90" w:rsidRDefault="00824849" w:rsidP="005B4A90">
            <w:pPr>
              <w:spacing w:after="240"/>
              <w:rPr>
                <w:b/>
                <w:sz w:val="24"/>
                <w:szCs w:val="24"/>
              </w:rPr>
            </w:pPr>
            <w:r>
              <w:rPr>
                <w:b/>
                <w:sz w:val="24"/>
                <w:szCs w:val="24"/>
              </w:rPr>
              <w:lastRenderedPageBreak/>
              <w:t>Comp_Ex</w:t>
            </w:r>
          </w:p>
        </w:tc>
        <w:tc>
          <w:tcPr>
            <w:tcW w:w="7535" w:type="dxa"/>
          </w:tcPr>
          <w:p w14:paraId="1D8A85ED" w14:textId="1F110B92" w:rsidR="00CC701F" w:rsidRPr="005B4A90" w:rsidRDefault="00CC701F" w:rsidP="00147402">
            <w:pPr>
              <w:spacing w:after="240"/>
              <w:rPr>
                <w:sz w:val="24"/>
                <w:szCs w:val="24"/>
              </w:rPr>
            </w:pPr>
            <w:r w:rsidRPr="005B4A90">
              <w:rPr>
                <w:b/>
                <w:sz w:val="24"/>
                <w:szCs w:val="24"/>
              </w:rPr>
              <w:t>Compensation Extra</w:t>
            </w:r>
            <w:r w:rsidRPr="005B4A90">
              <w:rPr>
                <w:sz w:val="24"/>
                <w:szCs w:val="24"/>
              </w:rPr>
              <w:t xml:space="preserve">: </w:t>
            </w:r>
            <w:r w:rsidR="00226A96" w:rsidRPr="005B4A90">
              <w:rPr>
                <w:sz w:val="24"/>
                <w:szCs w:val="24"/>
              </w:rPr>
              <w:t>T</w:t>
            </w:r>
            <w:r w:rsidRPr="005B4A90">
              <w:rPr>
                <w:sz w:val="24"/>
                <w:szCs w:val="24"/>
              </w:rPr>
              <w:t>he additional money paid to an individual</w:t>
            </w:r>
            <w:r w:rsidR="00147402">
              <w:rPr>
                <w:sz w:val="24"/>
                <w:szCs w:val="24"/>
              </w:rPr>
              <w:t xml:space="preserve"> beyond their stated salary. In the Canadian Indian Affairs records, this column signals (with a 1) individuals who received additional compensation often for living expenses or commissions on land sales. </w:t>
            </w:r>
          </w:p>
        </w:tc>
      </w:tr>
      <w:tr w:rsidR="00CC701F" w:rsidRPr="005B4A90" w14:paraId="64FACDD9" w14:textId="77777777" w:rsidTr="001A0B57">
        <w:trPr>
          <w:cantSplit/>
        </w:trPr>
        <w:tc>
          <w:tcPr>
            <w:tcW w:w="1928" w:type="dxa"/>
          </w:tcPr>
          <w:p w14:paraId="685CDF45" w14:textId="77777777" w:rsidR="00CC701F" w:rsidRPr="005B4A90" w:rsidRDefault="00CC701F" w:rsidP="005B4A90">
            <w:pPr>
              <w:spacing w:after="240"/>
              <w:rPr>
                <w:b/>
                <w:sz w:val="24"/>
                <w:szCs w:val="24"/>
              </w:rPr>
            </w:pPr>
            <w:r w:rsidRPr="005B4A90">
              <w:rPr>
                <w:b/>
                <w:sz w:val="24"/>
                <w:szCs w:val="24"/>
              </w:rPr>
              <w:t>Comp_PD</w:t>
            </w:r>
          </w:p>
        </w:tc>
        <w:tc>
          <w:tcPr>
            <w:tcW w:w="7535" w:type="dxa"/>
          </w:tcPr>
          <w:p w14:paraId="4DEE3EFF" w14:textId="7F184C0C" w:rsidR="00CC701F" w:rsidRPr="005B4A90" w:rsidRDefault="00CC701F" w:rsidP="005B4A90">
            <w:pPr>
              <w:spacing w:after="240"/>
              <w:rPr>
                <w:bCs/>
                <w:sz w:val="24"/>
                <w:szCs w:val="24"/>
              </w:rPr>
            </w:pPr>
            <w:r w:rsidRPr="005B4A90">
              <w:rPr>
                <w:b/>
                <w:sz w:val="24"/>
                <w:szCs w:val="24"/>
              </w:rPr>
              <w:t>Compensation Per Day</w:t>
            </w:r>
            <w:r w:rsidRPr="005B4A90">
              <w:rPr>
                <w:sz w:val="24"/>
                <w:szCs w:val="24"/>
              </w:rPr>
              <w:t>:</w:t>
            </w:r>
            <w:r w:rsidRPr="005B4A90">
              <w:rPr>
                <w:b/>
                <w:sz w:val="24"/>
                <w:szCs w:val="24"/>
              </w:rPr>
              <w:t xml:space="preserve"> </w:t>
            </w:r>
            <w:r w:rsidR="00226A96" w:rsidRPr="005B4A90">
              <w:rPr>
                <w:bCs/>
                <w:sz w:val="24"/>
                <w:szCs w:val="24"/>
              </w:rPr>
              <w:t>T</w:t>
            </w:r>
            <w:r w:rsidRPr="005B4A90">
              <w:rPr>
                <w:bCs/>
                <w:sz w:val="24"/>
                <w:szCs w:val="24"/>
              </w:rPr>
              <w:t>he amount paid to an individual employee per day</w:t>
            </w:r>
            <w:r w:rsidR="00226A96" w:rsidRPr="005B4A90">
              <w:rPr>
                <w:bCs/>
                <w:sz w:val="24"/>
                <w:szCs w:val="24"/>
              </w:rPr>
              <w:t>.</w:t>
            </w:r>
          </w:p>
          <w:p w14:paraId="47F389D0" w14:textId="11BEE9BB" w:rsidR="00CC701F" w:rsidRPr="005B4A90" w:rsidRDefault="00CC701F" w:rsidP="005B4A90">
            <w:pPr>
              <w:spacing w:after="240"/>
              <w:rPr>
                <w:b/>
                <w:sz w:val="24"/>
                <w:szCs w:val="24"/>
              </w:rPr>
            </w:pPr>
            <w:r w:rsidRPr="005B4A90">
              <w:rPr>
                <w:bCs/>
                <w:sz w:val="24"/>
                <w:szCs w:val="24"/>
              </w:rPr>
              <w:t xml:space="preserve">Not included </w:t>
            </w:r>
            <w:r w:rsidR="00226A96" w:rsidRPr="005B4A90">
              <w:rPr>
                <w:bCs/>
                <w:sz w:val="24"/>
                <w:szCs w:val="24"/>
              </w:rPr>
              <w:t xml:space="preserve">from </w:t>
            </w:r>
            <w:r w:rsidRPr="005B4A90">
              <w:rPr>
                <w:bCs/>
                <w:sz w:val="24"/>
                <w:szCs w:val="24"/>
              </w:rPr>
              <w:t xml:space="preserve">1875-1878 and 1893-1916 in Canada’s </w:t>
            </w:r>
            <w:r w:rsidR="00226A96" w:rsidRPr="005B4A90">
              <w:rPr>
                <w:bCs/>
                <w:sz w:val="24"/>
                <w:szCs w:val="24"/>
              </w:rPr>
              <w:t>r</w:t>
            </w:r>
            <w:r w:rsidRPr="005B4A90">
              <w:rPr>
                <w:bCs/>
                <w:sz w:val="24"/>
                <w:szCs w:val="24"/>
              </w:rPr>
              <w:t>eport.</w:t>
            </w:r>
          </w:p>
        </w:tc>
      </w:tr>
      <w:tr w:rsidR="00CC701F" w:rsidRPr="005B4A90" w14:paraId="7BCF10F0" w14:textId="77777777" w:rsidTr="001A0B57">
        <w:trPr>
          <w:cantSplit/>
        </w:trPr>
        <w:tc>
          <w:tcPr>
            <w:tcW w:w="1928" w:type="dxa"/>
          </w:tcPr>
          <w:p w14:paraId="04B7DD25" w14:textId="77777777" w:rsidR="00CC701F" w:rsidRPr="005B4A90" w:rsidRDefault="00CC701F" w:rsidP="005B4A90">
            <w:pPr>
              <w:spacing w:after="240"/>
              <w:rPr>
                <w:b/>
                <w:sz w:val="24"/>
                <w:szCs w:val="24"/>
              </w:rPr>
            </w:pPr>
            <w:r w:rsidRPr="005B4A90">
              <w:rPr>
                <w:b/>
                <w:sz w:val="24"/>
                <w:szCs w:val="24"/>
              </w:rPr>
              <w:t>Comp_PM</w:t>
            </w:r>
          </w:p>
        </w:tc>
        <w:tc>
          <w:tcPr>
            <w:tcW w:w="7535" w:type="dxa"/>
          </w:tcPr>
          <w:p w14:paraId="1CAB89B8" w14:textId="64196B85" w:rsidR="00CC701F" w:rsidRPr="005B4A90" w:rsidRDefault="00CC701F" w:rsidP="005B4A90">
            <w:pPr>
              <w:spacing w:after="240"/>
              <w:rPr>
                <w:b/>
                <w:sz w:val="24"/>
                <w:szCs w:val="24"/>
              </w:rPr>
            </w:pPr>
            <w:r w:rsidRPr="005B4A90">
              <w:rPr>
                <w:b/>
                <w:sz w:val="24"/>
                <w:szCs w:val="24"/>
              </w:rPr>
              <w:t>Compensation Per Month</w:t>
            </w:r>
            <w:r w:rsidRPr="005B4A90">
              <w:rPr>
                <w:sz w:val="24"/>
                <w:szCs w:val="24"/>
              </w:rPr>
              <w:t>:</w:t>
            </w:r>
            <w:r w:rsidRPr="005B4A90">
              <w:rPr>
                <w:b/>
                <w:sz w:val="24"/>
                <w:szCs w:val="24"/>
              </w:rPr>
              <w:t xml:space="preserve"> </w:t>
            </w:r>
            <w:r w:rsidR="00226A96" w:rsidRPr="005B4A90">
              <w:rPr>
                <w:bCs/>
                <w:sz w:val="24"/>
                <w:szCs w:val="24"/>
              </w:rPr>
              <w:t>T</w:t>
            </w:r>
            <w:r w:rsidRPr="005B4A90">
              <w:rPr>
                <w:bCs/>
                <w:sz w:val="24"/>
                <w:szCs w:val="24"/>
              </w:rPr>
              <w:t>he amount paid to an individual employee per month</w:t>
            </w:r>
            <w:r w:rsidR="00226A96" w:rsidRPr="005B4A90">
              <w:rPr>
                <w:bCs/>
                <w:sz w:val="24"/>
                <w:szCs w:val="24"/>
              </w:rPr>
              <w:t>.</w:t>
            </w:r>
          </w:p>
        </w:tc>
      </w:tr>
      <w:tr w:rsidR="00CC701F" w:rsidRPr="005B4A90" w14:paraId="2604E348" w14:textId="77777777" w:rsidTr="001A0B57">
        <w:trPr>
          <w:cantSplit/>
        </w:trPr>
        <w:tc>
          <w:tcPr>
            <w:tcW w:w="1928" w:type="dxa"/>
          </w:tcPr>
          <w:p w14:paraId="51C9B0C3" w14:textId="77777777" w:rsidR="00CC701F" w:rsidRPr="005B4A90" w:rsidRDefault="00CC701F" w:rsidP="005B4A90">
            <w:pPr>
              <w:spacing w:after="240"/>
              <w:rPr>
                <w:b/>
                <w:sz w:val="24"/>
                <w:szCs w:val="24"/>
              </w:rPr>
            </w:pPr>
            <w:r w:rsidRPr="005B4A90">
              <w:rPr>
                <w:b/>
                <w:sz w:val="24"/>
                <w:szCs w:val="24"/>
              </w:rPr>
              <w:t>Comp_PW</w:t>
            </w:r>
          </w:p>
        </w:tc>
        <w:tc>
          <w:tcPr>
            <w:tcW w:w="7535" w:type="dxa"/>
          </w:tcPr>
          <w:p w14:paraId="418F0022" w14:textId="3E3EBD2F" w:rsidR="00CC701F" w:rsidRPr="005B4A90" w:rsidRDefault="00CC701F" w:rsidP="005B4A90">
            <w:pPr>
              <w:spacing w:after="240"/>
              <w:rPr>
                <w:b/>
                <w:sz w:val="24"/>
                <w:szCs w:val="24"/>
              </w:rPr>
            </w:pPr>
            <w:r w:rsidRPr="005B4A90">
              <w:rPr>
                <w:b/>
                <w:sz w:val="24"/>
                <w:szCs w:val="24"/>
              </w:rPr>
              <w:t>Compensation Per Week</w:t>
            </w:r>
            <w:r w:rsidRPr="005B4A90">
              <w:rPr>
                <w:sz w:val="24"/>
                <w:szCs w:val="24"/>
              </w:rPr>
              <w:t>:</w:t>
            </w:r>
            <w:r w:rsidRPr="005B4A90">
              <w:rPr>
                <w:b/>
                <w:sz w:val="24"/>
                <w:szCs w:val="24"/>
              </w:rPr>
              <w:t xml:space="preserve"> </w:t>
            </w:r>
            <w:r w:rsidR="00226A96" w:rsidRPr="005B4A90">
              <w:rPr>
                <w:bCs/>
                <w:sz w:val="24"/>
                <w:szCs w:val="24"/>
              </w:rPr>
              <w:t>T</w:t>
            </w:r>
            <w:r w:rsidRPr="005B4A90">
              <w:rPr>
                <w:bCs/>
                <w:sz w:val="24"/>
                <w:szCs w:val="24"/>
              </w:rPr>
              <w:t>he amount paid to an individual employee per week</w:t>
            </w:r>
            <w:r w:rsidR="00226A96" w:rsidRPr="005B4A90">
              <w:rPr>
                <w:bCs/>
                <w:sz w:val="24"/>
                <w:szCs w:val="24"/>
              </w:rPr>
              <w:t>.</w:t>
            </w:r>
          </w:p>
        </w:tc>
      </w:tr>
      <w:tr w:rsidR="00CC701F" w:rsidRPr="005B4A90" w14:paraId="77685545" w14:textId="77777777" w:rsidTr="001A0B57">
        <w:trPr>
          <w:cantSplit/>
        </w:trPr>
        <w:tc>
          <w:tcPr>
            <w:tcW w:w="1928" w:type="dxa"/>
          </w:tcPr>
          <w:p w14:paraId="24900D36" w14:textId="77777777" w:rsidR="00CC701F" w:rsidRPr="005B4A90" w:rsidRDefault="00CC701F" w:rsidP="005B4A90">
            <w:pPr>
              <w:spacing w:after="240"/>
              <w:rPr>
                <w:b/>
                <w:sz w:val="24"/>
                <w:szCs w:val="24"/>
              </w:rPr>
            </w:pPr>
            <w:r w:rsidRPr="005B4A90">
              <w:rPr>
                <w:b/>
                <w:sz w:val="24"/>
                <w:szCs w:val="24"/>
              </w:rPr>
              <w:t>Comp_PY</w:t>
            </w:r>
          </w:p>
        </w:tc>
        <w:tc>
          <w:tcPr>
            <w:tcW w:w="7535" w:type="dxa"/>
          </w:tcPr>
          <w:p w14:paraId="4B8CE635" w14:textId="6F99DAFE" w:rsidR="00CC701F" w:rsidRPr="005B4A90" w:rsidRDefault="00CC701F" w:rsidP="005B4A90">
            <w:pPr>
              <w:spacing w:after="240"/>
              <w:rPr>
                <w:sz w:val="24"/>
                <w:szCs w:val="24"/>
              </w:rPr>
            </w:pPr>
            <w:r w:rsidRPr="005B4A90">
              <w:rPr>
                <w:b/>
                <w:sz w:val="24"/>
                <w:szCs w:val="24"/>
              </w:rPr>
              <w:t>Compensation Per Year</w:t>
            </w:r>
            <w:r w:rsidRPr="005B4A90">
              <w:rPr>
                <w:sz w:val="24"/>
                <w:szCs w:val="24"/>
              </w:rPr>
              <w:t>:</w:t>
            </w:r>
            <w:r w:rsidRPr="005B4A90">
              <w:rPr>
                <w:b/>
                <w:sz w:val="24"/>
                <w:szCs w:val="24"/>
              </w:rPr>
              <w:t xml:space="preserve"> </w:t>
            </w:r>
            <w:r w:rsidR="00226A96" w:rsidRPr="005B4A90">
              <w:rPr>
                <w:sz w:val="24"/>
                <w:szCs w:val="24"/>
              </w:rPr>
              <w:t>T</w:t>
            </w:r>
            <w:r w:rsidRPr="005B4A90">
              <w:rPr>
                <w:sz w:val="24"/>
                <w:szCs w:val="24"/>
              </w:rPr>
              <w:t>he amount paid to an individual employee per year.</w:t>
            </w:r>
            <w:r w:rsidR="00226A96" w:rsidRPr="005B4A90">
              <w:rPr>
                <w:sz w:val="24"/>
                <w:szCs w:val="24"/>
              </w:rPr>
              <w:t xml:space="preserve"> </w:t>
            </w:r>
            <w:r w:rsidRPr="005B4A90">
              <w:rPr>
                <w:sz w:val="24"/>
                <w:szCs w:val="24"/>
              </w:rPr>
              <w:t xml:space="preserve">Appears as </w:t>
            </w:r>
            <w:r w:rsidR="00226A96" w:rsidRPr="005B4A90">
              <w:rPr>
                <w:sz w:val="24"/>
                <w:szCs w:val="24"/>
              </w:rPr>
              <w:t>“</w:t>
            </w:r>
            <w:r w:rsidRPr="005B4A90">
              <w:rPr>
                <w:sz w:val="24"/>
                <w:szCs w:val="24"/>
              </w:rPr>
              <w:t>Annual Salary</w:t>
            </w:r>
            <w:r w:rsidR="00226A96" w:rsidRPr="005B4A90">
              <w:rPr>
                <w:sz w:val="24"/>
                <w:szCs w:val="24"/>
              </w:rPr>
              <w:t>”</w:t>
            </w:r>
            <w:r w:rsidRPr="005B4A90">
              <w:rPr>
                <w:sz w:val="24"/>
                <w:szCs w:val="24"/>
              </w:rPr>
              <w:t xml:space="preserve"> (1875-1890, 1894-1916) and </w:t>
            </w:r>
            <w:r w:rsidR="00226A96" w:rsidRPr="005B4A90">
              <w:rPr>
                <w:sz w:val="24"/>
                <w:szCs w:val="24"/>
              </w:rPr>
              <w:t>“</w:t>
            </w:r>
            <w:r w:rsidRPr="005B4A90">
              <w:rPr>
                <w:sz w:val="24"/>
                <w:szCs w:val="24"/>
              </w:rPr>
              <w:t>Salary</w:t>
            </w:r>
            <w:r w:rsidR="00226A96" w:rsidRPr="005B4A90">
              <w:rPr>
                <w:sz w:val="24"/>
                <w:szCs w:val="24"/>
              </w:rPr>
              <w:t>”</w:t>
            </w:r>
            <w:r w:rsidRPr="005B4A90">
              <w:rPr>
                <w:sz w:val="24"/>
                <w:szCs w:val="24"/>
              </w:rPr>
              <w:t xml:space="preserve"> (1891-1893) in Canada’s </w:t>
            </w:r>
            <w:r w:rsidR="00226A96" w:rsidRPr="005B4A90">
              <w:rPr>
                <w:sz w:val="24"/>
                <w:szCs w:val="24"/>
              </w:rPr>
              <w:t>r</w:t>
            </w:r>
            <w:r w:rsidRPr="005B4A90">
              <w:rPr>
                <w:sz w:val="24"/>
                <w:szCs w:val="24"/>
              </w:rPr>
              <w:t>eport</w:t>
            </w:r>
            <w:r w:rsidR="00226A96" w:rsidRPr="005B4A90">
              <w:rPr>
                <w:sz w:val="24"/>
                <w:szCs w:val="24"/>
              </w:rPr>
              <w:t>.</w:t>
            </w:r>
          </w:p>
        </w:tc>
      </w:tr>
      <w:tr w:rsidR="00CC701F" w:rsidRPr="005B4A90" w14:paraId="17689EAD" w14:textId="77777777" w:rsidTr="001A0B57">
        <w:trPr>
          <w:cantSplit/>
        </w:trPr>
        <w:tc>
          <w:tcPr>
            <w:tcW w:w="1928" w:type="dxa"/>
          </w:tcPr>
          <w:p w14:paraId="789C25FC" w14:textId="77777777" w:rsidR="00CC701F" w:rsidRPr="005B4A90" w:rsidRDefault="00CC701F" w:rsidP="005B4A90">
            <w:pPr>
              <w:spacing w:after="240"/>
              <w:rPr>
                <w:b/>
                <w:sz w:val="24"/>
                <w:szCs w:val="24"/>
              </w:rPr>
            </w:pPr>
            <w:r w:rsidRPr="005B4A90">
              <w:rPr>
                <w:b/>
                <w:sz w:val="24"/>
                <w:szCs w:val="24"/>
              </w:rPr>
              <w:t>Comp_TR</w:t>
            </w:r>
          </w:p>
        </w:tc>
        <w:tc>
          <w:tcPr>
            <w:tcW w:w="7535" w:type="dxa"/>
          </w:tcPr>
          <w:p w14:paraId="196A205F" w14:textId="7C7334D6" w:rsidR="00CC701F" w:rsidRPr="005B4A90" w:rsidRDefault="00CC701F" w:rsidP="005B4A90">
            <w:pPr>
              <w:spacing w:after="240"/>
              <w:rPr>
                <w:sz w:val="24"/>
                <w:szCs w:val="24"/>
                <w:highlight w:val="yellow"/>
              </w:rPr>
            </w:pPr>
            <w:r w:rsidRPr="005B4A90">
              <w:rPr>
                <w:b/>
                <w:sz w:val="24"/>
                <w:szCs w:val="24"/>
              </w:rPr>
              <w:t>Compensation for Travel</w:t>
            </w:r>
            <w:r w:rsidRPr="005B4A90">
              <w:rPr>
                <w:sz w:val="24"/>
                <w:szCs w:val="24"/>
              </w:rPr>
              <w:t>:</w:t>
            </w:r>
            <w:r w:rsidRPr="005B4A90">
              <w:rPr>
                <w:b/>
                <w:sz w:val="24"/>
                <w:szCs w:val="24"/>
              </w:rPr>
              <w:t xml:space="preserve"> </w:t>
            </w:r>
            <w:r w:rsidRPr="005B4A90">
              <w:rPr>
                <w:sz w:val="24"/>
                <w:szCs w:val="24"/>
              </w:rPr>
              <w:t xml:space="preserve">The </w:t>
            </w:r>
            <w:r w:rsidR="00226A96" w:rsidRPr="005B4A90">
              <w:rPr>
                <w:sz w:val="24"/>
                <w:szCs w:val="24"/>
              </w:rPr>
              <w:t xml:space="preserve">additional money paid to an individual for </w:t>
            </w:r>
            <w:r w:rsidRPr="005B4A90">
              <w:rPr>
                <w:sz w:val="24"/>
                <w:szCs w:val="24"/>
              </w:rPr>
              <w:t>travelling expenses.</w:t>
            </w:r>
          </w:p>
        </w:tc>
      </w:tr>
      <w:tr w:rsidR="00F82A6C" w:rsidRPr="005B4A90" w14:paraId="40DD9B01" w14:textId="77777777" w:rsidTr="00147402">
        <w:tc>
          <w:tcPr>
            <w:tcW w:w="1928" w:type="dxa"/>
          </w:tcPr>
          <w:p w14:paraId="69E05A6F" w14:textId="73E7A1BF" w:rsidR="00F82A6C" w:rsidRPr="005B4A90" w:rsidRDefault="00F82A6C" w:rsidP="005B4A90">
            <w:pPr>
              <w:spacing w:after="240"/>
              <w:rPr>
                <w:b/>
                <w:sz w:val="24"/>
                <w:szCs w:val="24"/>
              </w:rPr>
            </w:pPr>
            <w:r w:rsidRPr="005B4A90">
              <w:rPr>
                <w:b/>
                <w:sz w:val="24"/>
                <w:szCs w:val="24"/>
              </w:rPr>
              <w:t>Coord_Cd</w:t>
            </w:r>
          </w:p>
        </w:tc>
        <w:tc>
          <w:tcPr>
            <w:tcW w:w="7535" w:type="dxa"/>
          </w:tcPr>
          <w:p w14:paraId="698D3C33" w14:textId="78637B74" w:rsidR="00861B42" w:rsidRPr="005B4A90" w:rsidRDefault="00F82A6C" w:rsidP="005B4A90">
            <w:pPr>
              <w:spacing w:after="240"/>
              <w:rPr>
                <w:sz w:val="24"/>
                <w:szCs w:val="24"/>
              </w:rPr>
            </w:pPr>
            <w:r w:rsidRPr="005B4A90">
              <w:rPr>
                <w:b/>
                <w:sz w:val="24"/>
                <w:szCs w:val="24"/>
              </w:rPr>
              <w:t>Coordinate Code</w:t>
            </w:r>
            <w:r w:rsidRPr="005B4A90">
              <w:rPr>
                <w:sz w:val="24"/>
                <w:szCs w:val="24"/>
              </w:rPr>
              <w:t>:</w:t>
            </w:r>
            <w:r w:rsidRPr="005B4A90">
              <w:rPr>
                <w:b/>
                <w:sz w:val="24"/>
                <w:szCs w:val="24"/>
              </w:rPr>
              <w:t xml:space="preserve"> </w:t>
            </w:r>
            <w:r w:rsidRPr="005B4A90">
              <w:rPr>
                <w:sz w:val="24"/>
                <w:szCs w:val="24"/>
              </w:rPr>
              <w:t>This column indicates where the latitude-longitude data came from to help other researchers assess the relative accuracy of the coordinates taken from a wide array of sources.</w:t>
            </w:r>
            <w:r w:rsidR="00226A96" w:rsidRPr="005B4A90">
              <w:rPr>
                <w:sz w:val="24"/>
                <w:szCs w:val="24"/>
              </w:rPr>
              <w:t xml:space="preserve"> </w:t>
            </w:r>
            <w:r w:rsidR="00FA76FF" w:rsidRPr="005B4A90">
              <w:rPr>
                <w:sz w:val="24"/>
                <w:szCs w:val="24"/>
              </w:rPr>
              <w:t>If a location appeared across multiple maps in the same location, the most recent map was used to chart the coordinates.</w:t>
            </w:r>
            <w:r w:rsidR="00226A96" w:rsidRPr="005B4A90">
              <w:rPr>
                <w:sz w:val="24"/>
                <w:szCs w:val="24"/>
              </w:rPr>
              <w:t xml:space="preserve"> </w:t>
            </w:r>
            <w:r w:rsidR="0021000E" w:rsidRPr="005B4A90">
              <w:rPr>
                <w:sz w:val="24"/>
                <w:szCs w:val="24"/>
              </w:rPr>
              <w:t xml:space="preserve">If the map allowed for the separation </w:t>
            </w:r>
            <w:r w:rsidR="00861B42" w:rsidRPr="005B4A90">
              <w:rPr>
                <w:sz w:val="24"/>
                <w:szCs w:val="24"/>
              </w:rPr>
              <w:t>of</w:t>
            </w:r>
            <w:r w:rsidR="0021000E" w:rsidRPr="005B4A90">
              <w:rPr>
                <w:sz w:val="24"/>
                <w:szCs w:val="24"/>
              </w:rPr>
              <w:t xml:space="preserve"> </w:t>
            </w:r>
            <w:r w:rsidR="00226A96" w:rsidRPr="005B4A90">
              <w:rPr>
                <w:sz w:val="24"/>
                <w:szCs w:val="24"/>
              </w:rPr>
              <w:t xml:space="preserve">the </w:t>
            </w:r>
            <w:r w:rsidR="0021000E" w:rsidRPr="005B4A90">
              <w:rPr>
                <w:sz w:val="24"/>
                <w:szCs w:val="24"/>
              </w:rPr>
              <w:t xml:space="preserve">reservation </w:t>
            </w:r>
            <w:r w:rsidR="00226A96" w:rsidRPr="005B4A90">
              <w:rPr>
                <w:sz w:val="24"/>
                <w:szCs w:val="24"/>
              </w:rPr>
              <w:t xml:space="preserve">from </w:t>
            </w:r>
            <w:r w:rsidR="0021000E" w:rsidRPr="005B4A90">
              <w:rPr>
                <w:sz w:val="24"/>
                <w:szCs w:val="24"/>
              </w:rPr>
              <w:t>the agency</w:t>
            </w:r>
            <w:r w:rsidR="00226A96" w:rsidRPr="005B4A90">
              <w:rPr>
                <w:sz w:val="24"/>
                <w:szCs w:val="24"/>
              </w:rPr>
              <w:t>,</w:t>
            </w:r>
            <w:r w:rsidR="0021000E" w:rsidRPr="005B4A90">
              <w:rPr>
                <w:sz w:val="24"/>
                <w:szCs w:val="24"/>
              </w:rPr>
              <w:t xml:space="preserve"> both locations </w:t>
            </w:r>
            <w:r w:rsidR="00861B42" w:rsidRPr="005B4A90">
              <w:rPr>
                <w:sz w:val="24"/>
                <w:szCs w:val="24"/>
              </w:rPr>
              <w:t>have been mapped separately</w:t>
            </w:r>
            <w:r w:rsidR="0021000E" w:rsidRPr="005B4A90">
              <w:rPr>
                <w:sz w:val="24"/>
                <w:szCs w:val="24"/>
              </w:rPr>
              <w:t xml:space="preserve">. In cases where </w:t>
            </w:r>
            <w:r w:rsidR="00861B42" w:rsidRPr="005B4A90">
              <w:rPr>
                <w:sz w:val="24"/>
                <w:szCs w:val="24"/>
              </w:rPr>
              <w:t xml:space="preserve">no lat-long coordinates could be found specifically for the agency, </w:t>
            </w:r>
            <w:r w:rsidR="00226A96" w:rsidRPr="005B4A90">
              <w:rPr>
                <w:sz w:val="24"/>
                <w:szCs w:val="24"/>
              </w:rPr>
              <w:t xml:space="preserve">they were </w:t>
            </w:r>
            <w:r w:rsidR="00861B42" w:rsidRPr="005B4A90">
              <w:rPr>
                <w:sz w:val="24"/>
                <w:szCs w:val="24"/>
              </w:rPr>
              <w:t xml:space="preserve">mapped to the reservation that bore the same name (eg. Puyallup </w:t>
            </w:r>
            <w:r w:rsidR="00226A96" w:rsidRPr="005B4A90">
              <w:rPr>
                <w:sz w:val="24"/>
                <w:szCs w:val="24"/>
              </w:rPr>
              <w:t>R</w:t>
            </w:r>
            <w:r w:rsidR="00861B42" w:rsidRPr="005B4A90">
              <w:rPr>
                <w:sz w:val="24"/>
                <w:szCs w:val="24"/>
              </w:rPr>
              <w:t xml:space="preserve">eservation and Puyallup </w:t>
            </w:r>
            <w:r w:rsidR="00226A96" w:rsidRPr="005B4A90">
              <w:rPr>
                <w:sz w:val="24"/>
                <w:szCs w:val="24"/>
              </w:rPr>
              <w:t>C</w:t>
            </w:r>
            <w:r w:rsidR="00861B42" w:rsidRPr="005B4A90">
              <w:rPr>
                <w:sz w:val="24"/>
                <w:szCs w:val="24"/>
              </w:rPr>
              <w:t xml:space="preserve">onsolidated </w:t>
            </w:r>
            <w:r w:rsidR="00226A96" w:rsidRPr="005B4A90">
              <w:rPr>
                <w:sz w:val="24"/>
                <w:szCs w:val="24"/>
              </w:rPr>
              <w:t>A</w:t>
            </w:r>
            <w:r w:rsidR="00861B42" w:rsidRPr="005B4A90">
              <w:rPr>
                <w:sz w:val="24"/>
                <w:szCs w:val="24"/>
              </w:rPr>
              <w:t xml:space="preserve">gency). </w:t>
            </w:r>
            <w:r w:rsidR="007F7626" w:rsidRPr="005B4A90">
              <w:rPr>
                <w:sz w:val="24"/>
                <w:szCs w:val="24"/>
              </w:rPr>
              <w:t>This provides only a rough indication of their location.</w:t>
            </w:r>
            <w:r w:rsidR="00861B42" w:rsidRPr="005B4A90">
              <w:rPr>
                <w:sz w:val="24"/>
                <w:szCs w:val="24"/>
              </w:rPr>
              <w:t xml:space="preserve"> </w:t>
            </w:r>
            <w:r w:rsidR="00226A96" w:rsidRPr="005B4A90">
              <w:rPr>
                <w:sz w:val="24"/>
                <w:szCs w:val="24"/>
              </w:rPr>
              <w:t xml:space="preserve">Further, </w:t>
            </w:r>
            <w:r w:rsidR="007F7626" w:rsidRPr="005B4A90">
              <w:rPr>
                <w:sz w:val="24"/>
                <w:szCs w:val="24"/>
              </w:rPr>
              <w:t>Indian agents working at the</w:t>
            </w:r>
            <w:r w:rsidR="00861B42" w:rsidRPr="005B4A90">
              <w:rPr>
                <w:sz w:val="24"/>
                <w:szCs w:val="24"/>
              </w:rPr>
              <w:t xml:space="preserve"> Puyallup Agency </w:t>
            </w:r>
            <w:r w:rsidR="007F7626" w:rsidRPr="005B4A90">
              <w:rPr>
                <w:sz w:val="24"/>
                <w:szCs w:val="24"/>
              </w:rPr>
              <w:t xml:space="preserve">are mapped to the Puyallup </w:t>
            </w:r>
            <w:r w:rsidR="00226A96" w:rsidRPr="005B4A90">
              <w:rPr>
                <w:sz w:val="24"/>
                <w:szCs w:val="24"/>
              </w:rPr>
              <w:t>R</w:t>
            </w:r>
            <w:r w:rsidR="007F7626" w:rsidRPr="005B4A90">
              <w:rPr>
                <w:sz w:val="24"/>
                <w:szCs w:val="24"/>
              </w:rPr>
              <w:t>eservation. The</w:t>
            </w:r>
            <w:r w:rsidR="00226A96" w:rsidRPr="005B4A90">
              <w:rPr>
                <w:sz w:val="24"/>
                <w:szCs w:val="24"/>
              </w:rPr>
              <w:t>y</w:t>
            </w:r>
            <w:r w:rsidR="007F7626" w:rsidRPr="005B4A90">
              <w:rPr>
                <w:sz w:val="24"/>
                <w:szCs w:val="24"/>
              </w:rPr>
              <w:t xml:space="preserve"> worked at that </w:t>
            </w:r>
            <w:r w:rsidR="00861B42" w:rsidRPr="005B4A90">
              <w:rPr>
                <w:sz w:val="24"/>
                <w:szCs w:val="24"/>
              </w:rPr>
              <w:t xml:space="preserve">reservation </w:t>
            </w:r>
            <w:r w:rsidR="007F7626" w:rsidRPr="005B4A90">
              <w:rPr>
                <w:sz w:val="24"/>
                <w:szCs w:val="24"/>
              </w:rPr>
              <w:t xml:space="preserve">but they </w:t>
            </w:r>
            <w:r w:rsidR="00861B42" w:rsidRPr="005B4A90">
              <w:rPr>
                <w:sz w:val="24"/>
                <w:szCs w:val="24"/>
              </w:rPr>
              <w:t>were broadly responsible for “Quinaielt, Puyallup, Chehalis, Nisqualli, Squaxin Island, Clallam or Sklallam.”</w:t>
            </w:r>
            <w:r w:rsidR="00861B42" w:rsidRPr="00B75FC8">
              <w:rPr>
                <w:rStyle w:val="FootnoteReference"/>
              </w:rPr>
              <w:footnoteReference w:id="74"/>
            </w:r>
            <w:r w:rsidR="00861B42" w:rsidRPr="005B4A90">
              <w:rPr>
                <w:sz w:val="24"/>
                <w:szCs w:val="24"/>
              </w:rPr>
              <w:t xml:space="preserve"> Agency coordinates </w:t>
            </w:r>
            <w:r w:rsidR="007F7626" w:rsidRPr="005B4A90">
              <w:rPr>
                <w:sz w:val="24"/>
                <w:szCs w:val="24"/>
              </w:rPr>
              <w:t xml:space="preserve">therefore </w:t>
            </w:r>
            <w:r w:rsidR="00861B42" w:rsidRPr="005B4A90">
              <w:rPr>
                <w:sz w:val="24"/>
                <w:szCs w:val="24"/>
              </w:rPr>
              <w:t>should be view</w:t>
            </w:r>
            <w:r w:rsidR="007F7626" w:rsidRPr="005B4A90">
              <w:rPr>
                <w:sz w:val="24"/>
                <w:szCs w:val="24"/>
              </w:rPr>
              <w:t>ed as rough approximations. T</w:t>
            </w:r>
            <w:r w:rsidR="00861B42" w:rsidRPr="005B4A90">
              <w:rPr>
                <w:sz w:val="24"/>
                <w:szCs w:val="24"/>
              </w:rPr>
              <w:t xml:space="preserve">he original primary sources should be consulted for a more detailed </w:t>
            </w:r>
            <w:r w:rsidR="007F7626" w:rsidRPr="005B4A90">
              <w:rPr>
                <w:sz w:val="24"/>
                <w:szCs w:val="24"/>
              </w:rPr>
              <w:t xml:space="preserve">analysis of agency locations and how those changed over time. </w:t>
            </w:r>
          </w:p>
          <w:p w14:paraId="18351D44" w14:textId="7D92B5B8" w:rsidR="00F82A6C" w:rsidRPr="005B4A90" w:rsidRDefault="00861B42" w:rsidP="005B4A90">
            <w:pPr>
              <w:rPr>
                <w:b/>
                <w:sz w:val="24"/>
                <w:szCs w:val="24"/>
              </w:rPr>
            </w:pPr>
            <w:r w:rsidRPr="005B4A90">
              <w:rPr>
                <w:sz w:val="24"/>
                <w:szCs w:val="24"/>
              </w:rPr>
              <w:t xml:space="preserve">The following </w:t>
            </w:r>
            <w:r w:rsidR="00226A96" w:rsidRPr="005B4A90">
              <w:rPr>
                <w:sz w:val="24"/>
                <w:szCs w:val="24"/>
              </w:rPr>
              <w:t>c</w:t>
            </w:r>
            <w:r w:rsidRPr="005B4A90">
              <w:rPr>
                <w:sz w:val="24"/>
                <w:szCs w:val="24"/>
              </w:rPr>
              <w:t xml:space="preserve">oordinate </w:t>
            </w:r>
            <w:r w:rsidR="00226A96" w:rsidRPr="005B4A90">
              <w:rPr>
                <w:sz w:val="24"/>
                <w:szCs w:val="24"/>
              </w:rPr>
              <w:t>c</w:t>
            </w:r>
            <w:r w:rsidRPr="005B4A90">
              <w:rPr>
                <w:sz w:val="24"/>
                <w:szCs w:val="24"/>
              </w:rPr>
              <w:t>odes are provide</w:t>
            </w:r>
            <w:r w:rsidR="00226A96" w:rsidRPr="005B4A90">
              <w:rPr>
                <w:sz w:val="24"/>
                <w:szCs w:val="24"/>
              </w:rPr>
              <w:t>d:</w:t>
            </w:r>
          </w:p>
          <w:p w14:paraId="35C63373" w14:textId="5D13F0EF" w:rsidR="00F82A6C" w:rsidRPr="005B4A90" w:rsidRDefault="00186F09" w:rsidP="005B4A90">
            <w:pPr>
              <w:ind w:left="720"/>
              <w:rPr>
                <w:sz w:val="24"/>
                <w:szCs w:val="24"/>
              </w:rPr>
            </w:pPr>
            <w:r w:rsidRPr="005B4A90">
              <w:rPr>
                <w:b/>
                <w:sz w:val="24"/>
                <w:szCs w:val="24"/>
              </w:rPr>
              <w:t>1</w:t>
            </w:r>
            <w:r w:rsidRPr="005B4A90">
              <w:rPr>
                <w:sz w:val="24"/>
                <w:szCs w:val="24"/>
              </w:rPr>
              <w:t>:</w:t>
            </w:r>
            <w:r w:rsidRPr="005B4A90">
              <w:rPr>
                <w:b/>
                <w:sz w:val="24"/>
                <w:szCs w:val="24"/>
              </w:rPr>
              <w:t xml:space="preserve"> </w:t>
            </w:r>
            <w:r w:rsidR="00F82A6C" w:rsidRPr="005B4A90">
              <w:rPr>
                <w:sz w:val="24"/>
                <w:szCs w:val="24"/>
              </w:rPr>
              <w:t>Vague Location Information</w:t>
            </w:r>
            <w:r w:rsidRPr="005B4A90">
              <w:rPr>
                <w:sz w:val="24"/>
                <w:szCs w:val="24"/>
              </w:rPr>
              <w:t>.</w:t>
            </w:r>
            <w:r w:rsidR="00E33EE4" w:rsidRPr="005B4A90">
              <w:rPr>
                <w:sz w:val="24"/>
                <w:szCs w:val="24"/>
              </w:rPr>
              <w:t xml:space="preserve"> Coordinates are for a river</w:t>
            </w:r>
            <w:r w:rsidR="003A661B" w:rsidRPr="005B4A90">
              <w:rPr>
                <w:sz w:val="24"/>
                <w:szCs w:val="24"/>
              </w:rPr>
              <w:t xml:space="preserve"> or</w:t>
            </w:r>
            <w:r w:rsidR="003458FA" w:rsidRPr="005B4A90">
              <w:rPr>
                <w:sz w:val="24"/>
                <w:szCs w:val="24"/>
              </w:rPr>
              <w:t>,</w:t>
            </w:r>
            <w:r w:rsidR="003A661B" w:rsidRPr="005B4A90">
              <w:rPr>
                <w:sz w:val="24"/>
                <w:szCs w:val="24"/>
              </w:rPr>
              <w:t xml:space="preserve"> </w:t>
            </w:r>
            <w:r w:rsidR="003458FA" w:rsidRPr="005B4A90">
              <w:rPr>
                <w:sz w:val="24"/>
                <w:szCs w:val="24"/>
              </w:rPr>
              <w:t xml:space="preserve">in </w:t>
            </w:r>
            <w:r w:rsidR="00226A96" w:rsidRPr="005B4A90">
              <w:rPr>
                <w:sz w:val="24"/>
                <w:szCs w:val="24"/>
              </w:rPr>
              <w:t xml:space="preserve">a </w:t>
            </w:r>
            <w:r w:rsidR="003458FA" w:rsidRPr="005B4A90">
              <w:rPr>
                <w:sz w:val="24"/>
                <w:szCs w:val="24"/>
              </w:rPr>
              <w:t xml:space="preserve">handful of </w:t>
            </w:r>
            <w:r w:rsidR="003A661B" w:rsidRPr="005B4A90">
              <w:rPr>
                <w:sz w:val="24"/>
                <w:szCs w:val="24"/>
              </w:rPr>
              <w:t>cases</w:t>
            </w:r>
            <w:r w:rsidR="003458FA" w:rsidRPr="005B4A90">
              <w:rPr>
                <w:sz w:val="24"/>
                <w:szCs w:val="24"/>
              </w:rPr>
              <w:t>,</w:t>
            </w:r>
            <w:r w:rsidR="003A661B" w:rsidRPr="005B4A90">
              <w:rPr>
                <w:sz w:val="24"/>
                <w:szCs w:val="24"/>
              </w:rPr>
              <w:t xml:space="preserve"> </w:t>
            </w:r>
            <w:r w:rsidR="00226A96" w:rsidRPr="005B4A90">
              <w:rPr>
                <w:sz w:val="24"/>
                <w:szCs w:val="24"/>
              </w:rPr>
              <w:t xml:space="preserve">a </w:t>
            </w:r>
            <w:r w:rsidR="003A661B" w:rsidRPr="005B4A90">
              <w:rPr>
                <w:sz w:val="24"/>
                <w:szCs w:val="24"/>
              </w:rPr>
              <w:t xml:space="preserve">state. </w:t>
            </w:r>
            <w:r w:rsidR="003458FA" w:rsidRPr="005B4A90">
              <w:rPr>
                <w:sz w:val="24"/>
                <w:szCs w:val="24"/>
              </w:rPr>
              <w:t>These</w:t>
            </w:r>
            <w:r w:rsidR="003A661B" w:rsidRPr="005B4A90">
              <w:rPr>
                <w:sz w:val="24"/>
                <w:szCs w:val="24"/>
              </w:rPr>
              <w:t xml:space="preserve"> records provide only a vague sense </w:t>
            </w:r>
            <w:r w:rsidR="003A661B" w:rsidRPr="005B4A90">
              <w:rPr>
                <w:sz w:val="24"/>
                <w:szCs w:val="24"/>
              </w:rPr>
              <w:lastRenderedPageBreak/>
              <w:t>of their location</w:t>
            </w:r>
            <w:r w:rsidR="008F61AC" w:rsidRPr="005B4A90">
              <w:rPr>
                <w:sz w:val="24"/>
                <w:szCs w:val="24"/>
              </w:rPr>
              <w:t xml:space="preserve">. </w:t>
            </w:r>
            <w:r w:rsidR="00E33EE4" w:rsidRPr="005B4A90">
              <w:rPr>
                <w:sz w:val="24"/>
                <w:szCs w:val="24"/>
              </w:rPr>
              <w:t>Treat these coordinates with a healthy degree of skepticism</w:t>
            </w:r>
            <w:r w:rsidR="003458FA" w:rsidRPr="005B4A90">
              <w:rPr>
                <w:sz w:val="24"/>
                <w:szCs w:val="24"/>
              </w:rPr>
              <w:t>,</w:t>
            </w:r>
            <w:r w:rsidR="0050445B" w:rsidRPr="005B4A90">
              <w:rPr>
                <w:sz w:val="24"/>
                <w:szCs w:val="24"/>
              </w:rPr>
              <w:t xml:space="preserve"> as they are crude estimates of location. </w:t>
            </w:r>
          </w:p>
          <w:p w14:paraId="2D9F3A02" w14:textId="325677CE" w:rsidR="008F61AC" w:rsidRPr="005B4A90" w:rsidRDefault="008F61AC" w:rsidP="005B4A90">
            <w:pPr>
              <w:ind w:left="720"/>
              <w:rPr>
                <w:b/>
                <w:sz w:val="24"/>
                <w:szCs w:val="24"/>
              </w:rPr>
            </w:pPr>
            <w:r w:rsidRPr="005B4A90">
              <w:rPr>
                <w:b/>
                <w:sz w:val="24"/>
                <w:szCs w:val="24"/>
              </w:rPr>
              <w:t>2</w:t>
            </w:r>
            <w:r w:rsidRPr="005B4A90">
              <w:rPr>
                <w:sz w:val="24"/>
                <w:szCs w:val="24"/>
              </w:rPr>
              <w:t>:</w:t>
            </w:r>
            <w:r w:rsidRPr="005B4A90">
              <w:rPr>
                <w:b/>
                <w:sz w:val="24"/>
                <w:szCs w:val="24"/>
              </w:rPr>
              <w:t xml:space="preserve"> </w:t>
            </w:r>
            <w:r w:rsidR="00226A96" w:rsidRPr="005B4A90">
              <w:rPr>
                <w:sz w:val="24"/>
                <w:szCs w:val="24"/>
              </w:rPr>
              <w:t>Vague Location Boarding School.</w:t>
            </w:r>
            <w:r w:rsidR="00226A96" w:rsidRPr="005B4A90">
              <w:rPr>
                <w:b/>
                <w:sz w:val="24"/>
                <w:szCs w:val="24"/>
              </w:rPr>
              <w:t xml:space="preserve"> </w:t>
            </w:r>
            <w:r w:rsidRPr="005B4A90">
              <w:rPr>
                <w:sz w:val="24"/>
                <w:szCs w:val="24"/>
              </w:rPr>
              <w:t>If we could not locate the coordinates for a boarding school and it shared the same name as a r</w:t>
            </w:r>
            <w:r w:rsidR="003E7E4E" w:rsidRPr="005B4A90">
              <w:rPr>
                <w:sz w:val="24"/>
                <w:szCs w:val="24"/>
              </w:rPr>
              <w:t>eserve/r</w:t>
            </w:r>
            <w:r w:rsidRPr="005B4A90">
              <w:rPr>
                <w:sz w:val="24"/>
                <w:szCs w:val="24"/>
              </w:rPr>
              <w:t xml:space="preserve">eservation, </w:t>
            </w:r>
            <w:r w:rsidR="003A661B" w:rsidRPr="005B4A90">
              <w:rPr>
                <w:sz w:val="24"/>
                <w:szCs w:val="24"/>
              </w:rPr>
              <w:t xml:space="preserve">it was mapped to that </w:t>
            </w:r>
            <w:r w:rsidR="003E7E4E" w:rsidRPr="005B4A90">
              <w:rPr>
                <w:sz w:val="24"/>
                <w:szCs w:val="24"/>
              </w:rPr>
              <w:t>reserve/</w:t>
            </w:r>
            <w:r w:rsidR="003A661B" w:rsidRPr="005B4A90">
              <w:rPr>
                <w:sz w:val="24"/>
                <w:szCs w:val="24"/>
              </w:rPr>
              <w:t xml:space="preserve">reservation’s location. </w:t>
            </w:r>
            <w:r w:rsidR="00226A96" w:rsidRPr="005B4A90">
              <w:rPr>
                <w:sz w:val="24"/>
                <w:szCs w:val="24"/>
              </w:rPr>
              <w:t>R</w:t>
            </w:r>
            <w:r w:rsidR="003458FA" w:rsidRPr="005B4A90">
              <w:rPr>
                <w:sz w:val="24"/>
                <w:szCs w:val="24"/>
              </w:rPr>
              <w:t xml:space="preserve">esearchers should take </w:t>
            </w:r>
            <w:r w:rsidR="003A661B" w:rsidRPr="005B4A90">
              <w:rPr>
                <w:sz w:val="24"/>
                <w:szCs w:val="24"/>
              </w:rPr>
              <w:t xml:space="preserve">care </w:t>
            </w:r>
            <w:r w:rsidR="003458FA" w:rsidRPr="005B4A90">
              <w:rPr>
                <w:sz w:val="24"/>
                <w:szCs w:val="24"/>
              </w:rPr>
              <w:t>not</w:t>
            </w:r>
            <w:r w:rsidR="003A661B" w:rsidRPr="005B4A90">
              <w:rPr>
                <w:sz w:val="24"/>
                <w:szCs w:val="24"/>
              </w:rPr>
              <w:t xml:space="preserve"> to extrapolate too much from these crude approximations.</w:t>
            </w:r>
          </w:p>
          <w:p w14:paraId="70A833F3" w14:textId="4C2F94D2" w:rsidR="00EB03B4" w:rsidRPr="005B4A90" w:rsidRDefault="008F61AC" w:rsidP="005B4A90">
            <w:pPr>
              <w:ind w:left="720"/>
              <w:rPr>
                <w:sz w:val="24"/>
                <w:szCs w:val="24"/>
              </w:rPr>
            </w:pPr>
            <w:r w:rsidRPr="005B4A90">
              <w:rPr>
                <w:b/>
                <w:sz w:val="24"/>
                <w:szCs w:val="24"/>
              </w:rPr>
              <w:t>3:</w:t>
            </w:r>
            <w:r w:rsidRPr="005B4A90">
              <w:rPr>
                <w:sz w:val="24"/>
                <w:szCs w:val="24"/>
              </w:rPr>
              <w:t xml:space="preserve"> </w:t>
            </w:r>
            <w:r w:rsidR="00226A96" w:rsidRPr="005B4A90">
              <w:rPr>
                <w:sz w:val="24"/>
                <w:szCs w:val="24"/>
              </w:rPr>
              <w:t xml:space="preserve">Mailing Address. </w:t>
            </w:r>
            <w:r w:rsidR="003458FA" w:rsidRPr="005B4A90">
              <w:rPr>
                <w:sz w:val="24"/>
                <w:szCs w:val="24"/>
              </w:rPr>
              <w:t xml:space="preserve">Coordinates derived from a historic source such as correspondence. </w:t>
            </w:r>
            <w:r w:rsidRPr="005B4A90">
              <w:rPr>
                <w:sz w:val="24"/>
                <w:szCs w:val="24"/>
              </w:rPr>
              <w:t>Mailing addresses found in the correspondence sections of annual reports provided locations (often cities) for Indian agencies that did not appear on the maps.</w:t>
            </w:r>
          </w:p>
          <w:p w14:paraId="6EE9C8D1" w14:textId="3A3EF2A0" w:rsidR="001176E4" w:rsidRPr="005B4A90" w:rsidRDefault="00EB03B4" w:rsidP="005B4A90">
            <w:pPr>
              <w:ind w:left="720"/>
              <w:rPr>
                <w:sz w:val="24"/>
                <w:szCs w:val="24"/>
              </w:rPr>
            </w:pPr>
            <w:r w:rsidRPr="005B4A90">
              <w:rPr>
                <w:b/>
                <w:sz w:val="24"/>
                <w:szCs w:val="24"/>
              </w:rPr>
              <w:t>4:</w:t>
            </w:r>
            <w:r w:rsidRPr="005B4A90">
              <w:rPr>
                <w:sz w:val="24"/>
                <w:szCs w:val="24"/>
              </w:rPr>
              <w:t xml:space="preserve"> </w:t>
            </w:r>
            <w:r w:rsidR="00226A96" w:rsidRPr="005B4A90">
              <w:rPr>
                <w:sz w:val="24"/>
                <w:szCs w:val="24"/>
              </w:rPr>
              <w:t xml:space="preserve">Contemporary Source. </w:t>
            </w:r>
            <w:r w:rsidRPr="005B4A90">
              <w:rPr>
                <w:sz w:val="24"/>
                <w:szCs w:val="24"/>
              </w:rPr>
              <w:t>Information derived from</w:t>
            </w:r>
            <w:r w:rsidR="00AC05D2" w:rsidRPr="005B4A90">
              <w:rPr>
                <w:sz w:val="24"/>
                <w:szCs w:val="24"/>
              </w:rPr>
              <w:t xml:space="preserve"> a </w:t>
            </w:r>
            <w:r w:rsidR="003458FA" w:rsidRPr="005B4A90">
              <w:rPr>
                <w:sz w:val="24"/>
                <w:szCs w:val="24"/>
              </w:rPr>
              <w:t xml:space="preserve">contemporary </w:t>
            </w:r>
            <w:r w:rsidR="00AC05D2" w:rsidRPr="005B4A90">
              <w:rPr>
                <w:sz w:val="24"/>
                <w:szCs w:val="24"/>
              </w:rPr>
              <w:t>book</w:t>
            </w:r>
            <w:r w:rsidR="003458FA" w:rsidRPr="005B4A90">
              <w:rPr>
                <w:sz w:val="24"/>
                <w:szCs w:val="24"/>
              </w:rPr>
              <w:t xml:space="preserve"> </w:t>
            </w:r>
            <w:r w:rsidR="00226A96" w:rsidRPr="005B4A90">
              <w:rPr>
                <w:sz w:val="24"/>
                <w:szCs w:val="24"/>
              </w:rPr>
              <w:t xml:space="preserve">or </w:t>
            </w:r>
            <w:r w:rsidR="00E573DB" w:rsidRPr="005B4A90">
              <w:rPr>
                <w:sz w:val="24"/>
                <w:szCs w:val="24"/>
              </w:rPr>
              <w:t>other</w:t>
            </w:r>
            <w:r w:rsidR="003458FA" w:rsidRPr="005B4A90">
              <w:rPr>
                <w:sz w:val="24"/>
                <w:szCs w:val="24"/>
              </w:rPr>
              <w:t xml:space="preserve"> contemporary</w:t>
            </w:r>
            <w:r w:rsidR="00E573DB" w:rsidRPr="005B4A90">
              <w:rPr>
                <w:sz w:val="24"/>
                <w:szCs w:val="24"/>
              </w:rPr>
              <w:t xml:space="preserve"> source</w:t>
            </w:r>
            <w:r w:rsidR="00AC05D2" w:rsidRPr="005B4A90">
              <w:rPr>
                <w:sz w:val="24"/>
                <w:szCs w:val="24"/>
              </w:rPr>
              <w:t xml:space="preserve">. </w:t>
            </w:r>
            <w:r w:rsidR="0018301E" w:rsidRPr="005B4A90">
              <w:rPr>
                <w:sz w:val="24"/>
                <w:szCs w:val="24"/>
              </w:rPr>
              <w:t>Four</w:t>
            </w:r>
            <w:r w:rsidR="001176E4" w:rsidRPr="005B4A90">
              <w:rPr>
                <w:sz w:val="24"/>
                <w:szCs w:val="24"/>
              </w:rPr>
              <w:t xml:space="preserve"> main sources were used to reconstruct this information: </w:t>
            </w:r>
          </w:p>
          <w:p w14:paraId="62A8E530" w14:textId="0E33A845" w:rsidR="001176E4" w:rsidRPr="005B4A90" w:rsidRDefault="00226A96" w:rsidP="005B4A90">
            <w:pPr>
              <w:pStyle w:val="ListParagraph"/>
              <w:numPr>
                <w:ilvl w:val="0"/>
                <w:numId w:val="15"/>
              </w:numPr>
              <w:rPr>
                <w:sz w:val="24"/>
                <w:szCs w:val="24"/>
              </w:rPr>
            </w:pPr>
            <w:r w:rsidRPr="005B4A90">
              <w:rPr>
                <w:sz w:val="24"/>
                <w:szCs w:val="24"/>
              </w:rPr>
              <w:t>“</w:t>
            </w:r>
            <w:r w:rsidR="00207926" w:rsidRPr="005B4A90">
              <w:rPr>
                <w:sz w:val="24"/>
                <w:szCs w:val="24"/>
              </w:rPr>
              <w:t>Hill (1): page number.</w:t>
            </w:r>
            <w:r w:rsidRPr="005B4A90">
              <w:rPr>
                <w:sz w:val="24"/>
                <w:szCs w:val="24"/>
              </w:rPr>
              <w:t>”</w:t>
            </w:r>
            <w:r w:rsidR="00207926" w:rsidRPr="005B4A90">
              <w:rPr>
                <w:sz w:val="24"/>
                <w:szCs w:val="24"/>
              </w:rPr>
              <w:t xml:space="preserve"> </w:t>
            </w:r>
            <w:r w:rsidR="001176E4" w:rsidRPr="005B4A90">
              <w:rPr>
                <w:sz w:val="24"/>
                <w:szCs w:val="24"/>
              </w:rPr>
              <w:t xml:space="preserve">Hill, Edward E. The Office of Indian Affairs: 1824-1880: Historical Sketches. New York: Clearwater Publishing Inc, 1974. </w:t>
            </w:r>
          </w:p>
          <w:p w14:paraId="11B3278B" w14:textId="70E239D3" w:rsidR="0018301E" w:rsidRPr="005B4A90" w:rsidRDefault="00226A96" w:rsidP="005B4A90">
            <w:pPr>
              <w:pStyle w:val="ListParagraph"/>
              <w:numPr>
                <w:ilvl w:val="0"/>
                <w:numId w:val="15"/>
              </w:numPr>
              <w:rPr>
                <w:sz w:val="24"/>
                <w:szCs w:val="24"/>
              </w:rPr>
            </w:pPr>
            <w:r w:rsidRPr="005B4A90">
              <w:rPr>
                <w:sz w:val="24"/>
                <w:szCs w:val="24"/>
              </w:rPr>
              <w:t>“</w:t>
            </w:r>
            <w:r w:rsidR="00207926" w:rsidRPr="005B4A90">
              <w:rPr>
                <w:sz w:val="24"/>
                <w:szCs w:val="24"/>
              </w:rPr>
              <w:t>Hill (2): page number.</w:t>
            </w:r>
            <w:r w:rsidRPr="005B4A90">
              <w:rPr>
                <w:sz w:val="24"/>
                <w:szCs w:val="24"/>
              </w:rPr>
              <w:t>”</w:t>
            </w:r>
            <w:r w:rsidR="00207926" w:rsidRPr="005B4A90">
              <w:rPr>
                <w:sz w:val="24"/>
                <w:szCs w:val="24"/>
              </w:rPr>
              <w:t xml:space="preserve"> </w:t>
            </w:r>
            <w:r w:rsidR="00EB03B4" w:rsidRPr="005B4A90">
              <w:rPr>
                <w:sz w:val="24"/>
                <w:szCs w:val="24"/>
              </w:rPr>
              <w:t xml:space="preserve">Hill, Edward E. “Guide to Records in the National Archives of the United States Relating to American Indians.” National Archives and Records Service, General Services Administration, 1981. </w:t>
            </w:r>
            <w:hyperlink r:id="rId54" w:history="1">
              <w:r w:rsidR="00EB03B4" w:rsidRPr="005B4A90">
                <w:rPr>
                  <w:rStyle w:val="Hyperlink"/>
                  <w:rFonts w:eastAsiaTheme="majorEastAsia"/>
                  <w:sz w:val="24"/>
                  <w:szCs w:val="24"/>
                </w:rPr>
                <w:t>https://hdl.handle.net/2027/mdp.39015005513836</w:t>
              </w:r>
            </w:hyperlink>
            <w:r w:rsidR="00EB03B4" w:rsidRPr="005B4A90">
              <w:rPr>
                <w:sz w:val="24"/>
                <w:szCs w:val="24"/>
              </w:rPr>
              <w:t>.</w:t>
            </w:r>
            <w:r w:rsidR="00890C22" w:rsidRPr="005B4A90">
              <w:rPr>
                <w:sz w:val="24"/>
                <w:szCs w:val="24"/>
              </w:rPr>
              <w:t xml:space="preserve"> </w:t>
            </w:r>
          </w:p>
          <w:p w14:paraId="5ECECFCA" w14:textId="705FD127" w:rsidR="0018301E" w:rsidRPr="005B4A90" w:rsidRDefault="00061339" w:rsidP="005B4A90">
            <w:pPr>
              <w:pStyle w:val="ListParagraph"/>
              <w:numPr>
                <w:ilvl w:val="0"/>
                <w:numId w:val="15"/>
              </w:numPr>
              <w:rPr>
                <w:sz w:val="24"/>
                <w:szCs w:val="24"/>
              </w:rPr>
            </w:pPr>
            <w:r w:rsidRPr="005B4A90">
              <w:rPr>
                <w:sz w:val="24"/>
                <w:szCs w:val="24"/>
              </w:rPr>
              <w:t>“</w:t>
            </w:r>
            <w:r w:rsidR="00207926" w:rsidRPr="005B4A90">
              <w:rPr>
                <w:sz w:val="24"/>
                <w:szCs w:val="24"/>
              </w:rPr>
              <w:t>Prucha, page number.</w:t>
            </w:r>
            <w:r w:rsidRPr="005B4A90">
              <w:rPr>
                <w:sz w:val="24"/>
                <w:szCs w:val="24"/>
              </w:rPr>
              <w:t>”</w:t>
            </w:r>
            <w:r w:rsidR="00207926" w:rsidRPr="005B4A90">
              <w:rPr>
                <w:sz w:val="24"/>
                <w:szCs w:val="24"/>
              </w:rPr>
              <w:t xml:space="preserve"> </w:t>
            </w:r>
            <w:r w:rsidR="001176E4" w:rsidRPr="005B4A90">
              <w:rPr>
                <w:sz w:val="24"/>
                <w:szCs w:val="24"/>
              </w:rPr>
              <w:t xml:space="preserve">Prucha, Francis Paul. Atlas of American Indian Affairs. Lincoln: University of Nebraska Press, 1990. </w:t>
            </w:r>
          </w:p>
          <w:p w14:paraId="4051C2CC" w14:textId="3261CE3D" w:rsidR="0018301E" w:rsidRPr="005B4A90" w:rsidRDefault="00061339" w:rsidP="005B4A90">
            <w:pPr>
              <w:pStyle w:val="ListParagraph"/>
              <w:numPr>
                <w:ilvl w:val="0"/>
                <w:numId w:val="15"/>
              </w:numPr>
              <w:rPr>
                <w:sz w:val="24"/>
                <w:szCs w:val="24"/>
              </w:rPr>
            </w:pPr>
            <w:r w:rsidRPr="005B4A90">
              <w:rPr>
                <w:sz w:val="24"/>
                <w:szCs w:val="24"/>
              </w:rPr>
              <w:t>“</w:t>
            </w:r>
            <w:r w:rsidR="00207926" w:rsidRPr="005B4A90">
              <w:rPr>
                <w:sz w:val="24"/>
                <w:szCs w:val="24"/>
              </w:rPr>
              <w:t>United States, page number.</w:t>
            </w:r>
            <w:r w:rsidRPr="005B4A90">
              <w:rPr>
                <w:sz w:val="24"/>
                <w:szCs w:val="24"/>
              </w:rPr>
              <w:t>”</w:t>
            </w:r>
            <w:r w:rsidR="00207926" w:rsidRPr="005B4A90">
              <w:rPr>
                <w:sz w:val="24"/>
                <w:szCs w:val="24"/>
              </w:rPr>
              <w:t xml:space="preserve"> </w:t>
            </w:r>
            <w:r w:rsidR="0018301E" w:rsidRPr="005B4A90">
              <w:rPr>
                <w:sz w:val="24"/>
                <w:szCs w:val="24"/>
              </w:rPr>
              <w:t xml:space="preserve">United States. Office of Indian Affairs. </w:t>
            </w:r>
            <w:r w:rsidR="0018301E" w:rsidRPr="005B4A90">
              <w:rPr>
                <w:i/>
                <w:iCs/>
                <w:sz w:val="24"/>
                <w:szCs w:val="24"/>
              </w:rPr>
              <w:t>Routes to Indian Agencies and Schools with Their Post-Office and Telegraph</w:t>
            </w:r>
            <w:r w:rsidRPr="005B4A90">
              <w:rPr>
                <w:i/>
                <w:iCs/>
                <w:sz w:val="24"/>
                <w:szCs w:val="24"/>
              </w:rPr>
              <w:t>ic</w:t>
            </w:r>
            <w:r w:rsidR="0018301E" w:rsidRPr="005B4A90">
              <w:rPr>
                <w:i/>
                <w:iCs/>
                <w:sz w:val="24"/>
                <w:szCs w:val="24"/>
              </w:rPr>
              <w:t xml:space="preserve"> Addresses and Nearest Railroad Stations Corrected to April 1, 1910</w:t>
            </w:r>
            <w:r w:rsidR="0018301E" w:rsidRPr="005B4A90">
              <w:rPr>
                <w:sz w:val="24"/>
                <w:szCs w:val="24"/>
              </w:rPr>
              <w:t xml:space="preserve">. Washington: Government Printing Office, 1910. </w:t>
            </w:r>
            <w:hyperlink r:id="rId55" w:history="1">
              <w:r w:rsidR="0018301E" w:rsidRPr="005B4A90">
                <w:rPr>
                  <w:rStyle w:val="Hyperlink"/>
                  <w:rFonts w:eastAsiaTheme="majorEastAsia"/>
                  <w:sz w:val="24"/>
                  <w:szCs w:val="24"/>
                </w:rPr>
                <w:t>https://archive.org/details/1910routesind00washrich/page/n1</w:t>
              </w:r>
            </w:hyperlink>
            <w:r w:rsidR="0018301E" w:rsidRPr="005B4A90">
              <w:rPr>
                <w:sz w:val="24"/>
                <w:szCs w:val="24"/>
              </w:rPr>
              <w:t>.</w:t>
            </w:r>
          </w:p>
          <w:p w14:paraId="359CADB5" w14:textId="75E617AD" w:rsidR="001176E4" w:rsidRPr="005B4A90" w:rsidRDefault="001176E4" w:rsidP="005B4A90">
            <w:pPr>
              <w:pStyle w:val="ListParagraph"/>
              <w:numPr>
                <w:ilvl w:val="0"/>
                <w:numId w:val="15"/>
              </w:numPr>
              <w:rPr>
                <w:sz w:val="24"/>
                <w:szCs w:val="24"/>
              </w:rPr>
            </w:pPr>
            <w:r w:rsidRPr="005B4A90">
              <w:rPr>
                <w:sz w:val="24"/>
                <w:szCs w:val="24"/>
              </w:rPr>
              <w:t>All other records are listed by name</w:t>
            </w:r>
            <w:r w:rsidR="00226A96" w:rsidRPr="005B4A90">
              <w:rPr>
                <w:sz w:val="24"/>
                <w:szCs w:val="24"/>
              </w:rPr>
              <w:t>.</w:t>
            </w:r>
          </w:p>
          <w:p w14:paraId="1CDFE6F0" w14:textId="0598BB43" w:rsidR="00EB03B4" w:rsidRPr="005B4A90" w:rsidRDefault="00890C22" w:rsidP="005B4A90">
            <w:pPr>
              <w:ind w:left="1440"/>
              <w:rPr>
                <w:sz w:val="24"/>
                <w:szCs w:val="24"/>
              </w:rPr>
            </w:pPr>
            <w:r w:rsidRPr="005B4A90">
              <w:rPr>
                <w:sz w:val="24"/>
                <w:szCs w:val="24"/>
              </w:rPr>
              <w:t>In the case of a particularly uncertain coordinate</w:t>
            </w:r>
            <w:r w:rsidR="00226A96" w:rsidRPr="005B4A90">
              <w:rPr>
                <w:sz w:val="24"/>
                <w:szCs w:val="24"/>
              </w:rPr>
              <w:t>,</w:t>
            </w:r>
            <w:r w:rsidRPr="005B4A90">
              <w:rPr>
                <w:sz w:val="24"/>
                <w:szCs w:val="24"/>
              </w:rPr>
              <w:t xml:space="preserve"> the Coord</w:t>
            </w:r>
            <w:r w:rsidR="00226A96" w:rsidRPr="005B4A90">
              <w:rPr>
                <w:sz w:val="24"/>
                <w:szCs w:val="24"/>
              </w:rPr>
              <w:t>_C</w:t>
            </w:r>
            <w:r w:rsidRPr="005B4A90">
              <w:rPr>
                <w:sz w:val="24"/>
                <w:szCs w:val="24"/>
              </w:rPr>
              <w:t xml:space="preserve">d received a </w:t>
            </w:r>
            <w:r w:rsidR="00226A96" w:rsidRPr="005B4A90">
              <w:rPr>
                <w:sz w:val="24"/>
                <w:szCs w:val="24"/>
              </w:rPr>
              <w:t>“</w:t>
            </w:r>
            <w:r w:rsidRPr="005B4A90">
              <w:rPr>
                <w:sz w:val="24"/>
                <w:szCs w:val="24"/>
              </w:rPr>
              <w:t>1</w:t>
            </w:r>
            <w:r w:rsidR="00226A96" w:rsidRPr="005B4A90">
              <w:rPr>
                <w:sz w:val="24"/>
                <w:szCs w:val="24"/>
              </w:rPr>
              <w:t>”</w:t>
            </w:r>
            <w:r w:rsidRPr="005B4A90">
              <w:rPr>
                <w:sz w:val="24"/>
                <w:szCs w:val="24"/>
              </w:rPr>
              <w:t xml:space="preserve"> and the </w:t>
            </w:r>
            <w:r w:rsidR="00197676" w:rsidRPr="005B4A90">
              <w:rPr>
                <w:sz w:val="24"/>
                <w:szCs w:val="24"/>
              </w:rPr>
              <w:t>M</w:t>
            </w:r>
            <w:r w:rsidRPr="005B4A90">
              <w:rPr>
                <w:sz w:val="24"/>
                <w:szCs w:val="24"/>
              </w:rPr>
              <w:t>ap_</w:t>
            </w:r>
            <w:r w:rsidR="00197676" w:rsidRPr="005B4A90">
              <w:rPr>
                <w:sz w:val="24"/>
                <w:szCs w:val="24"/>
              </w:rPr>
              <w:t>I</w:t>
            </w:r>
            <w:r w:rsidRPr="005B4A90">
              <w:rPr>
                <w:sz w:val="24"/>
                <w:szCs w:val="24"/>
              </w:rPr>
              <w:t>nf column denotes the book used.</w:t>
            </w:r>
          </w:p>
          <w:p w14:paraId="4F4B2F57" w14:textId="59BA0043" w:rsidR="00EB03B4" w:rsidRPr="005B4A90" w:rsidRDefault="0050445B" w:rsidP="005B4A90">
            <w:pPr>
              <w:ind w:left="720"/>
              <w:rPr>
                <w:sz w:val="24"/>
                <w:szCs w:val="24"/>
              </w:rPr>
            </w:pPr>
            <w:r w:rsidRPr="005B4A90">
              <w:rPr>
                <w:b/>
                <w:sz w:val="24"/>
                <w:szCs w:val="24"/>
              </w:rPr>
              <w:t>5</w:t>
            </w:r>
            <w:r w:rsidRPr="005B4A90">
              <w:rPr>
                <w:sz w:val="24"/>
                <w:szCs w:val="24"/>
              </w:rPr>
              <w:t xml:space="preserve">: </w:t>
            </w:r>
            <w:r w:rsidR="00061339" w:rsidRPr="005B4A90">
              <w:rPr>
                <w:sz w:val="24"/>
                <w:szCs w:val="24"/>
              </w:rPr>
              <w:t xml:space="preserve">Modern Coordinates. </w:t>
            </w:r>
            <w:r w:rsidRPr="005B4A90">
              <w:rPr>
                <w:sz w:val="24"/>
                <w:szCs w:val="24"/>
              </w:rPr>
              <w:t>Based on modern coordinates (often a modern city or county) for the landmark bearing that name</w:t>
            </w:r>
            <w:r w:rsidR="00061339" w:rsidRPr="005B4A90">
              <w:rPr>
                <w:sz w:val="24"/>
                <w:szCs w:val="24"/>
              </w:rPr>
              <w:t>.</w:t>
            </w:r>
          </w:p>
          <w:p w14:paraId="128093A6" w14:textId="4F54B103" w:rsidR="004765EB" w:rsidRPr="005B4A90" w:rsidRDefault="0050445B" w:rsidP="005B4A90">
            <w:pPr>
              <w:ind w:left="720"/>
              <w:rPr>
                <w:sz w:val="24"/>
                <w:szCs w:val="24"/>
              </w:rPr>
            </w:pPr>
            <w:r w:rsidRPr="005B4A90">
              <w:rPr>
                <w:b/>
                <w:sz w:val="24"/>
                <w:szCs w:val="24"/>
              </w:rPr>
              <w:t>6</w:t>
            </w:r>
            <w:r w:rsidRPr="005B4A90">
              <w:rPr>
                <w:sz w:val="24"/>
                <w:szCs w:val="24"/>
              </w:rPr>
              <w:t>:</w:t>
            </w:r>
            <w:r w:rsidR="00861B42" w:rsidRPr="005B4A90">
              <w:rPr>
                <w:b/>
                <w:sz w:val="24"/>
                <w:szCs w:val="24"/>
              </w:rPr>
              <w:t xml:space="preserve"> </w:t>
            </w:r>
            <w:r w:rsidR="00061339" w:rsidRPr="005B4A90">
              <w:rPr>
                <w:sz w:val="24"/>
                <w:szCs w:val="24"/>
              </w:rPr>
              <w:t>Agent Unmappable.</w:t>
            </w:r>
            <w:r w:rsidR="00061339" w:rsidRPr="005B4A90">
              <w:rPr>
                <w:b/>
                <w:sz w:val="24"/>
                <w:szCs w:val="24"/>
              </w:rPr>
              <w:t xml:space="preserve"> </w:t>
            </w:r>
            <w:r w:rsidR="00861B42" w:rsidRPr="005B4A90">
              <w:rPr>
                <w:sz w:val="24"/>
                <w:szCs w:val="24"/>
              </w:rPr>
              <w:t>Agent listed as</w:t>
            </w:r>
            <w:r w:rsidR="00861B42" w:rsidRPr="005B4A90">
              <w:rPr>
                <w:b/>
                <w:sz w:val="24"/>
                <w:szCs w:val="24"/>
              </w:rPr>
              <w:t xml:space="preserve"> </w:t>
            </w:r>
            <w:r w:rsidR="00861B42" w:rsidRPr="005B4A90">
              <w:rPr>
                <w:sz w:val="24"/>
                <w:szCs w:val="24"/>
              </w:rPr>
              <w:t>“</w:t>
            </w:r>
            <w:r w:rsidR="00061339" w:rsidRPr="005B4A90">
              <w:rPr>
                <w:sz w:val="24"/>
                <w:szCs w:val="24"/>
              </w:rPr>
              <w:t>i</w:t>
            </w:r>
            <w:r w:rsidRPr="005B4A90">
              <w:rPr>
                <w:sz w:val="24"/>
                <w:szCs w:val="24"/>
              </w:rPr>
              <w:t>n the field</w:t>
            </w:r>
            <w:r w:rsidR="003A661B" w:rsidRPr="005B4A90">
              <w:rPr>
                <w:sz w:val="24"/>
                <w:szCs w:val="24"/>
              </w:rPr>
              <w:t>,</w:t>
            </w:r>
            <w:r w:rsidR="00861B42" w:rsidRPr="005B4A90">
              <w:rPr>
                <w:sz w:val="24"/>
                <w:szCs w:val="24"/>
              </w:rPr>
              <w:t>”</w:t>
            </w:r>
            <w:r w:rsidR="003A661B" w:rsidRPr="005B4A90">
              <w:rPr>
                <w:sz w:val="24"/>
                <w:szCs w:val="24"/>
              </w:rPr>
              <w:t xml:space="preserve"> “at large,”</w:t>
            </w:r>
            <w:r w:rsidRPr="005B4A90">
              <w:rPr>
                <w:sz w:val="24"/>
                <w:szCs w:val="24"/>
              </w:rPr>
              <w:t xml:space="preserve"> or</w:t>
            </w:r>
            <w:r w:rsidR="00861B42" w:rsidRPr="005B4A90">
              <w:rPr>
                <w:sz w:val="24"/>
                <w:szCs w:val="24"/>
              </w:rPr>
              <w:t xml:space="preserve"> is</w:t>
            </w:r>
            <w:r w:rsidRPr="005B4A90">
              <w:rPr>
                <w:sz w:val="24"/>
                <w:szCs w:val="24"/>
              </w:rPr>
              <w:t xml:space="preserve"> otherwise unmappable</w:t>
            </w:r>
            <w:r w:rsidR="00061339" w:rsidRPr="005B4A90">
              <w:rPr>
                <w:sz w:val="24"/>
                <w:szCs w:val="24"/>
              </w:rPr>
              <w:t>.</w:t>
            </w:r>
          </w:p>
          <w:p w14:paraId="5EFA3C06" w14:textId="5405F1CD" w:rsidR="003A661B" w:rsidRPr="005B4A90" w:rsidRDefault="003A661B" w:rsidP="005B4A90">
            <w:pPr>
              <w:ind w:left="720"/>
              <w:rPr>
                <w:sz w:val="24"/>
                <w:szCs w:val="24"/>
              </w:rPr>
            </w:pPr>
            <w:r w:rsidRPr="005B4A90">
              <w:rPr>
                <w:b/>
                <w:sz w:val="24"/>
                <w:szCs w:val="24"/>
              </w:rPr>
              <w:t>7</w:t>
            </w:r>
            <w:r w:rsidRPr="005B4A90">
              <w:rPr>
                <w:sz w:val="24"/>
                <w:szCs w:val="24"/>
              </w:rPr>
              <w:t xml:space="preserve">: </w:t>
            </w:r>
            <w:r w:rsidR="00061339" w:rsidRPr="005B4A90">
              <w:rPr>
                <w:sz w:val="24"/>
                <w:szCs w:val="24"/>
              </w:rPr>
              <w:t xml:space="preserve">Historic Map. </w:t>
            </w:r>
            <w:r w:rsidRPr="005B4A90">
              <w:rPr>
                <w:sz w:val="24"/>
                <w:szCs w:val="24"/>
              </w:rPr>
              <w:t>Historic map used as the primary means to plot a location</w:t>
            </w:r>
            <w:r w:rsidR="00061339" w:rsidRPr="005B4A90">
              <w:rPr>
                <w:sz w:val="24"/>
                <w:szCs w:val="24"/>
              </w:rPr>
              <w:t>.</w:t>
            </w:r>
          </w:p>
        </w:tc>
      </w:tr>
      <w:tr w:rsidR="00E573DB" w:rsidRPr="005B4A90" w14:paraId="1711A2BE" w14:textId="77777777" w:rsidTr="001A0B57">
        <w:trPr>
          <w:cantSplit/>
        </w:trPr>
        <w:tc>
          <w:tcPr>
            <w:tcW w:w="1928" w:type="dxa"/>
          </w:tcPr>
          <w:p w14:paraId="25E9E541" w14:textId="116B6EC6" w:rsidR="00E573DB" w:rsidRPr="005B4A90" w:rsidRDefault="00E573DB" w:rsidP="005B4A90">
            <w:pPr>
              <w:spacing w:after="240"/>
              <w:rPr>
                <w:b/>
                <w:sz w:val="24"/>
                <w:szCs w:val="24"/>
              </w:rPr>
            </w:pPr>
            <w:r w:rsidRPr="005B4A90">
              <w:rPr>
                <w:b/>
                <w:sz w:val="24"/>
                <w:szCs w:val="24"/>
              </w:rPr>
              <w:lastRenderedPageBreak/>
              <w:t>Hist_Mp</w:t>
            </w:r>
          </w:p>
        </w:tc>
        <w:tc>
          <w:tcPr>
            <w:tcW w:w="7535" w:type="dxa"/>
          </w:tcPr>
          <w:p w14:paraId="408ABFB0" w14:textId="7F17985A" w:rsidR="00E573DB" w:rsidRPr="005B4A90" w:rsidRDefault="00E573DB" w:rsidP="005B4A90">
            <w:pPr>
              <w:rPr>
                <w:b/>
                <w:sz w:val="24"/>
                <w:szCs w:val="24"/>
              </w:rPr>
            </w:pPr>
            <w:r w:rsidRPr="005B4A90">
              <w:rPr>
                <w:b/>
                <w:sz w:val="24"/>
                <w:szCs w:val="24"/>
              </w:rPr>
              <w:t>Historic Map</w:t>
            </w:r>
            <w:r w:rsidRPr="005B4A90">
              <w:rPr>
                <w:sz w:val="24"/>
                <w:szCs w:val="24"/>
              </w:rPr>
              <w:t>:</w:t>
            </w:r>
            <w:r w:rsidRPr="005B4A90">
              <w:rPr>
                <w:b/>
                <w:sz w:val="24"/>
                <w:szCs w:val="24"/>
              </w:rPr>
              <w:t xml:space="preserve"> </w:t>
            </w:r>
            <w:r w:rsidRPr="005B4A90">
              <w:rPr>
                <w:sz w:val="24"/>
                <w:szCs w:val="24"/>
              </w:rPr>
              <w:t xml:space="preserve">This is the historic map used to </w:t>
            </w:r>
            <w:r w:rsidR="003A661B" w:rsidRPr="005B4A90">
              <w:rPr>
                <w:sz w:val="24"/>
                <w:szCs w:val="24"/>
              </w:rPr>
              <w:t>locate agencies or reservation</w:t>
            </w:r>
            <w:r w:rsidR="00E95D7E" w:rsidRPr="005B4A90">
              <w:rPr>
                <w:sz w:val="24"/>
                <w:szCs w:val="24"/>
              </w:rPr>
              <w:t>s</w:t>
            </w:r>
            <w:r w:rsidR="003A661B" w:rsidRPr="005B4A90">
              <w:rPr>
                <w:sz w:val="24"/>
                <w:szCs w:val="24"/>
              </w:rPr>
              <w:t>. Often used in conjunction with books or other research tools as agencies and reservations often had multiple names that changed over time. In many cases</w:t>
            </w:r>
            <w:r w:rsidR="00E95D7E" w:rsidRPr="005B4A90">
              <w:rPr>
                <w:sz w:val="24"/>
                <w:szCs w:val="24"/>
              </w:rPr>
              <w:t>,</w:t>
            </w:r>
            <w:r w:rsidR="003A661B" w:rsidRPr="005B4A90">
              <w:rPr>
                <w:sz w:val="24"/>
                <w:szCs w:val="24"/>
              </w:rPr>
              <w:t xml:space="preserve"> reservation boundaries shifted over time</w:t>
            </w:r>
            <w:r w:rsidR="00E95D7E" w:rsidRPr="005B4A90">
              <w:rPr>
                <w:sz w:val="24"/>
                <w:szCs w:val="24"/>
              </w:rPr>
              <w:t>;</w:t>
            </w:r>
            <w:r w:rsidR="003A661B" w:rsidRPr="005B4A90">
              <w:rPr>
                <w:sz w:val="24"/>
                <w:szCs w:val="24"/>
              </w:rPr>
              <w:t xml:space="preserve"> these coordinates therefore represent an approximate location. </w:t>
            </w:r>
          </w:p>
          <w:p w14:paraId="70B4A7E5" w14:textId="473CB3D9" w:rsidR="00E573DB" w:rsidRPr="005B4A90" w:rsidRDefault="00E573DB" w:rsidP="005B4A90">
            <w:pPr>
              <w:ind w:left="720"/>
              <w:rPr>
                <w:b/>
                <w:sz w:val="24"/>
                <w:szCs w:val="24"/>
              </w:rPr>
            </w:pPr>
            <w:r w:rsidRPr="005B4A90">
              <w:rPr>
                <w:b/>
                <w:sz w:val="24"/>
                <w:szCs w:val="24"/>
              </w:rPr>
              <w:t>Loc_1883</w:t>
            </w:r>
            <w:r w:rsidRPr="005B4A90">
              <w:rPr>
                <w:sz w:val="24"/>
                <w:szCs w:val="24"/>
              </w:rPr>
              <w:t>:</w:t>
            </w:r>
            <w:r w:rsidRPr="005B4A90">
              <w:rPr>
                <w:b/>
                <w:sz w:val="24"/>
                <w:szCs w:val="24"/>
              </w:rPr>
              <w:t xml:space="preserve"> </w:t>
            </w:r>
            <w:r w:rsidRPr="005B4A90">
              <w:rPr>
                <w:sz w:val="24"/>
                <w:szCs w:val="24"/>
              </w:rPr>
              <w:t xml:space="preserve">Reservation boundaries derived from </w:t>
            </w:r>
            <w:r w:rsidR="003E5270" w:rsidRPr="005B4A90">
              <w:rPr>
                <w:sz w:val="24"/>
                <w:szCs w:val="24"/>
              </w:rPr>
              <w:t>M</w:t>
            </w:r>
            <w:r w:rsidRPr="005B4A90">
              <w:rPr>
                <w:sz w:val="24"/>
                <w:szCs w:val="24"/>
              </w:rPr>
              <w:t xml:space="preserve">ap LoC_1883. </w:t>
            </w:r>
          </w:p>
          <w:p w14:paraId="5D99E6D0" w14:textId="099BD780" w:rsidR="00E573DB" w:rsidRPr="005B4A90" w:rsidRDefault="00E573DB" w:rsidP="005B4A90">
            <w:pPr>
              <w:ind w:left="720"/>
              <w:rPr>
                <w:b/>
                <w:sz w:val="24"/>
                <w:szCs w:val="24"/>
              </w:rPr>
            </w:pPr>
            <w:r w:rsidRPr="005B4A90">
              <w:rPr>
                <w:b/>
                <w:sz w:val="24"/>
                <w:szCs w:val="24"/>
              </w:rPr>
              <w:t>Loc_1892</w:t>
            </w:r>
            <w:r w:rsidRPr="005B4A90">
              <w:rPr>
                <w:sz w:val="24"/>
                <w:szCs w:val="24"/>
              </w:rPr>
              <w:t>:</w:t>
            </w:r>
            <w:r w:rsidRPr="005B4A90">
              <w:rPr>
                <w:b/>
                <w:sz w:val="24"/>
                <w:szCs w:val="24"/>
              </w:rPr>
              <w:t xml:space="preserve"> </w:t>
            </w:r>
            <w:r w:rsidRPr="005B4A90">
              <w:rPr>
                <w:sz w:val="24"/>
                <w:szCs w:val="24"/>
              </w:rPr>
              <w:t>Reservation boundaries derived from Map LoC_1892.</w:t>
            </w:r>
            <w:r w:rsidRPr="005B4A90">
              <w:rPr>
                <w:b/>
                <w:sz w:val="24"/>
                <w:szCs w:val="24"/>
              </w:rPr>
              <w:t xml:space="preserve"> </w:t>
            </w:r>
          </w:p>
          <w:p w14:paraId="190CB1E7" w14:textId="7ECC6F1C" w:rsidR="00E573DB" w:rsidRPr="005B4A90" w:rsidRDefault="00E573DB" w:rsidP="005B4A90">
            <w:pPr>
              <w:spacing w:after="240"/>
              <w:ind w:left="720"/>
              <w:rPr>
                <w:b/>
                <w:sz w:val="24"/>
                <w:szCs w:val="24"/>
              </w:rPr>
            </w:pPr>
            <w:r w:rsidRPr="005B4A90">
              <w:rPr>
                <w:b/>
                <w:sz w:val="24"/>
                <w:szCs w:val="24"/>
              </w:rPr>
              <w:t>Loc_1923</w:t>
            </w:r>
            <w:r w:rsidRPr="005B4A90">
              <w:rPr>
                <w:sz w:val="24"/>
                <w:szCs w:val="24"/>
              </w:rPr>
              <w:t>:</w:t>
            </w:r>
            <w:r w:rsidRPr="005B4A90">
              <w:rPr>
                <w:b/>
                <w:sz w:val="24"/>
                <w:szCs w:val="24"/>
              </w:rPr>
              <w:t xml:space="preserve"> </w:t>
            </w:r>
            <w:r w:rsidRPr="005B4A90">
              <w:rPr>
                <w:sz w:val="24"/>
                <w:szCs w:val="24"/>
              </w:rPr>
              <w:t xml:space="preserve">Reservation </w:t>
            </w:r>
            <w:r w:rsidR="003E5270" w:rsidRPr="005B4A90">
              <w:rPr>
                <w:sz w:val="24"/>
                <w:szCs w:val="24"/>
              </w:rPr>
              <w:t>b</w:t>
            </w:r>
            <w:r w:rsidRPr="005B4A90">
              <w:rPr>
                <w:sz w:val="24"/>
                <w:szCs w:val="24"/>
              </w:rPr>
              <w:t>oundaries derived from Map LoC_1923.</w:t>
            </w:r>
          </w:p>
        </w:tc>
      </w:tr>
      <w:tr w:rsidR="00F82A6C" w:rsidRPr="005B4A90" w14:paraId="0BAA1B4A" w14:textId="77777777" w:rsidTr="001A0B57">
        <w:trPr>
          <w:cantSplit/>
        </w:trPr>
        <w:tc>
          <w:tcPr>
            <w:tcW w:w="1928" w:type="dxa"/>
          </w:tcPr>
          <w:p w14:paraId="239C153C" w14:textId="77777777" w:rsidR="00F82A6C" w:rsidRPr="005B4A90" w:rsidRDefault="00F82A6C" w:rsidP="005B4A90">
            <w:pPr>
              <w:spacing w:after="240"/>
              <w:rPr>
                <w:b/>
                <w:sz w:val="24"/>
                <w:szCs w:val="24"/>
              </w:rPr>
            </w:pPr>
            <w:r w:rsidRPr="005B4A90">
              <w:rPr>
                <w:b/>
                <w:sz w:val="24"/>
                <w:szCs w:val="24"/>
              </w:rPr>
              <w:t>Date</w:t>
            </w:r>
          </w:p>
        </w:tc>
        <w:tc>
          <w:tcPr>
            <w:tcW w:w="7535" w:type="dxa"/>
          </w:tcPr>
          <w:p w14:paraId="35E77617" w14:textId="2E4F1B2B" w:rsidR="00F82A6C" w:rsidRPr="005B4A90" w:rsidRDefault="00F82A6C" w:rsidP="005B4A90">
            <w:pPr>
              <w:spacing w:after="240"/>
              <w:rPr>
                <w:sz w:val="24"/>
                <w:szCs w:val="24"/>
              </w:rPr>
            </w:pPr>
            <w:r w:rsidRPr="005B4A90">
              <w:rPr>
                <w:b/>
                <w:sz w:val="24"/>
                <w:szCs w:val="24"/>
              </w:rPr>
              <w:t>Date</w:t>
            </w:r>
            <w:r w:rsidRPr="005B4A90">
              <w:rPr>
                <w:sz w:val="24"/>
                <w:szCs w:val="24"/>
              </w:rPr>
              <w:t>: Year-end reports often contained a one</w:t>
            </w:r>
            <w:r w:rsidR="003E5270" w:rsidRPr="005B4A90">
              <w:rPr>
                <w:sz w:val="24"/>
                <w:szCs w:val="24"/>
              </w:rPr>
              <w:t>-</w:t>
            </w:r>
            <w:r w:rsidRPr="005B4A90">
              <w:rPr>
                <w:sz w:val="24"/>
                <w:szCs w:val="24"/>
              </w:rPr>
              <w:t>year lag between</w:t>
            </w:r>
            <w:r w:rsidR="003E5270" w:rsidRPr="005B4A90">
              <w:rPr>
                <w:sz w:val="24"/>
                <w:szCs w:val="24"/>
              </w:rPr>
              <w:t xml:space="preserve"> the dates of the information </w:t>
            </w:r>
            <w:r w:rsidR="00A91AC9" w:rsidRPr="005B4A90">
              <w:rPr>
                <w:sz w:val="24"/>
                <w:szCs w:val="24"/>
              </w:rPr>
              <w:t>being</w:t>
            </w:r>
            <w:r w:rsidR="003E5270" w:rsidRPr="005B4A90">
              <w:rPr>
                <w:sz w:val="24"/>
                <w:szCs w:val="24"/>
              </w:rPr>
              <w:t xml:space="preserve"> publish</w:t>
            </w:r>
            <w:r w:rsidR="00A91AC9" w:rsidRPr="005B4A90">
              <w:rPr>
                <w:sz w:val="24"/>
                <w:szCs w:val="24"/>
              </w:rPr>
              <w:t>ed</w:t>
            </w:r>
            <w:r w:rsidR="003E5270" w:rsidRPr="005B4A90">
              <w:rPr>
                <w:sz w:val="24"/>
                <w:szCs w:val="24"/>
              </w:rPr>
              <w:t xml:space="preserve"> and</w:t>
            </w:r>
            <w:r w:rsidRPr="005B4A90">
              <w:rPr>
                <w:sz w:val="24"/>
                <w:szCs w:val="24"/>
              </w:rPr>
              <w:t xml:space="preserve"> the publishing year. </w:t>
            </w:r>
            <w:r w:rsidRPr="005B4A90">
              <w:rPr>
                <w:i/>
                <w:sz w:val="24"/>
                <w:szCs w:val="24"/>
              </w:rPr>
              <w:t>The Dep</w:t>
            </w:r>
            <w:r w:rsidR="001D4183" w:rsidRPr="005B4A90">
              <w:rPr>
                <w:i/>
                <w:sz w:val="24"/>
                <w:szCs w:val="24"/>
              </w:rPr>
              <w:t>artment</w:t>
            </w:r>
            <w:r w:rsidRPr="005B4A90">
              <w:rPr>
                <w:i/>
                <w:sz w:val="24"/>
                <w:szCs w:val="24"/>
              </w:rPr>
              <w:t xml:space="preserve"> of Indian Affairs Annual Report for 1870</w:t>
            </w:r>
            <w:r w:rsidRPr="005B4A90">
              <w:rPr>
                <w:sz w:val="24"/>
                <w:szCs w:val="24"/>
              </w:rPr>
              <w:t xml:space="preserve">, for example, is published in 1871. The </w:t>
            </w:r>
            <w:r w:rsidR="009A78C0" w:rsidRPr="005B4A90">
              <w:rPr>
                <w:sz w:val="24"/>
                <w:szCs w:val="24"/>
              </w:rPr>
              <w:t>D</w:t>
            </w:r>
            <w:r w:rsidRPr="005B4A90">
              <w:rPr>
                <w:sz w:val="24"/>
                <w:szCs w:val="24"/>
              </w:rPr>
              <w:t xml:space="preserve">ate column contains the year the data pertains to (1870) while the </w:t>
            </w:r>
            <w:r w:rsidR="003E5270" w:rsidRPr="005B4A90">
              <w:rPr>
                <w:sz w:val="24"/>
                <w:szCs w:val="24"/>
              </w:rPr>
              <w:t>S</w:t>
            </w:r>
            <w:r w:rsidRPr="005B4A90">
              <w:rPr>
                <w:sz w:val="24"/>
                <w:szCs w:val="24"/>
              </w:rPr>
              <w:t xml:space="preserve">ource column contains the publishing year. </w:t>
            </w:r>
          </w:p>
        </w:tc>
      </w:tr>
      <w:tr w:rsidR="00F82A6C" w:rsidRPr="005B4A90" w14:paraId="05737518" w14:textId="77777777" w:rsidTr="001A0B57">
        <w:trPr>
          <w:cantSplit/>
        </w:trPr>
        <w:tc>
          <w:tcPr>
            <w:tcW w:w="1928" w:type="dxa"/>
          </w:tcPr>
          <w:p w14:paraId="17E58B93" w14:textId="77777777" w:rsidR="00F82A6C" w:rsidRPr="005B4A90" w:rsidRDefault="00F82A6C" w:rsidP="005B4A90">
            <w:pPr>
              <w:spacing w:after="240"/>
              <w:rPr>
                <w:b/>
                <w:sz w:val="24"/>
                <w:szCs w:val="24"/>
              </w:rPr>
            </w:pPr>
            <w:r w:rsidRPr="005B4A90">
              <w:rPr>
                <w:b/>
                <w:sz w:val="24"/>
                <w:szCs w:val="24"/>
              </w:rPr>
              <w:t>Denom</w:t>
            </w:r>
          </w:p>
        </w:tc>
        <w:tc>
          <w:tcPr>
            <w:tcW w:w="7535" w:type="dxa"/>
          </w:tcPr>
          <w:p w14:paraId="105AC63B" w14:textId="2BD1FCF1" w:rsidR="00F82A6C" w:rsidRPr="005B4A90" w:rsidRDefault="00F82A6C" w:rsidP="005B4A90">
            <w:pPr>
              <w:spacing w:after="240"/>
              <w:rPr>
                <w:sz w:val="24"/>
                <w:szCs w:val="24"/>
              </w:rPr>
            </w:pPr>
            <w:r w:rsidRPr="005B4A90">
              <w:rPr>
                <w:b/>
                <w:sz w:val="24"/>
                <w:szCs w:val="24"/>
              </w:rPr>
              <w:t>Denomination</w:t>
            </w:r>
            <w:r w:rsidRPr="005B4A90">
              <w:rPr>
                <w:sz w:val="24"/>
                <w:szCs w:val="24"/>
              </w:rPr>
              <w:t>: The religion of the listed individual. Included in Canada’s report from 1881-1896</w:t>
            </w:r>
            <w:r w:rsidR="003E5270" w:rsidRPr="005B4A90">
              <w:rPr>
                <w:sz w:val="24"/>
                <w:szCs w:val="24"/>
              </w:rPr>
              <w:t>.</w:t>
            </w:r>
          </w:p>
        </w:tc>
      </w:tr>
      <w:tr w:rsidR="00F82A6C" w:rsidRPr="005B4A90" w14:paraId="20D4DC1B" w14:textId="77777777" w:rsidTr="001A0B57">
        <w:trPr>
          <w:cantSplit/>
        </w:trPr>
        <w:tc>
          <w:tcPr>
            <w:tcW w:w="1928" w:type="dxa"/>
          </w:tcPr>
          <w:p w14:paraId="395FBAEA" w14:textId="77777777" w:rsidR="00F82A6C" w:rsidRPr="005B4A90" w:rsidRDefault="00F82A6C" w:rsidP="005B4A90">
            <w:pPr>
              <w:spacing w:after="240"/>
              <w:rPr>
                <w:b/>
                <w:sz w:val="24"/>
                <w:szCs w:val="24"/>
              </w:rPr>
            </w:pPr>
            <w:r w:rsidRPr="005B4A90">
              <w:rPr>
                <w:b/>
                <w:sz w:val="24"/>
                <w:szCs w:val="24"/>
              </w:rPr>
              <w:t>DFA</w:t>
            </w:r>
          </w:p>
        </w:tc>
        <w:tc>
          <w:tcPr>
            <w:tcW w:w="7535" w:type="dxa"/>
          </w:tcPr>
          <w:p w14:paraId="28926865" w14:textId="31E1657F" w:rsidR="00F82A6C" w:rsidRPr="005B4A90" w:rsidRDefault="00F82A6C" w:rsidP="005B4A90">
            <w:pPr>
              <w:spacing w:after="240"/>
              <w:rPr>
                <w:sz w:val="24"/>
                <w:szCs w:val="24"/>
              </w:rPr>
            </w:pPr>
            <w:r w:rsidRPr="005B4A90">
              <w:rPr>
                <w:b/>
                <w:sz w:val="24"/>
                <w:szCs w:val="24"/>
              </w:rPr>
              <w:t>Date of First Appointment</w:t>
            </w:r>
            <w:r w:rsidRPr="005B4A90">
              <w:rPr>
                <w:sz w:val="24"/>
                <w:szCs w:val="24"/>
              </w:rPr>
              <w:t xml:space="preserve">: </w:t>
            </w:r>
            <w:r w:rsidR="00F2761D" w:rsidRPr="005B4A90">
              <w:rPr>
                <w:sz w:val="24"/>
                <w:szCs w:val="24"/>
              </w:rPr>
              <w:t>T</w:t>
            </w:r>
            <w:r w:rsidRPr="005B4A90">
              <w:rPr>
                <w:sz w:val="24"/>
                <w:szCs w:val="24"/>
              </w:rPr>
              <w:t>he date of the individual’s first appointment.</w:t>
            </w:r>
          </w:p>
          <w:p w14:paraId="13BBA5D0" w14:textId="144D1642" w:rsidR="00F82A6C" w:rsidRPr="005B4A90" w:rsidRDefault="00F82A6C" w:rsidP="005B4A90">
            <w:pPr>
              <w:spacing w:after="240"/>
              <w:rPr>
                <w:sz w:val="24"/>
                <w:szCs w:val="24"/>
              </w:rPr>
            </w:pPr>
            <w:r w:rsidRPr="005B4A90">
              <w:rPr>
                <w:sz w:val="24"/>
                <w:szCs w:val="24"/>
              </w:rPr>
              <w:t xml:space="preserve">Appears as </w:t>
            </w:r>
            <w:r w:rsidR="003E5270" w:rsidRPr="005B4A90">
              <w:rPr>
                <w:sz w:val="24"/>
                <w:szCs w:val="24"/>
              </w:rPr>
              <w:t>“</w:t>
            </w:r>
            <w:r w:rsidRPr="005B4A90">
              <w:rPr>
                <w:sz w:val="24"/>
                <w:szCs w:val="24"/>
              </w:rPr>
              <w:t>Date of First Appointment</w:t>
            </w:r>
            <w:r w:rsidR="003E5270" w:rsidRPr="005B4A90">
              <w:rPr>
                <w:sz w:val="24"/>
                <w:szCs w:val="24"/>
              </w:rPr>
              <w:t>”</w:t>
            </w:r>
            <w:r w:rsidRPr="005B4A90">
              <w:rPr>
                <w:sz w:val="24"/>
                <w:szCs w:val="24"/>
              </w:rPr>
              <w:t xml:space="preserve"> (1875, 1909-1910), </w:t>
            </w:r>
            <w:r w:rsidR="003E5270" w:rsidRPr="005B4A90">
              <w:rPr>
                <w:sz w:val="24"/>
                <w:szCs w:val="24"/>
              </w:rPr>
              <w:t>“</w:t>
            </w:r>
            <w:r w:rsidRPr="005B4A90">
              <w:rPr>
                <w:sz w:val="24"/>
                <w:szCs w:val="24"/>
              </w:rPr>
              <w:t>Date of First Appointment in the Civil Service</w:t>
            </w:r>
            <w:r w:rsidR="003E5270" w:rsidRPr="005B4A90">
              <w:rPr>
                <w:sz w:val="24"/>
                <w:szCs w:val="24"/>
              </w:rPr>
              <w:t>”</w:t>
            </w:r>
            <w:r w:rsidRPr="005B4A90">
              <w:rPr>
                <w:sz w:val="24"/>
                <w:szCs w:val="24"/>
              </w:rPr>
              <w:t xml:space="preserve"> (1876), </w:t>
            </w:r>
            <w:r w:rsidR="003E5270" w:rsidRPr="005B4A90">
              <w:rPr>
                <w:sz w:val="24"/>
                <w:szCs w:val="24"/>
              </w:rPr>
              <w:t>“</w:t>
            </w:r>
            <w:r w:rsidRPr="005B4A90">
              <w:rPr>
                <w:sz w:val="24"/>
                <w:szCs w:val="24"/>
              </w:rPr>
              <w:t>Date of First Appointment to the Civil Service</w:t>
            </w:r>
            <w:r w:rsidR="003E5270" w:rsidRPr="005B4A90">
              <w:rPr>
                <w:sz w:val="24"/>
                <w:szCs w:val="24"/>
              </w:rPr>
              <w:t>”</w:t>
            </w:r>
            <w:r w:rsidRPr="005B4A90">
              <w:rPr>
                <w:sz w:val="24"/>
                <w:szCs w:val="24"/>
              </w:rPr>
              <w:t xml:space="preserve"> (1878-1890), </w:t>
            </w:r>
            <w:r w:rsidR="003E5270" w:rsidRPr="005B4A90">
              <w:rPr>
                <w:sz w:val="24"/>
                <w:szCs w:val="24"/>
              </w:rPr>
              <w:t>“</w:t>
            </w:r>
            <w:r w:rsidRPr="005B4A90">
              <w:rPr>
                <w:sz w:val="24"/>
                <w:szCs w:val="24"/>
              </w:rPr>
              <w:t>Date of First Appointment to Civil Service</w:t>
            </w:r>
            <w:r w:rsidR="003E5270" w:rsidRPr="005B4A90">
              <w:rPr>
                <w:sz w:val="24"/>
                <w:szCs w:val="24"/>
              </w:rPr>
              <w:t>”</w:t>
            </w:r>
            <w:r w:rsidRPr="005B4A90">
              <w:rPr>
                <w:sz w:val="24"/>
                <w:szCs w:val="24"/>
              </w:rPr>
              <w:t xml:space="preserve"> (1891-1908, 1913), and </w:t>
            </w:r>
            <w:r w:rsidR="003E5270" w:rsidRPr="005B4A90">
              <w:rPr>
                <w:sz w:val="24"/>
                <w:szCs w:val="24"/>
              </w:rPr>
              <w:t>“</w:t>
            </w:r>
            <w:r w:rsidRPr="005B4A90">
              <w:rPr>
                <w:sz w:val="24"/>
                <w:szCs w:val="24"/>
              </w:rPr>
              <w:t>Date of First Permanent Appointment</w:t>
            </w:r>
            <w:r w:rsidR="003E5270" w:rsidRPr="005B4A90">
              <w:rPr>
                <w:sz w:val="24"/>
                <w:szCs w:val="24"/>
              </w:rPr>
              <w:t>”</w:t>
            </w:r>
            <w:r w:rsidRPr="005B4A90">
              <w:rPr>
                <w:sz w:val="24"/>
                <w:szCs w:val="24"/>
              </w:rPr>
              <w:t xml:space="preserve"> (1911-1912, 1914-1916)</w:t>
            </w:r>
            <w:r w:rsidR="003E5270" w:rsidRPr="005B4A90">
              <w:rPr>
                <w:sz w:val="24"/>
                <w:szCs w:val="24"/>
              </w:rPr>
              <w:t>.</w:t>
            </w:r>
          </w:p>
        </w:tc>
      </w:tr>
      <w:tr w:rsidR="00F82A6C" w:rsidRPr="005B4A90" w14:paraId="2F2D9F59" w14:textId="77777777" w:rsidTr="001A0B57">
        <w:trPr>
          <w:cantSplit/>
        </w:trPr>
        <w:tc>
          <w:tcPr>
            <w:tcW w:w="1928" w:type="dxa"/>
          </w:tcPr>
          <w:p w14:paraId="210CAC7C" w14:textId="77777777" w:rsidR="00F82A6C" w:rsidRPr="005B4A90" w:rsidRDefault="00F82A6C" w:rsidP="005B4A90">
            <w:pPr>
              <w:spacing w:after="240"/>
              <w:rPr>
                <w:b/>
                <w:sz w:val="24"/>
                <w:szCs w:val="24"/>
              </w:rPr>
            </w:pPr>
            <w:r w:rsidRPr="005B4A90">
              <w:rPr>
                <w:b/>
                <w:sz w:val="24"/>
                <w:szCs w:val="24"/>
              </w:rPr>
              <w:t>Div</w:t>
            </w:r>
          </w:p>
        </w:tc>
        <w:tc>
          <w:tcPr>
            <w:tcW w:w="7535" w:type="dxa"/>
          </w:tcPr>
          <w:p w14:paraId="40198C71" w14:textId="4E8CA855" w:rsidR="00F82A6C" w:rsidRPr="005B4A90" w:rsidRDefault="00F82A6C" w:rsidP="00824849">
            <w:pPr>
              <w:spacing w:after="240"/>
              <w:rPr>
                <w:sz w:val="24"/>
                <w:szCs w:val="24"/>
              </w:rPr>
            </w:pPr>
            <w:r w:rsidRPr="005B4A90">
              <w:rPr>
                <w:b/>
                <w:sz w:val="24"/>
                <w:szCs w:val="24"/>
              </w:rPr>
              <w:t>Division</w:t>
            </w:r>
            <w:r w:rsidRPr="005B4A90">
              <w:rPr>
                <w:sz w:val="24"/>
                <w:szCs w:val="24"/>
              </w:rPr>
              <w:t xml:space="preserve">: </w:t>
            </w:r>
            <w:r w:rsidR="003E5270" w:rsidRPr="005B4A90">
              <w:rPr>
                <w:sz w:val="24"/>
                <w:szCs w:val="24"/>
              </w:rPr>
              <w:t>T</w:t>
            </w:r>
            <w:r w:rsidRPr="005B4A90">
              <w:rPr>
                <w:sz w:val="24"/>
                <w:szCs w:val="24"/>
              </w:rPr>
              <w:t>he division an individual works in.</w:t>
            </w:r>
            <w:r w:rsidR="003E5270" w:rsidRPr="005B4A90">
              <w:rPr>
                <w:sz w:val="24"/>
                <w:szCs w:val="24"/>
              </w:rPr>
              <w:t xml:space="preserve"> </w:t>
            </w:r>
            <w:r w:rsidRPr="005B4A90">
              <w:rPr>
                <w:sz w:val="24"/>
                <w:szCs w:val="24"/>
              </w:rPr>
              <w:t xml:space="preserve">Was not included </w:t>
            </w:r>
            <w:r w:rsidR="00824849">
              <w:rPr>
                <w:sz w:val="24"/>
                <w:szCs w:val="24"/>
              </w:rPr>
              <w:t>for Canada between</w:t>
            </w:r>
            <w:r w:rsidRPr="005B4A90">
              <w:rPr>
                <w:sz w:val="24"/>
                <w:szCs w:val="24"/>
              </w:rPr>
              <w:t xml:space="preserve"> 1875-1908</w:t>
            </w:r>
            <w:r w:rsidR="003E5270" w:rsidRPr="005B4A90">
              <w:rPr>
                <w:sz w:val="24"/>
                <w:szCs w:val="24"/>
              </w:rPr>
              <w:t>.</w:t>
            </w:r>
          </w:p>
        </w:tc>
      </w:tr>
      <w:tr w:rsidR="00F82A6C" w:rsidRPr="005B4A90" w14:paraId="05F16789" w14:textId="77777777" w:rsidTr="001A0B57">
        <w:trPr>
          <w:cantSplit/>
        </w:trPr>
        <w:tc>
          <w:tcPr>
            <w:tcW w:w="1928" w:type="dxa"/>
          </w:tcPr>
          <w:p w14:paraId="0446DA13" w14:textId="77777777" w:rsidR="00F82A6C" w:rsidRPr="005B4A90" w:rsidRDefault="00F82A6C" w:rsidP="005B4A90">
            <w:pPr>
              <w:spacing w:after="240"/>
              <w:rPr>
                <w:b/>
                <w:sz w:val="24"/>
                <w:szCs w:val="24"/>
              </w:rPr>
            </w:pPr>
            <w:r w:rsidRPr="005B4A90">
              <w:rPr>
                <w:b/>
                <w:sz w:val="24"/>
                <w:szCs w:val="24"/>
              </w:rPr>
              <w:t>DPA</w:t>
            </w:r>
          </w:p>
        </w:tc>
        <w:tc>
          <w:tcPr>
            <w:tcW w:w="7535" w:type="dxa"/>
          </w:tcPr>
          <w:p w14:paraId="0EC0650D" w14:textId="7617FCEA" w:rsidR="00F82A6C" w:rsidRPr="005B4A90" w:rsidRDefault="00F82A6C" w:rsidP="00677B9D">
            <w:pPr>
              <w:spacing w:after="240"/>
              <w:rPr>
                <w:sz w:val="24"/>
                <w:szCs w:val="24"/>
              </w:rPr>
            </w:pPr>
            <w:r w:rsidRPr="005B4A90">
              <w:rPr>
                <w:b/>
                <w:sz w:val="24"/>
                <w:szCs w:val="24"/>
              </w:rPr>
              <w:t>Date of Present Appointment</w:t>
            </w:r>
            <w:r w:rsidRPr="005B4A90">
              <w:rPr>
                <w:sz w:val="24"/>
                <w:szCs w:val="24"/>
              </w:rPr>
              <w:t>: The date of the individual’s appointment to their present rank (occupation).</w:t>
            </w:r>
            <w:r w:rsidR="001729A5" w:rsidRPr="005B4A90">
              <w:rPr>
                <w:sz w:val="24"/>
                <w:szCs w:val="24"/>
              </w:rPr>
              <w:t xml:space="preserve"> </w:t>
            </w:r>
            <w:r w:rsidRPr="005B4A90">
              <w:rPr>
                <w:sz w:val="24"/>
                <w:szCs w:val="24"/>
              </w:rPr>
              <w:t xml:space="preserve">Appears as </w:t>
            </w:r>
            <w:r w:rsidR="001729A5" w:rsidRPr="005B4A90">
              <w:rPr>
                <w:sz w:val="24"/>
                <w:szCs w:val="24"/>
              </w:rPr>
              <w:t>“</w:t>
            </w:r>
            <w:r w:rsidRPr="005B4A90">
              <w:rPr>
                <w:sz w:val="24"/>
                <w:szCs w:val="24"/>
              </w:rPr>
              <w:t>When Appointed</w:t>
            </w:r>
            <w:r w:rsidR="001729A5" w:rsidRPr="005B4A90">
              <w:rPr>
                <w:sz w:val="24"/>
                <w:szCs w:val="24"/>
              </w:rPr>
              <w:t>”</w:t>
            </w:r>
            <w:r w:rsidRPr="005B4A90">
              <w:rPr>
                <w:sz w:val="24"/>
                <w:szCs w:val="24"/>
              </w:rPr>
              <w:t xml:space="preserve"> (1875), </w:t>
            </w:r>
            <w:r w:rsidR="001729A5" w:rsidRPr="005B4A90">
              <w:rPr>
                <w:sz w:val="24"/>
                <w:szCs w:val="24"/>
              </w:rPr>
              <w:t>“</w:t>
            </w:r>
            <w:r w:rsidRPr="005B4A90">
              <w:rPr>
                <w:sz w:val="24"/>
                <w:szCs w:val="24"/>
              </w:rPr>
              <w:t>When Appointed to Indian Branch</w:t>
            </w:r>
            <w:r w:rsidR="001729A5" w:rsidRPr="005B4A90">
              <w:rPr>
                <w:sz w:val="24"/>
                <w:szCs w:val="24"/>
              </w:rPr>
              <w:t>”</w:t>
            </w:r>
            <w:r w:rsidRPr="005B4A90">
              <w:rPr>
                <w:sz w:val="24"/>
                <w:szCs w:val="24"/>
              </w:rPr>
              <w:t xml:space="preserve"> (1876-1879), </w:t>
            </w:r>
            <w:r w:rsidR="001729A5" w:rsidRPr="005B4A90">
              <w:rPr>
                <w:sz w:val="24"/>
                <w:szCs w:val="24"/>
              </w:rPr>
              <w:t>“</w:t>
            </w:r>
            <w:r w:rsidRPr="005B4A90">
              <w:rPr>
                <w:sz w:val="24"/>
                <w:szCs w:val="24"/>
              </w:rPr>
              <w:t xml:space="preserve">When Appointed to Department </w:t>
            </w:r>
            <w:r w:rsidR="00677B9D">
              <w:rPr>
                <w:sz w:val="24"/>
                <w:szCs w:val="24"/>
              </w:rPr>
              <w:t>of</w:t>
            </w:r>
            <w:r w:rsidRPr="005B4A90">
              <w:rPr>
                <w:sz w:val="24"/>
                <w:szCs w:val="24"/>
              </w:rPr>
              <w:t xml:space="preserve"> Indian Affairs</w:t>
            </w:r>
            <w:r w:rsidR="001729A5" w:rsidRPr="005B4A90">
              <w:rPr>
                <w:sz w:val="24"/>
                <w:szCs w:val="24"/>
              </w:rPr>
              <w:t>”</w:t>
            </w:r>
            <w:r w:rsidRPr="005B4A90">
              <w:rPr>
                <w:sz w:val="24"/>
                <w:szCs w:val="24"/>
              </w:rPr>
              <w:t xml:space="preserve"> (1880), </w:t>
            </w:r>
            <w:r w:rsidR="001729A5" w:rsidRPr="005B4A90">
              <w:rPr>
                <w:sz w:val="24"/>
                <w:szCs w:val="24"/>
              </w:rPr>
              <w:t>“</w:t>
            </w:r>
            <w:r w:rsidRPr="005B4A90">
              <w:rPr>
                <w:sz w:val="24"/>
                <w:szCs w:val="24"/>
              </w:rPr>
              <w:t>When Appointed to Department</w:t>
            </w:r>
            <w:r w:rsidR="001729A5" w:rsidRPr="005B4A90">
              <w:rPr>
                <w:sz w:val="24"/>
                <w:szCs w:val="24"/>
              </w:rPr>
              <w:t>”</w:t>
            </w:r>
            <w:r w:rsidRPr="005B4A90">
              <w:rPr>
                <w:sz w:val="24"/>
                <w:szCs w:val="24"/>
              </w:rPr>
              <w:t xml:space="preserve"> (1881-1892), </w:t>
            </w:r>
            <w:r w:rsidR="001729A5" w:rsidRPr="005B4A90">
              <w:rPr>
                <w:sz w:val="24"/>
                <w:szCs w:val="24"/>
              </w:rPr>
              <w:t>“</w:t>
            </w:r>
            <w:r w:rsidRPr="005B4A90">
              <w:rPr>
                <w:sz w:val="24"/>
                <w:szCs w:val="24"/>
              </w:rPr>
              <w:t>Date of Appointment to Department</w:t>
            </w:r>
            <w:r w:rsidR="001729A5" w:rsidRPr="005B4A90">
              <w:rPr>
                <w:sz w:val="24"/>
                <w:szCs w:val="24"/>
              </w:rPr>
              <w:t>”</w:t>
            </w:r>
            <w:r w:rsidRPr="005B4A90">
              <w:rPr>
                <w:sz w:val="24"/>
                <w:szCs w:val="24"/>
              </w:rPr>
              <w:t xml:space="preserve"> (1893-1896) and </w:t>
            </w:r>
            <w:r w:rsidR="001729A5" w:rsidRPr="005B4A90">
              <w:rPr>
                <w:sz w:val="24"/>
                <w:szCs w:val="24"/>
              </w:rPr>
              <w:t>“</w:t>
            </w:r>
            <w:r w:rsidRPr="005B4A90">
              <w:rPr>
                <w:sz w:val="24"/>
                <w:szCs w:val="24"/>
              </w:rPr>
              <w:t>Date of Present Rank</w:t>
            </w:r>
            <w:r w:rsidR="001729A5" w:rsidRPr="005B4A90">
              <w:rPr>
                <w:sz w:val="24"/>
                <w:szCs w:val="24"/>
              </w:rPr>
              <w:t>”</w:t>
            </w:r>
            <w:r w:rsidRPr="005B4A90">
              <w:rPr>
                <w:sz w:val="24"/>
                <w:szCs w:val="24"/>
              </w:rPr>
              <w:t xml:space="preserve"> (1897-1916) in Canada’s </w:t>
            </w:r>
            <w:r w:rsidR="001729A5" w:rsidRPr="005B4A90">
              <w:rPr>
                <w:sz w:val="24"/>
                <w:szCs w:val="24"/>
              </w:rPr>
              <w:t>r</w:t>
            </w:r>
            <w:r w:rsidRPr="005B4A90">
              <w:rPr>
                <w:sz w:val="24"/>
                <w:szCs w:val="24"/>
              </w:rPr>
              <w:t>eport.</w:t>
            </w:r>
          </w:p>
        </w:tc>
      </w:tr>
      <w:tr w:rsidR="00F82A6C" w:rsidRPr="005B4A90" w14:paraId="120913CD" w14:textId="77777777" w:rsidTr="001A0B57">
        <w:trPr>
          <w:cantSplit/>
        </w:trPr>
        <w:tc>
          <w:tcPr>
            <w:tcW w:w="1928" w:type="dxa"/>
          </w:tcPr>
          <w:p w14:paraId="191DB502" w14:textId="77777777" w:rsidR="00F82A6C" w:rsidRPr="005B4A90" w:rsidRDefault="00F82A6C" w:rsidP="005B4A90">
            <w:pPr>
              <w:spacing w:after="240"/>
              <w:rPr>
                <w:b/>
                <w:sz w:val="24"/>
                <w:szCs w:val="24"/>
              </w:rPr>
            </w:pPr>
            <w:r w:rsidRPr="005B4A90">
              <w:rPr>
                <w:b/>
                <w:sz w:val="24"/>
                <w:szCs w:val="24"/>
              </w:rPr>
              <w:t>Entry</w:t>
            </w:r>
          </w:p>
        </w:tc>
        <w:tc>
          <w:tcPr>
            <w:tcW w:w="7535" w:type="dxa"/>
          </w:tcPr>
          <w:p w14:paraId="23B5D715" w14:textId="77777777" w:rsidR="00F82A6C" w:rsidRPr="005B4A90" w:rsidRDefault="00F82A6C" w:rsidP="005B4A90">
            <w:pPr>
              <w:spacing w:after="240"/>
              <w:rPr>
                <w:sz w:val="24"/>
                <w:szCs w:val="24"/>
              </w:rPr>
            </w:pPr>
            <w:r w:rsidRPr="005B4A90">
              <w:rPr>
                <w:b/>
                <w:sz w:val="24"/>
                <w:szCs w:val="24"/>
              </w:rPr>
              <w:t>Entry ID</w:t>
            </w:r>
            <w:r w:rsidRPr="005B4A90">
              <w:rPr>
                <w:sz w:val="24"/>
                <w:szCs w:val="24"/>
              </w:rPr>
              <w:t>: An identifying number assigned to each entry in the order in which it appeared in the original source. These IDs are designed to reorder the information during the data entry and checking process. They are not unique across the entire project but are unique within a single file.</w:t>
            </w:r>
          </w:p>
        </w:tc>
      </w:tr>
      <w:tr w:rsidR="00F82A6C" w:rsidRPr="005B4A90" w14:paraId="18689DE7" w14:textId="77777777" w:rsidTr="001A0B57">
        <w:trPr>
          <w:cantSplit/>
        </w:trPr>
        <w:tc>
          <w:tcPr>
            <w:tcW w:w="1928" w:type="dxa"/>
          </w:tcPr>
          <w:p w14:paraId="01496AC8" w14:textId="77777777" w:rsidR="00F82A6C" w:rsidRPr="005B4A90" w:rsidRDefault="00F82A6C" w:rsidP="005B4A90">
            <w:pPr>
              <w:spacing w:after="240"/>
              <w:rPr>
                <w:b/>
                <w:sz w:val="24"/>
                <w:szCs w:val="24"/>
              </w:rPr>
            </w:pPr>
            <w:r w:rsidRPr="005B4A90">
              <w:rPr>
                <w:b/>
                <w:sz w:val="24"/>
                <w:szCs w:val="24"/>
              </w:rPr>
              <w:t>First_N</w:t>
            </w:r>
          </w:p>
        </w:tc>
        <w:tc>
          <w:tcPr>
            <w:tcW w:w="7535" w:type="dxa"/>
          </w:tcPr>
          <w:p w14:paraId="78921CD2" w14:textId="63369F62" w:rsidR="00F82A6C" w:rsidRPr="005B4A90" w:rsidRDefault="00F82A6C" w:rsidP="005B4A90">
            <w:pPr>
              <w:spacing w:after="240"/>
              <w:rPr>
                <w:b/>
                <w:sz w:val="24"/>
                <w:szCs w:val="24"/>
              </w:rPr>
            </w:pPr>
            <w:r w:rsidRPr="005B4A90">
              <w:rPr>
                <w:b/>
                <w:sz w:val="24"/>
                <w:szCs w:val="24"/>
              </w:rPr>
              <w:t>First Name</w:t>
            </w:r>
            <w:r w:rsidRPr="005B4A90">
              <w:rPr>
                <w:sz w:val="24"/>
                <w:szCs w:val="24"/>
              </w:rPr>
              <w:t>: The first name</w:t>
            </w:r>
            <w:r w:rsidR="003E5270" w:rsidRPr="005B4A90">
              <w:rPr>
                <w:sz w:val="24"/>
                <w:szCs w:val="24"/>
              </w:rPr>
              <w:t>(</w:t>
            </w:r>
            <w:r w:rsidRPr="005B4A90">
              <w:rPr>
                <w:sz w:val="24"/>
                <w:szCs w:val="24"/>
              </w:rPr>
              <w:t>s</w:t>
            </w:r>
            <w:r w:rsidR="003E5270" w:rsidRPr="005B4A90">
              <w:rPr>
                <w:sz w:val="24"/>
                <w:szCs w:val="24"/>
              </w:rPr>
              <w:t>)</w:t>
            </w:r>
            <w:r w:rsidRPr="005B4A90">
              <w:rPr>
                <w:sz w:val="24"/>
                <w:szCs w:val="24"/>
              </w:rPr>
              <w:t xml:space="preserve"> of </w:t>
            </w:r>
            <w:r w:rsidR="003E5270" w:rsidRPr="005B4A90">
              <w:rPr>
                <w:sz w:val="24"/>
                <w:szCs w:val="24"/>
              </w:rPr>
              <w:t xml:space="preserve">non-Indigenous </w:t>
            </w:r>
            <w:r w:rsidRPr="005B4A90">
              <w:rPr>
                <w:sz w:val="24"/>
                <w:szCs w:val="24"/>
              </w:rPr>
              <w:t>individuals</w:t>
            </w:r>
            <w:r w:rsidR="003E5270" w:rsidRPr="005B4A90">
              <w:rPr>
                <w:sz w:val="24"/>
                <w:szCs w:val="24"/>
              </w:rPr>
              <w:t xml:space="preserve"> and </w:t>
            </w:r>
            <w:r w:rsidRPr="005B4A90">
              <w:rPr>
                <w:sz w:val="24"/>
                <w:szCs w:val="24"/>
              </w:rPr>
              <w:t>the entire name of Indigenous individuals (e</w:t>
            </w:r>
            <w:r w:rsidR="000D758B" w:rsidRPr="005B4A90">
              <w:rPr>
                <w:sz w:val="24"/>
                <w:szCs w:val="24"/>
              </w:rPr>
              <w:t>g</w:t>
            </w:r>
            <w:r w:rsidRPr="005B4A90">
              <w:rPr>
                <w:sz w:val="24"/>
                <w:szCs w:val="24"/>
              </w:rPr>
              <w:t>. One Soul)</w:t>
            </w:r>
            <w:r w:rsidR="003E5270" w:rsidRPr="005B4A90">
              <w:rPr>
                <w:sz w:val="24"/>
                <w:szCs w:val="24"/>
              </w:rPr>
              <w:t>.</w:t>
            </w:r>
          </w:p>
        </w:tc>
      </w:tr>
      <w:tr w:rsidR="00F82A6C" w:rsidRPr="005B4A90" w14:paraId="2EFB6D46" w14:textId="77777777" w:rsidTr="001A0B57">
        <w:trPr>
          <w:cantSplit/>
          <w:trHeight w:val="152"/>
        </w:trPr>
        <w:tc>
          <w:tcPr>
            <w:tcW w:w="1928" w:type="dxa"/>
          </w:tcPr>
          <w:p w14:paraId="007E5E72" w14:textId="77777777" w:rsidR="00F82A6C" w:rsidRPr="005B4A90" w:rsidRDefault="00F82A6C" w:rsidP="005B4A90">
            <w:pPr>
              <w:spacing w:after="240"/>
              <w:rPr>
                <w:b/>
                <w:sz w:val="24"/>
                <w:szCs w:val="24"/>
              </w:rPr>
            </w:pPr>
            <w:r w:rsidRPr="005B4A90">
              <w:rPr>
                <w:b/>
                <w:sz w:val="24"/>
                <w:szCs w:val="24"/>
              </w:rPr>
              <w:lastRenderedPageBreak/>
              <w:t>G_Num</w:t>
            </w:r>
          </w:p>
        </w:tc>
        <w:tc>
          <w:tcPr>
            <w:tcW w:w="7535" w:type="dxa"/>
          </w:tcPr>
          <w:p w14:paraId="0AF9DF62" w14:textId="42F745FB" w:rsidR="00F82A6C" w:rsidRPr="005B4A90" w:rsidRDefault="00F82A6C" w:rsidP="005B4A90">
            <w:pPr>
              <w:spacing w:after="240" w:line="259" w:lineRule="auto"/>
              <w:rPr>
                <w:sz w:val="24"/>
                <w:szCs w:val="24"/>
              </w:rPr>
            </w:pPr>
            <w:r w:rsidRPr="005B4A90">
              <w:rPr>
                <w:b/>
                <w:sz w:val="24"/>
                <w:szCs w:val="24"/>
              </w:rPr>
              <w:t>Group Number</w:t>
            </w:r>
            <w:r w:rsidRPr="005B4A90">
              <w:rPr>
                <w:sz w:val="24"/>
                <w:szCs w:val="24"/>
              </w:rPr>
              <w:t>:</w:t>
            </w:r>
            <w:r w:rsidRPr="005B4A90">
              <w:rPr>
                <w:b/>
                <w:sz w:val="24"/>
                <w:szCs w:val="24"/>
              </w:rPr>
              <w:t xml:space="preserve"> </w:t>
            </w:r>
            <w:r w:rsidRPr="005B4A90">
              <w:rPr>
                <w:sz w:val="24"/>
                <w:szCs w:val="24"/>
              </w:rPr>
              <w:t>This number was created by the Building Borders team to indicate that these bands appeared as a single entry in the original whereabouts census.</w:t>
            </w:r>
            <w:r w:rsidRPr="005B4A90">
              <w:rPr>
                <w:b/>
                <w:sz w:val="24"/>
                <w:szCs w:val="24"/>
              </w:rPr>
              <w:t xml:space="preserve"> </w:t>
            </w:r>
          </w:p>
        </w:tc>
      </w:tr>
      <w:tr w:rsidR="00F82A6C" w:rsidRPr="005B4A90" w14:paraId="6C1D5E12" w14:textId="77777777" w:rsidTr="00147402">
        <w:trPr>
          <w:trHeight w:val="152"/>
        </w:trPr>
        <w:tc>
          <w:tcPr>
            <w:tcW w:w="1928" w:type="dxa"/>
          </w:tcPr>
          <w:p w14:paraId="4548DCEA" w14:textId="71F6F9BD" w:rsidR="00F82A6C" w:rsidRPr="005B4A90" w:rsidRDefault="00F82A6C" w:rsidP="005B4A90">
            <w:pPr>
              <w:spacing w:after="240"/>
              <w:rPr>
                <w:b/>
                <w:sz w:val="24"/>
                <w:szCs w:val="24"/>
              </w:rPr>
            </w:pPr>
            <w:r w:rsidRPr="005B4A90">
              <w:rPr>
                <w:b/>
                <w:sz w:val="24"/>
                <w:szCs w:val="24"/>
              </w:rPr>
              <w:t>Geo_Spec</w:t>
            </w:r>
          </w:p>
        </w:tc>
        <w:tc>
          <w:tcPr>
            <w:tcW w:w="7535" w:type="dxa"/>
          </w:tcPr>
          <w:p w14:paraId="217DE48E" w14:textId="7A95D171" w:rsidR="00F82A6C" w:rsidRPr="005B4A90" w:rsidRDefault="00F82A6C" w:rsidP="005B4A90">
            <w:pPr>
              <w:spacing w:after="240" w:line="259" w:lineRule="auto"/>
              <w:rPr>
                <w:sz w:val="24"/>
                <w:szCs w:val="24"/>
              </w:rPr>
            </w:pPr>
            <w:r w:rsidRPr="005B4A90">
              <w:rPr>
                <w:b/>
                <w:sz w:val="24"/>
                <w:szCs w:val="24"/>
              </w:rPr>
              <w:t>Geographical Specificity</w:t>
            </w:r>
            <w:r w:rsidRPr="005B4A90">
              <w:rPr>
                <w:sz w:val="24"/>
                <w:szCs w:val="24"/>
              </w:rPr>
              <w:t>: This is a column created by the Building Borders team to track the geographic specificity of the location provided in the original record. Each number corresponds to a different level of specificity.</w:t>
            </w:r>
          </w:p>
          <w:p w14:paraId="24960232" w14:textId="04E78500" w:rsidR="00F82A6C" w:rsidRPr="005B4A90" w:rsidRDefault="00F82A6C" w:rsidP="005B4A90">
            <w:pPr>
              <w:pStyle w:val="ListParagraph"/>
              <w:numPr>
                <w:ilvl w:val="0"/>
                <w:numId w:val="6"/>
              </w:numPr>
              <w:spacing w:after="240" w:line="259" w:lineRule="auto"/>
              <w:rPr>
                <w:sz w:val="24"/>
                <w:szCs w:val="24"/>
              </w:rPr>
            </w:pPr>
            <w:r w:rsidRPr="005B4A90">
              <w:rPr>
                <w:sz w:val="24"/>
                <w:szCs w:val="24"/>
              </w:rPr>
              <w:t xml:space="preserve">Specific: The original record contains sufficient information to allow for the population to be mapped with high confidence. Populations located </w:t>
            </w:r>
            <w:r w:rsidR="003E5270" w:rsidRPr="005B4A90">
              <w:rPr>
                <w:sz w:val="24"/>
                <w:szCs w:val="24"/>
              </w:rPr>
              <w:t xml:space="preserve">at </w:t>
            </w:r>
            <w:r w:rsidRPr="005B4A90">
              <w:rPr>
                <w:sz w:val="24"/>
                <w:szCs w:val="24"/>
              </w:rPr>
              <w:t>specific locations (eg. Fort Saskatchewan) or small bodies of water (</w:t>
            </w:r>
            <w:r w:rsidR="001907CD" w:rsidRPr="005B4A90">
              <w:rPr>
                <w:sz w:val="24"/>
                <w:szCs w:val="24"/>
              </w:rPr>
              <w:t xml:space="preserve">eg. </w:t>
            </w:r>
            <w:r w:rsidRPr="005B4A90">
              <w:rPr>
                <w:sz w:val="24"/>
                <w:szCs w:val="24"/>
              </w:rPr>
              <w:t xml:space="preserve">Saddle Lake) carry this designation. </w:t>
            </w:r>
          </w:p>
          <w:p w14:paraId="753B9124" w14:textId="392D79B7" w:rsidR="00F82A6C" w:rsidRPr="005B4A90" w:rsidRDefault="00F82A6C" w:rsidP="005B4A90">
            <w:pPr>
              <w:pStyle w:val="ListParagraph"/>
              <w:numPr>
                <w:ilvl w:val="0"/>
                <w:numId w:val="6"/>
              </w:numPr>
              <w:spacing w:after="240" w:line="259" w:lineRule="auto"/>
              <w:rPr>
                <w:sz w:val="24"/>
                <w:szCs w:val="24"/>
              </w:rPr>
            </w:pPr>
            <w:r w:rsidRPr="005B4A90">
              <w:rPr>
                <w:sz w:val="24"/>
                <w:szCs w:val="24"/>
              </w:rPr>
              <w:t>Regional: The original record references a region rather than an exact location. In some cases</w:t>
            </w:r>
            <w:r w:rsidR="003E5270" w:rsidRPr="005B4A90">
              <w:rPr>
                <w:sz w:val="24"/>
                <w:szCs w:val="24"/>
              </w:rPr>
              <w:t>,</w:t>
            </w:r>
            <w:r w:rsidRPr="005B4A90">
              <w:rPr>
                <w:sz w:val="24"/>
                <w:szCs w:val="24"/>
              </w:rPr>
              <w:t xml:space="preserve"> this occurred because the population being monitored moved often or had dispersed (eg. within the Peace Hills District) or was listed as being at a geographical feature that covered a large area (</w:t>
            </w:r>
            <w:r w:rsidR="003E5270" w:rsidRPr="005B4A90">
              <w:rPr>
                <w:sz w:val="24"/>
                <w:szCs w:val="24"/>
              </w:rPr>
              <w:t xml:space="preserve">eg. </w:t>
            </w:r>
            <w:r w:rsidRPr="005B4A90">
              <w:rPr>
                <w:sz w:val="24"/>
                <w:szCs w:val="24"/>
              </w:rPr>
              <w:t xml:space="preserve">Milk River or Cypress Hills). </w:t>
            </w:r>
          </w:p>
          <w:p w14:paraId="0FC6E286" w14:textId="4453AD77" w:rsidR="00F82A6C" w:rsidRPr="005B4A90" w:rsidRDefault="00F82A6C" w:rsidP="005B4A90">
            <w:pPr>
              <w:pStyle w:val="ListParagraph"/>
              <w:numPr>
                <w:ilvl w:val="0"/>
                <w:numId w:val="6"/>
              </w:numPr>
              <w:spacing w:after="240" w:line="259" w:lineRule="auto"/>
              <w:rPr>
                <w:sz w:val="24"/>
                <w:szCs w:val="24"/>
              </w:rPr>
            </w:pPr>
            <w:r w:rsidRPr="005B4A90">
              <w:rPr>
                <w:sz w:val="24"/>
                <w:szCs w:val="24"/>
              </w:rPr>
              <w:t xml:space="preserve">Vague: The original record referenced a large region rather than an exact location. This often occurred when federal agents had only minimal knowledge of where a community had gone (eg. </w:t>
            </w:r>
            <w:r w:rsidR="003E5270" w:rsidRPr="005B4A90">
              <w:rPr>
                <w:sz w:val="24"/>
                <w:szCs w:val="24"/>
              </w:rPr>
              <w:t>“i</w:t>
            </w:r>
            <w:r w:rsidRPr="005B4A90">
              <w:rPr>
                <w:sz w:val="24"/>
                <w:szCs w:val="24"/>
              </w:rPr>
              <w:t>n the Rocky Mountains</w:t>
            </w:r>
            <w:r w:rsidR="003E5270" w:rsidRPr="005B4A90">
              <w:rPr>
                <w:sz w:val="24"/>
                <w:szCs w:val="24"/>
              </w:rPr>
              <w:t>”</w:t>
            </w:r>
            <w:r w:rsidRPr="005B4A90">
              <w:rPr>
                <w:sz w:val="24"/>
                <w:szCs w:val="24"/>
              </w:rPr>
              <w:t xml:space="preserve"> or </w:t>
            </w:r>
            <w:r w:rsidR="003E5270" w:rsidRPr="005B4A90">
              <w:rPr>
                <w:sz w:val="24"/>
                <w:szCs w:val="24"/>
              </w:rPr>
              <w:t>“</w:t>
            </w:r>
            <w:r w:rsidRPr="005B4A90">
              <w:rPr>
                <w:sz w:val="24"/>
                <w:szCs w:val="24"/>
              </w:rPr>
              <w:t>United States</w:t>
            </w:r>
            <w:r w:rsidR="003E5270" w:rsidRPr="005B4A90">
              <w:rPr>
                <w:sz w:val="24"/>
                <w:szCs w:val="24"/>
              </w:rPr>
              <w:t>”</w:t>
            </w:r>
            <w:r w:rsidRPr="005B4A90">
              <w:rPr>
                <w:sz w:val="24"/>
                <w:szCs w:val="24"/>
              </w:rPr>
              <w:t>). This column was also used to indicate records where insufficient information existed to make a definitive ruling on a group</w:t>
            </w:r>
            <w:r w:rsidR="003E5270" w:rsidRPr="005B4A90">
              <w:rPr>
                <w:sz w:val="24"/>
                <w:szCs w:val="24"/>
              </w:rPr>
              <w:t>’</w:t>
            </w:r>
            <w:r w:rsidRPr="005B4A90">
              <w:rPr>
                <w:sz w:val="24"/>
                <w:szCs w:val="24"/>
              </w:rPr>
              <w:t xml:space="preserve">s location but suggested a possible location for the group (eg. </w:t>
            </w:r>
            <w:r w:rsidR="003E5270" w:rsidRPr="005B4A90">
              <w:rPr>
                <w:sz w:val="24"/>
                <w:szCs w:val="24"/>
              </w:rPr>
              <w:t>“s</w:t>
            </w:r>
            <w:r w:rsidRPr="005B4A90">
              <w:rPr>
                <w:sz w:val="24"/>
                <w:szCs w:val="24"/>
              </w:rPr>
              <w:t>outh at Peigans and Bloods</w:t>
            </w:r>
            <w:r w:rsidR="003E5270" w:rsidRPr="005B4A90">
              <w:rPr>
                <w:sz w:val="24"/>
                <w:szCs w:val="24"/>
              </w:rPr>
              <w:t>”</w:t>
            </w:r>
            <w:r w:rsidRPr="005B4A90">
              <w:rPr>
                <w:sz w:val="24"/>
                <w:szCs w:val="24"/>
              </w:rPr>
              <w:t>). Locations with multiple possible interpretations (eg. Long Lake) were classified in this column.</w:t>
            </w:r>
          </w:p>
          <w:p w14:paraId="174FD14E" w14:textId="20EF63B8" w:rsidR="00F82A6C" w:rsidRPr="005B4A90" w:rsidRDefault="00F82A6C" w:rsidP="005B4A90">
            <w:pPr>
              <w:pStyle w:val="ListParagraph"/>
              <w:numPr>
                <w:ilvl w:val="0"/>
                <w:numId w:val="6"/>
              </w:numPr>
              <w:spacing w:after="240" w:line="259" w:lineRule="auto"/>
              <w:rPr>
                <w:sz w:val="24"/>
                <w:szCs w:val="24"/>
              </w:rPr>
            </w:pPr>
            <w:r w:rsidRPr="005B4A90">
              <w:rPr>
                <w:sz w:val="24"/>
                <w:szCs w:val="24"/>
              </w:rPr>
              <w:t>Unknown: The original record</w:t>
            </w:r>
            <w:r w:rsidR="003E5270" w:rsidRPr="005B4A90">
              <w:rPr>
                <w:sz w:val="24"/>
                <w:szCs w:val="24"/>
              </w:rPr>
              <w:t xml:space="preserve"> contained</w:t>
            </w:r>
            <w:r w:rsidRPr="005B4A90">
              <w:rPr>
                <w:sz w:val="24"/>
                <w:szCs w:val="24"/>
              </w:rPr>
              <w:t xml:space="preserve"> insufficient information to map these people properly. This includes reference to what people </w:t>
            </w:r>
            <w:r w:rsidR="003E5270" w:rsidRPr="005B4A90">
              <w:rPr>
                <w:sz w:val="24"/>
                <w:szCs w:val="24"/>
              </w:rPr>
              <w:t xml:space="preserve">were </w:t>
            </w:r>
            <w:r w:rsidRPr="005B4A90">
              <w:rPr>
                <w:sz w:val="24"/>
                <w:szCs w:val="24"/>
              </w:rPr>
              <w:t xml:space="preserve">doing or who they </w:t>
            </w:r>
            <w:r w:rsidR="003E5270" w:rsidRPr="005B4A90">
              <w:rPr>
                <w:sz w:val="24"/>
                <w:szCs w:val="24"/>
              </w:rPr>
              <w:t xml:space="preserve">were </w:t>
            </w:r>
            <w:r w:rsidRPr="005B4A90">
              <w:rPr>
                <w:sz w:val="24"/>
                <w:szCs w:val="24"/>
              </w:rPr>
              <w:t>with (</w:t>
            </w:r>
            <w:r w:rsidR="003E5270" w:rsidRPr="005B4A90">
              <w:rPr>
                <w:sz w:val="24"/>
                <w:szCs w:val="24"/>
              </w:rPr>
              <w:t>eg. “</w:t>
            </w:r>
            <w:r w:rsidR="008864E6" w:rsidRPr="005B4A90">
              <w:rPr>
                <w:sz w:val="24"/>
                <w:szCs w:val="24"/>
              </w:rPr>
              <w:t>Industrial</w:t>
            </w:r>
            <w:r w:rsidRPr="005B4A90">
              <w:rPr>
                <w:sz w:val="24"/>
                <w:szCs w:val="24"/>
              </w:rPr>
              <w:t xml:space="preserve"> </w:t>
            </w:r>
            <w:r w:rsidR="003E5270" w:rsidRPr="005B4A90">
              <w:rPr>
                <w:sz w:val="24"/>
                <w:szCs w:val="24"/>
              </w:rPr>
              <w:t>s</w:t>
            </w:r>
            <w:r w:rsidRPr="005B4A90">
              <w:rPr>
                <w:sz w:val="24"/>
                <w:szCs w:val="24"/>
              </w:rPr>
              <w:t>chool,</w:t>
            </w:r>
            <w:r w:rsidR="003E5270" w:rsidRPr="005B4A90">
              <w:rPr>
                <w:sz w:val="24"/>
                <w:szCs w:val="24"/>
              </w:rPr>
              <w:t>”</w:t>
            </w:r>
            <w:r w:rsidRPr="005B4A90">
              <w:rPr>
                <w:sz w:val="24"/>
                <w:szCs w:val="24"/>
              </w:rPr>
              <w:t xml:space="preserve"> </w:t>
            </w:r>
            <w:r w:rsidR="003E5270" w:rsidRPr="005B4A90">
              <w:rPr>
                <w:sz w:val="24"/>
                <w:szCs w:val="24"/>
              </w:rPr>
              <w:t>“</w:t>
            </w:r>
            <w:r w:rsidRPr="005B4A90">
              <w:rPr>
                <w:sz w:val="24"/>
                <w:szCs w:val="24"/>
              </w:rPr>
              <w:t>Jail,</w:t>
            </w:r>
            <w:r w:rsidR="003E5270" w:rsidRPr="005B4A90">
              <w:rPr>
                <w:sz w:val="24"/>
                <w:szCs w:val="24"/>
              </w:rPr>
              <w:t>”</w:t>
            </w:r>
            <w:r w:rsidRPr="005B4A90">
              <w:rPr>
                <w:sz w:val="24"/>
                <w:szCs w:val="24"/>
              </w:rPr>
              <w:t xml:space="preserve"> </w:t>
            </w:r>
            <w:r w:rsidR="003E5270" w:rsidRPr="005B4A90">
              <w:rPr>
                <w:sz w:val="24"/>
                <w:szCs w:val="24"/>
              </w:rPr>
              <w:t>“</w:t>
            </w:r>
            <w:r w:rsidRPr="005B4A90">
              <w:rPr>
                <w:sz w:val="24"/>
                <w:szCs w:val="24"/>
              </w:rPr>
              <w:t>Sarcee Camp</w:t>
            </w:r>
            <w:r w:rsidR="003E5270" w:rsidRPr="005B4A90">
              <w:rPr>
                <w:sz w:val="24"/>
                <w:szCs w:val="24"/>
              </w:rPr>
              <w:t>”</w:t>
            </w:r>
            <w:r w:rsidRPr="005B4A90">
              <w:rPr>
                <w:sz w:val="24"/>
                <w:szCs w:val="24"/>
              </w:rPr>
              <w:t xml:space="preserve">) </w:t>
            </w:r>
            <w:r w:rsidR="003E5270" w:rsidRPr="005B4A90">
              <w:rPr>
                <w:sz w:val="24"/>
                <w:szCs w:val="24"/>
              </w:rPr>
              <w:t xml:space="preserve">without </w:t>
            </w:r>
            <w:r w:rsidRPr="005B4A90">
              <w:rPr>
                <w:sz w:val="24"/>
                <w:szCs w:val="24"/>
              </w:rPr>
              <w:t>clarity as to their actual location. Lat-</w:t>
            </w:r>
            <w:r w:rsidR="003E5270" w:rsidRPr="005B4A90">
              <w:rPr>
                <w:sz w:val="24"/>
                <w:szCs w:val="24"/>
              </w:rPr>
              <w:t>l</w:t>
            </w:r>
            <w:r w:rsidRPr="005B4A90">
              <w:rPr>
                <w:sz w:val="24"/>
                <w:szCs w:val="24"/>
              </w:rPr>
              <w:t xml:space="preserve">ong </w:t>
            </w:r>
            <w:r w:rsidR="006A26DF" w:rsidRPr="005B4A90">
              <w:rPr>
                <w:sz w:val="24"/>
                <w:szCs w:val="24"/>
              </w:rPr>
              <w:t>c</w:t>
            </w:r>
            <w:r w:rsidRPr="005B4A90">
              <w:rPr>
                <w:sz w:val="24"/>
                <w:szCs w:val="24"/>
              </w:rPr>
              <w:t>oordinates have been assigned to these people so that the scale of unknown people can be compared visually with those with more specific locations to determine patterns of government surveillance over time.</w:t>
            </w:r>
          </w:p>
        </w:tc>
      </w:tr>
      <w:tr w:rsidR="00F82A6C" w:rsidRPr="005B4A90" w14:paraId="53BFE578" w14:textId="77777777" w:rsidTr="00147402">
        <w:tc>
          <w:tcPr>
            <w:tcW w:w="1928" w:type="dxa"/>
          </w:tcPr>
          <w:p w14:paraId="04BBDB62" w14:textId="77777777" w:rsidR="00F82A6C" w:rsidRPr="005B4A90" w:rsidRDefault="00F82A6C" w:rsidP="005B4A90">
            <w:pPr>
              <w:spacing w:after="240"/>
              <w:rPr>
                <w:b/>
                <w:sz w:val="24"/>
                <w:szCs w:val="24"/>
              </w:rPr>
            </w:pPr>
            <w:r w:rsidRPr="005B4A90">
              <w:rPr>
                <w:b/>
                <w:sz w:val="24"/>
                <w:szCs w:val="24"/>
              </w:rPr>
              <w:t>Indian</w:t>
            </w:r>
          </w:p>
        </w:tc>
        <w:tc>
          <w:tcPr>
            <w:tcW w:w="7535" w:type="dxa"/>
          </w:tcPr>
          <w:p w14:paraId="35DBFE84" w14:textId="1D226BAC" w:rsidR="00F82A6C" w:rsidRPr="005B4A90" w:rsidRDefault="00F82A6C" w:rsidP="005B4A90">
            <w:pPr>
              <w:spacing w:after="240"/>
              <w:rPr>
                <w:sz w:val="24"/>
                <w:szCs w:val="24"/>
              </w:rPr>
            </w:pPr>
            <w:r w:rsidRPr="005B4A90">
              <w:rPr>
                <w:b/>
                <w:sz w:val="24"/>
                <w:szCs w:val="24"/>
              </w:rPr>
              <w:t>Indian</w:t>
            </w:r>
            <w:r w:rsidRPr="005B4A90">
              <w:rPr>
                <w:sz w:val="24"/>
                <w:szCs w:val="24"/>
              </w:rPr>
              <w:t xml:space="preserve">: A “1” in this column indicates that the individual was explicitly listed as “Indian” in the original source. It is important to note that </w:t>
            </w:r>
            <w:r w:rsidR="00140982" w:rsidRPr="005B4A90">
              <w:rPr>
                <w:sz w:val="24"/>
                <w:szCs w:val="24"/>
              </w:rPr>
              <w:t>nineteenth-century definitions of who constituted an “Indian” do not map directly onto modern conceptions of indigeneity</w:t>
            </w:r>
            <w:r w:rsidRPr="005B4A90">
              <w:rPr>
                <w:sz w:val="24"/>
                <w:szCs w:val="24"/>
              </w:rPr>
              <w:t xml:space="preserve">. </w:t>
            </w:r>
          </w:p>
        </w:tc>
      </w:tr>
      <w:tr w:rsidR="00F82A6C" w:rsidRPr="005B4A90" w14:paraId="1016A448" w14:textId="77777777" w:rsidTr="00147402">
        <w:tc>
          <w:tcPr>
            <w:tcW w:w="1928" w:type="dxa"/>
          </w:tcPr>
          <w:p w14:paraId="03D30C6E" w14:textId="5A44E878" w:rsidR="00F82A6C" w:rsidRPr="005B4A90" w:rsidRDefault="00F82A6C" w:rsidP="005B4A90">
            <w:pPr>
              <w:spacing w:after="240"/>
              <w:rPr>
                <w:b/>
                <w:sz w:val="24"/>
                <w:szCs w:val="24"/>
              </w:rPr>
            </w:pPr>
            <w:r w:rsidRPr="005B4A90">
              <w:rPr>
                <w:b/>
                <w:sz w:val="24"/>
                <w:szCs w:val="24"/>
              </w:rPr>
              <w:t>Last _N</w:t>
            </w:r>
          </w:p>
        </w:tc>
        <w:tc>
          <w:tcPr>
            <w:tcW w:w="7535" w:type="dxa"/>
          </w:tcPr>
          <w:p w14:paraId="529097A6" w14:textId="4CD8F606" w:rsidR="00F82A6C" w:rsidRPr="005B4A90" w:rsidRDefault="00F82A6C" w:rsidP="005B4A90">
            <w:pPr>
              <w:spacing w:after="240"/>
              <w:rPr>
                <w:sz w:val="24"/>
                <w:szCs w:val="24"/>
              </w:rPr>
            </w:pPr>
            <w:r w:rsidRPr="005B4A90">
              <w:rPr>
                <w:b/>
                <w:sz w:val="24"/>
                <w:szCs w:val="24"/>
              </w:rPr>
              <w:t>Last Name</w:t>
            </w:r>
            <w:r w:rsidRPr="005B4A90">
              <w:rPr>
                <w:sz w:val="24"/>
                <w:szCs w:val="24"/>
              </w:rPr>
              <w:t xml:space="preserve">: The last name of the individual (see notes on </w:t>
            </w:r>
            <w:r w:rsidR="00DA52C8" w:rsidRPr="005B4A90">
              <w:rPr>
                <w:sz w:val="24"/>
                <w:szCs w:val="24"/>
              </w:rPr>
              <w:t>l</w:t>
            </w:r>
            <w:r w:rsidRPr="005B4A90">
              <w:rPr>
                <w:sz w:val="24"/>
                <w:szCs w:val="24"/>
              </w:rPr>
              <w:t xml:space="preserve">ast </w:t>
            </w:r>
            <w:r w:rsidR="00DA52C8" w:rsidRPr="005B4A90">
              <w:rPr>
                <w:sz w:val="24"/>
                <w:szCs w:val="24"/>
              </w:rPr>
              <w:t>n</w:t>
            </w:r>
            <w:r w:rsidRPr="005B4A90">
              <w:rPr>
                <w:sz w:val="24"/>
                <w:szCs w:val="24"/>
              </w:rPr>
              <w:t>ames below)</w:t>
            </w:r>
            <w:r w:rsidR="007B2EAB" w:rsidRPr="005B4A90">
              <w:rPr>
                <w:sz w:val="24"/>
                <w:szCs w:val="24"/>
              </w:rPr>
              <w:t>.</w:t>
            </w:r>
          </w:p>
        </w:tc>
      </w:tr>
      <w:tr w:rsidR="00F82A6C" w:rsidRPr="005B4A90" w14:paraId="0ED95649" w14:textId="77777777" w:rsidTr="001A0B57">
        <w:trPr>
          <w:cantSplit/>
        </w:trPr>
        <w:tc>
          <w:tcPr>
            <w:tcW w:w="1928" w:type="dxa"/>
          </w:tcPr>
          <w:p w14:paraId="4FA923FD" w14:textId="77777777" w:rsidR="00F82A6C" w:rsidRPr="005B4A90" w:rsidRDefault="00F82A6C" w:rsidP="005B4A90">
            <w:pPr>
              <w:spacing w:after="240"/>
              <w:rPr>
                <w:b/>
                <w:sz w:val="24"/>
                <w:szCs w:val="24"/>
              </w:rPr>
            </w:pPr>
            <w:r w:rsidRPr="005B4A90">
              <w:rPr>
                <w:b/>
                <w:sz w:val="24"/>
                <w:szCs w:val="24"/>
              </w:rPr>
              <w:lastRenderedPageBreak/>
              <w:t>Lik_Ind</w:t>
            </w:r>
          </w:p>
        </w:tc>
        <w:tc>
          <w:tcPr>
            <w:tcW w:w="7535" w:type="dxa"/>
          </w:tcPr>
          <w:p w14:paraId="26D685D7" w14:textId="5218AE79" w:rsidR="00F82A6C" w:rsidRPr="005B4A90" w:rsidRDefault="00F82A6C" w:rsidP="005B4A90">
            <w:pPr>
              <w:spacing w:after="240" w:line="259" w:lineRule="auto"/>
              <w:rPr>
                <w:sz w:val="24"/>
                <w:szCs w:val="24"/>
              </w:rPr>
            </w:pPr>
            <w:r w:rsidRPr="005B4A90">
              <w:rPr>
                <w:b/>
                <w:sz w:val="24"/>
                <w:szCs w:val="24"/>
              </w:rPr>
              <w:t>Likely Indigenous</w:t>
            </w:r>
            <w:r w:rsidRPr="005B4A90">
              <w:rPr>
                <w:sz w:val="24"/>
                <w:szCs w:val="24"/>
              </w:rPr>
              <w:t>: A “1” appears in this</w:t>
            </w:r>
            <w:r w:rsidR="007B2EAB" w:rsidRPr="005B4A90">
              <w:rPr>
                <w:sz w:val="24"/>
                <w:szCs w:val="24"/>
              </w:rPr>
              <w:t xml:space="preserve"> column</w:t>
            </w:r>
            <w:r w:rsidRPr="005B4A90">
              <w:rPr>
                <w:sz w:val="24"/>
                <w:szCs w:val="24"/>
              </w:rPr>
              <w:t xml:space="preserve"> if an individual’s name appears to be Indigenous (whether or not they were explicitly listed as “Indian” in the original source). This included </w:t>
            </w:r>
            <w:r w:rsidR="007B2EAB" w:rsidRPr="005B4A90">
              <w:rPr>
                <w:sz w:val="24"/>
                <w:szCs w:val="24"/>
              </w:rPr>
              <w:t>n</w:t>
            </w:r>
            <w:r w:rsidRPr="005B4A90">
              <w:rPr>
                <w:sz w:val="24"/>
                <w:szCs w:val="24"/>
              </w:rPr>
              <w:t>on-English names, especially with dashes (e</w:t>
            </w:r>
            <w:r w:rsidR="000D758B" w:rsidRPr="005B4A90">
              <w:rPr>
                <w:sz w:val="24"/>
                <w:szCs w:val="24"/>
              </w:rPr>
              <w:t>g</w:t>
            </w:r>
            <w:r w:rsidRPr="005B4A90">
              <w:rPr>
                <w:sz w:val="24"/>
                <w:szCs w:val="24"/>
              </w:rPr>
              <w:t xml:space="preserve">. Rue-ke-tah-me-talo-oat), </w:t>
            </w:r>
            <w:r w:rsidR="007B2EAB" w:rsidRPr="005B4A90">
              <w:rPr>
                <w:sz w:val="24"/>
                <w:szCs w:val="24"/>
              </w:rPr>
              <w:t>d</w:t>
            </w:r>
            <w:r w:rsidRPr="005B4A90">
              <w:rPr>
                <w:sz w:val="24"/>
                <w:szCs w:val="24"/>
              </w:rPr>
              <w:t>escriptive nouns (e</w:t>
            </w:r>
            <w:r w:rsidR="000D758B" w:rsidRPr="005B4A90">
              <w:rPr>
                <w:sz w:val="24"/>
                <w:szCs w:val="24"/>
              </w:rPr>
              <w:t>g</w:t>
            </w:r>
            <w:r w:rsidRPr="005B4A90">
              <w:rPr>
                <w:sz w:val="24"/>
                <w:szCs w:val="24"/>
              </w:rPr>
              <w:t xml:space="preserve">. Eagle Chief), </w:t>
            </w:r>
            <w:r w:rsidR="007B2EAB" w:rsidRPr="005B4A90">
              <w:rPr>
                <w:sz w:val="24"/>
                <w:szCs w:val="24"/>
              </w:rPr>
              <w:t>i</w:t>
            </w:r>
            <w:r w:rsidRPr="005B4A90">
              <w:rPr>
                <w:sz w:val="24"/>
                <w:szCs w:val="24"/>
              </w:rPr>
              <w:t>ndividuals with only one name (e</w:t>
            </w:r>
            <w:r w:rsidR="000D758B" w:rsidRPr="005B4A90">
              <w:rPr>
                <w:sz w:val="24"/>
                <w:szCs w:val="24"/>
              </w:rPr>
              <w:t>g</w:t>
            </w:r>
            <w:r w:rsidRPr="005B4A90">
              <w:rPr>
                <w:sz w:val="24"/>
                <w:szCs w:val="24"/>
              </w:rPr>
              <w:t xml:space="preserve">. Tommy), </w:t>
            </w:r>
            <w:r w:rsidR="007B2EAB" w:rsidRPr="005B4A90">
              <w:rPr>
                <w:sz w:val="24"/>
                <w:szCs w:val="24"/>
              </w:rPr>
              <w:t>and a</w:t>
            </w:r>
            <w:r w:rsidRPr="005B4A90">
              <w:rPr>
                <w:sz w:val="24"/>
                <w:szCs w:val="24"/>
              </w:rPr>
              <w:t>nimal last names (e</w:t>
            </w:r>
            <w:r w:rsidR="000D758B" w:rsidRPr="005B4A90">
              <w:rPr>
                <w:sz w:val="24"/>
                <w:szCs w:val="24"/>
              </w:rPr>
              <w:t>g</w:t>
            </w:r>
            <w:r w:rsidRPr="005B4A90">
              <w:rPr>
                <w:sz w:val="24"/>
                <w:szCs w:val="24"/>
              </w:rPr>
              <w:t xml:space="preserve">. Charles Rabbit). In 1901 and 1905, the U.S. Indian Affairs records included a racial description for all employees. Animal last names did not appear for any </w:t>
            </w:r>
            <w:r w:rsidR="00750F43" w:rsidRPr="005B4A90">
              <w:rPr>
                <w:sz w:val="24"/>
                <w:szCs w:val="24"/>
              </w:rPr>
              <w:t>w</w:t>
            </w:r>
            <w:r w:rsidRPr="005B4A90">
              <w:rPr>
                <w:sz w:val="24"/>
                <w:szCs w:val="24"/>
              </w:rPr>
              <w:t>hite employees.</w:t>
            </w:r>
          </w:p>
        </w:tc>
      </w:tr>
      <w:tr w:rsidR="00F82A6C" w:rsidRPr="005B4A90" w14:paraId="2DCE4810" w14:textId="77777777" w:rsidTr="001A0B57">
        <w:trPr>
          <w:cantSplit/>
        </w:trPr>
        <w:tc>
          <w:tcPr>
            <w:tcW w:w="1928" w:type="dxa"/>
          </w:tcPr>
          <w:p w14:paraId="42CFE571" w14:textId="77777777" w:rsidR="00F82A6C" w:rsidRPr="005B4A90" w:rsidRDefault="00F82A6C" w:rsidP="005B4A90">
            <w:pPr>
              <w:spacing w:after="240"/>
              <w:rPr>
                <w:b/>
                <w:sz w:val="24"/>
                <w:szCs w:val="24"/>
              </w:rPr>
            </w:pPr>
            <w:r w:rsidRPr="005B4A90">
              <w:rPr>
                <w:b/>
                <w:sz w:val="24"/>
                <w:szCs w:val="24"/>
              </w:rPr>
              <w:t>Loc</w:t>
            </w:r>
          </w:p>
        </w:tc>
        <w:tc>
          <w:tcPr>
            <w:tcW w:w="7535" w:type="dxa"/>
          </w:tcPr>
          <w:p w14:paraId="3CA1FF5C" w14:textId="7979674A" w:rsidR="00F82A6C" w:rsidRPr="005B4A90" w:rsidRDefault="00F82A6C" w:rsidP="005B4A90">
            <w:pPr>
              <w:spacing w:after="240"/>
              <w:rPr>
                <w:sz w:val="24"/>
                <w:szCs w:val="24"/>
              </w:rPr>
            </w:pPr>
            <w:r w:rsidRPr="005B4A90">
              <w:rPr>
                <w:b/>
                <w:sz w:val="24"/>
                <w:szCs w:val="24"/>
              </w:rPr>
              <w:t>Location</w:t>
            </w:r>
            <w:r w:rsidRPr="005B4A90">
              <w:rPr>
                <w:sz w:val="24"/>
                <w:szCs w:val="24"/>
              </w:rPr>
              <w:t xml:space="preserve">: </w:t>
            </w:r>
            <w:r w:rsidR="00172C5D" w:rsidRPr="005B4A90">
              <w:rPr>
                <w:sz w:val="24"/>
                <w:szCs w:val="24"/>
              </w:rPr>
              <w:t>T</w:t>
            </w:r>
            <w:r w:rsidRPr="005B4A90">
              <w:rPr>
                <w:sz w:val="24"/>
                <w:szCs w:val="24"/>
              </w:rPr>
              <w:t xml:space="preserve">he specific location where the individual performed their duties. Appears as </w:t>
            </w:r>
            <w:r w:rsidR="00172C5D" w:rsidRPr="005B4A90">
              <w:rPr>
                <w:sz w:val="24"/>
                <w:szCs w:val="24"/>
              </w:rPr>
              <w:t>“</w:t>
            </w:r>
            <w:r w:rsidRPr="005B4A90">
              <w:rPr>
                <w:sz w:val="24"/>
                <w:szCs w:val="24"/>
              </w:rPr>
              <w:t>Where Stationed</w:t>
            </w:r>
            <w:r w:rsidR="00172C5D" w:rsidRPr="005B4A90">
              <w:rPr>
                <w:sz w:val="24"/>
                <w:szCs w:val="24"/>
              </w:rPr>
              <w:t>”</w:t>
            </w:r>
            <w:r w:rsidRPr="005B4A90">
              <w:rPr>
                <w:sz w:val="24"/>
                <w:szCs w:val="24"/>
              </w:rPr>
              <w:t xml:space="preserve"> (1875-1891) and </w:t>
            </w:r>
            <w:r w:rsidR="00172C5D" w:rsidRPr="005B4A90">
              <w:rPr>
                <w:sz w:val="24"/>
                <w:szCs w:val="24"/>
              </w:rPr>
              <w:t>“</w:t>
            </w:r>
            <w:r w:rsidRPr="005B4A90">
              <w:rPr>
                <w:sz w:val="24"/>
                <w:szCs w:val="24"/>
              </w:rPr>
              <w:t>Address (1892-1916)</w:t>
            </w:r>
            <w:r w:rsidR="00172C5D" w:rsidRPr="005B4A90">
              <w:rPr>
                <w:sz w:val="24"/>
                <w:szCs w:val="24"/>
              </w:rPr>
              <w:t>”</w:t>
            </w:r>
            <w:r w:rsidRPr="005B4A90">
              <w:rPr>
                <w:sz w:val="24"/>
                <w:szCs w:val="24"/>
              </w:rPr>
              <w:t xml:space="preserve"> in Canada’s A2 </w:t>
            </w:r>
            <w:r w:rsidR="00172C5D" w:rsidRPr="005B4A90">
              <w:rPr>
                <w:sz w:val="24"/>
                <w:szCs w:val="24"/>
              </w:rPr>
              <w:t>r</w:t>
            </w:r>
            <w:r w:rsidRPr="005B4A90">
              <w:rPr>
                <w:sz w:val="24"/>
                <w:szCs w:val="24"/>
              </w:rPr>
              <w:t>eport. Blank entries in the original entered as “Nil</w:t>
            </w:r>
            <w:r w:rsidR="00172C5D" w:rsidRPr="005B4A90">
              <w:rPr>
                <w:sz w:val="24"/>
                <w:szCs w:val="24"/>
              </w:rPr>
              <w:t>.</w:t>
            </w:r>
            <w:r w:rsidRPr="005B4A90">
              <w:rPr>
                <w:sz w:val="24"/>
                <w:szCs w:val="24"/>
              </w:rPr>
              <w:t>” In the United States</w:t>
            </w:r>
            <w:r w:rsidR="00172C5D" w:rsidRPr="005B4A90">
              <w:rPr>
                <w:sz w:val="24"/>
                <w:szCs w:val="24"/>
              </w:rPr>
              <w:t>,</w:t>
            </w:r>
            <w:r w:rsidRPr="005B4A90">
              <w:rPr>
                <w:sz w:val="24"/>
                <w:szCs w:val="24"/>
              </w:rPr>
              <w:t xml:space="preserve"> this column often appears as “Whence </w:t>
            </w:r>
            <w:r w:rsidR="00172C5D" w:rsidRPr="005B4A90">
              <w:rPr>
                <w:sz w:val="24"/>
                <w:szCs w:val="24"/>
              </w:rPr>
              <w:t>E</w:t>
            </w:r>
            <w:r w:rsidRPr="005B4A90">
              <w:rPr>
                <w:sz w:val="24"/>
                <w:szCs w:val="24"/>
              </w:rPr>
              <w:t>mployed</w:t>
            </w:r>
            <w:r w:rsidR="00F2761D" w:rsidRPr="005B4A90">
              <w:rPr>
                <w:sz w:val="24"/>
                <w:szCs w:val="24"/>
              </w:rPr>
              <w:t>.</w:t>
            </w:r>
            <w:r w:rsidRPr="005B4A90">
              <w:rPr>
                <w:sz w:val="24"/>
                <w:szCs w:val="24"/>
              </w:rPr>
              <w:t>”</w:t>
            </w:r>
          </w:p>
        </w:tc>
      </w:tr>
      <w:tr w:rsidR="00F82A6C" w:rsidRPr="005B4A90" w14:paraId="3E7977C7" w14:textId="77777777" w:rsidTr="001A0B57">
        <w:trPr>
          <w:cantSplit/>
          <w:trHeight w:val="152"/>
        </w:trPr>
        <w:tc>
          <w:tcPr>
            <w:tcW w:w="1928" w:type="dxa"/>
          </w:tcPr>
          <w:p w14:paraId="5DAF46E8" w14:textId="77777777" w:rsidR="00F82A6C" w:rsidRPr="005B4A90" w:rsidRDefault="00F82A6C" w:rsidP="005B4A90">
            <w:pPr>
              <w:spacing w:after="240"/>
              <w:rPr>
                <w:b/>
                <w:sz w:val="24"/>
                <w:szCs w:val="24"/>
              </w:rPr>
            </w:pPr>
            <w:r w:rsidRPr="005B4A90">
              <w:rPr>
                <w:b/>
                <w:sz w:val="24"/>
                <w:szCs w:val="24"/>
              </w:rPr>
              <w:t>Loc_ACD</w:t>
            </w:r>
          </w:p>
        </w:tc>
        <w:tc>
          <w:tcPr>
            <w:tcW w:w="7535" w:type="dxa"/>
          </w:tcPr>
          <w:p w14:paraId="28401BDB" w14:textId="4722D5A4" w:rsidR="00F82A6C" w:rsidRPr="005B4A90" w:rsidRDefault="00F82A6C" w:rsidP="005B4A90">
            <w:pPr>
              <w:spacing w:after="240" w:line="259" w:lineRule="auto"/>
              <w:rPr>
                <w:b/>
                <w:sz w:val="24"/>
                <w:szCs w:val="24"/>
              </w:rPr>
            </w:pPr>
            <w:r w:rsidRPr="005B4A90">
              <w:rPr>
                <w:b/>
                <w:sz w:val="24"/>
                <w:szCs w:val="24"/>
              </w:rPr>
              <w:t>Location Appointed Congressional District</w:t>
            </w:r>
            <w:r w:rsidRPr="005B4A90">
              <w:rPr>
                <w:sz w:val="24"/>
                <w:szCs w:val="24"/>
              </w:rPr>
              <w:t>:</w:t>
            </w:r>
            <w:r w:rsidRPr="005B4A90">
              <w:rPr>
                <w:b/>
                <w:sz w:val="24"/>
                <w:szCs w:val="24"/>
              </w:rPr>
              <w:t xml:space="preserve"> </w:t>
            </w:r>
            <w:r w:rsidRPr="005B4A90">
              <w:rPr>
                <w:sz w:val="24"/>
                <w:szCs w:val="24"/>
              </w:rPr>
              <w:t>The location listed under “Whence Appointed Congressional District</w:t>
            </w:r>
            <w:r w:rsidR="00172C5D" w:rsidRPr="005B4A90">
              <w:rPr>
                <w:sz w:val="24"/>
                <w:szCs w:val="24"/>
              </w:rPr>
              <w:t>.”</w:t>
            </w:r>
          </w:p>
        </w:tc>
      </w:tr>
      <w:tr w:rsidR="00F82A6C" w:rsidRPr="005B4A90" w14:paraId="2CCF587F" w14:textId="77777777" w:rsidTr="001A0B57">
        <w:trPr>
          <w:cantSplit/>
          <w:trHeight w:val="152"/>
        </w:trPr>
        <w:tc>
          <w:tcPr>
            <w:tcW w:w="1928" w:type="dxa"/>
          </w:tcPr>
          <w:p w14:paraId="54F4D141" w14:textId="23900AE9" w:rsidR="00F82A6C" w:rsidRPr="005B4A90" w:rsidRDefault="00F82A6C" w:rsidP="005B4A90">
            <w:pPr>
              <w:spacing w:after="240"/>
              <w:rPr>
                <w:b/>
                <w:sz w:val="24"/>
                <w:szCs w:val="24"/>
              </w:rPr>
            </w:pPr>
            <w:r w:rsidRPr="005B4A90">
              <w:rPr>
                <w:b/>
                <w:sz w:val="24"/>
                <w:szCs w:val="24"/>
              </w:rPr>
              <w:t>Loc_ACO</w:t>
            </w:r>
          </w:p>
        </w:tc>
        <w:tc>
          <w:tcPr>
            <w:tcW w:w="7535" w:type="dxa"/>
          </w:tcPr>
          <w:p w14:paraId="4F0C7AC9" w14:textId="417C8ADA" w:rsidR="00F82A6C" w:rsidRPr="005B4A90" w:rsidRDefault="00F82A6C" w:rsidP="005B4A90">
            <w:pPr>
              <w:spacing w:after="240" w:line="259" w:lineRule="auto"/>
              <w:rPr>
                <w:b/>
                <w:sz w:val="24"/>
                <w:szCs w:val="24"/>
              </w:rPr>
            </w:pPr>
            <w:r w:rsidRPr="005B4A90">
              <w:rPr>
                <w:b/>
                <w:sz w:val="24"/>
                <w:szCs w:val="24"/>
              </w:rPr>
              <w:t>Location Appointed County</w:t>
            </w:r>
            <w:r w:rsidRPr="005B4A90">
              <w:rPr>
                <w:sz w:val="24"/>
                <w:szCs w:val="24"/>
              </w:rPr>
              <w:t>:</w:t>
            </w:r>
            <w:r w:rsidRPr="005B4A90">
              <w:rPr>
                <w:b/>
                <w:sz w:val="24"/>
                <w:szCs w:val="24"/>
              </w:rPr>
              <w:t xml:space="preserve"> </w:t>
            </w:r>
            <w:r w:rsidRPr="005B4A90">
              <w:rPr>
                <w:sz w:val="24"/>
                <w:szCs w:val="24"/>
              </w:rPr>
              <w:t xml:space="preserve">The </w:t>
            </w:r>
            <w:r w:rsidR="00172C5D" w:rsidRPr="005B4A90">
              <w:rPr>
                <w:sz w:val="24"/>
                <w:szCs w:val="24"/>
              </w:rPr>
              <w:t>l</w:t>
            </w:r>
            <w:r w:rsidRPr="005B4A90">
              <w:rPr>
                <w:sz w:val="24"/>
                <w:szCs w:val="24"/>
              </w:rPr>
              <w:t>ocation listed under “Whence Appointed County</w:t>
            </w:r>
            <w:r w:rsidR="00172C5D" w:rsidRPr="005B4A90">
              <w:rPr>
                <w:sz w:val="24"/>
                <w:szCs w:val="24"/>
              </w:rPr>
              <w:t>.</w:t>
            </w:r>
            <w:r w:rsidRPr="005B4A90">
              <w:rPr>
                <w:sz w:val="24"/>
                <w:szCs w:val="24"/>
              </w:rPr>
              <w:t>”</w:t>
            </w:r>
          </w:p>
        </w:tc>
      </w:tr>
      <w:tr w:rsidR="00F82A6C" w:rsidRPr="005B4A90" w14:paraId="044A96CE" w14:textId="77777777" w:rsidTr="001A0B57">
        <w:trPr>
          <w:cantSplit/>
          <w:trHeight w:val="152"/>
        </w:trPr>
        <w:tc>
          <w:tcPr>
            <w:tcW w:w="1928" w:type="dxa"/>
          </w:tcPr>
          <w:p w14:paraId="2982D40F" w14:textId="771A9BE0" w:rsidR="00F82A6C" w:rsidRPr="005B4A90" w:rsidRDefault="00F82A6C" w:rsidP="005B4A90">
            <w:pPr>
              <w:spacing w:after="240"/>
              <w:rPr>
                <w:b/>
                <w:sz w:val="24"/>
                <w:szCs w:val="24"/>
              </w:rPr>
            </w:pPr>
            <w:r w:rsidRPr="005B4A90">
              <w:rPr>
                <w:b/>
                <w:sz w:val="24"/>
                <w:szCs w:val="24"/>
              </w:rPr>
              <w:t>Loc_App</w:t>
            </w:r>
          </w:p>
        </w:tc>
        <w:tc>
          <w:tcPr>
            <w:tcW w:w="7535" w:type="dxa"/>
          </w:tcPr>
          <w:p w14:paraId="1B0E07B6" w14:textId="06E50CBC" w:rsidR="00F82A6C" w:rsidRPr="005B4A90" w:rsidRDefault="00F82A6C" w:rsidP="005B4A90">
            <w:pPr>
              <w:spacing w:after="240" w:line="259" w:lineRule="auto"/>
              <w:rPr>
                <w:b/>
                <w:sz w:val="24"/>
                <w:szCs w:val="24"/>
              </w:rPr>
            </w:pPr>
            <w:r w:rsidRPr="005B4A90">
              <w:rPr>
                <w:b/>
                <w:sz w:val="24"/>
                <w:szCs w:val="24"/>
              </w:rPr>
              <w:t>Location Appointed</w:t>
            </w:r>
            <w:r w:rsidRPr="005B4A90">
              <w:rPr>
                <w:sz w:val="24"/>
                <w:szCs w:val="24"/>
              </w:rPr>
              <w:t>:</w:t>
            </w:r>
            <w:r w:rsidRPr="005B4A90">
              <w:rPr>
                <w:b/>
                <w:sz w:val="24"/>
                <w:szCs w:val="24"/>
              </w:rPr>
              <w:t xml:space="preserve"> </w:t>
            </w:r>
            <w:r w:rsidRPr="005B4A90">
              <w:rPr>
                <w:sz w:val="24"/>
                <w:szCs w:val="24"/>
              </w:rPr>
              <w:t>The location listed under “Whence Appointed State</w:t>
            </w:r>
            <w:r w:rsidR="00172C5D" w:rsidRPr="005B4A90">
              <w:rPr>
                <w:sz w:val="24"/>
                <w:szCs w:val="24"/>
              </w:rPr>
              <w:t>.</w:t>
            </w:r>
            <w:r w:rsidRPr="005B4A90">
              <w:rPr>
                <w:sz w:val="24"/>
                <w:szCs w:val="24"/>
              </w:rPr>
              <w:t>”</w:t>
            </w:r>
          </w:p>
        </w:tc>
      </w:tr>
      <w:tr w:rsidR="00F82A6C" w:rsidRPr="005B4A90" w14:paraId="2DF0B3D8" w14:textId="77777777" w:rsidTr="001A0B57">
        <w:trPr>
          <w:cantSplit/>
          <w:trHeight w:val="152"/>
        </w:trPr>
        <w:tc>
          <w:tcPr>
            <w:tcW w:w="1928" w:type="dxa"/>
          </w:tcPr>
          <w:p w14:paraId="3C880D77" w14:textId="77777777" w:rsidR="00F82A6C" w:rsidRPr="005B4A90" w:rsidRDefault="00F82A6C" w:rsidP="005B4A90">
            <w:pPr>
              <w:spacing w:after="240"/>
              <w:rPr>
                <w:b/>
                <w:sz w:val="24"/>
                <w:szCs w:val="24"/>
              </w:rPr>
            </w:pPr>
            <w:r w:rsidRPr="005B4A90">
              <w:rPr>
                <w:b/>
                <w:sz w:val="24"/>
                <w:szCs w:val="24"/>
              </w:rPr>
              <w:t>Loc_Mer</w:t>
            </w:r>
          </w:p>
        </w:tc>
        <w:tc>
          <w:tcPr>
            <w:tcW w:w="7535" w:type="dxa"/>
          </w:tcPr>
          <w:p w14:paraId="4A7963A6" w14:textId="04D91F6E" w:rsidR="00F82A6C" w:rsidRPr="005B4A90" w:rsidRDefault="00F82A6C" w:rsidP="005B4A90">
            <w:pPr>
              <w:spacing w:after="240" w:line="259" w:lineRule="auto"/>
              <w:rPr>
                <w:b/>
                <w:sz w:val="24"/>
                <w:szCs w:val="24"/>
              </w:rPr>
            </w:pPr>
            <w:r w:rsidRPr="005B4A90">
              <w:rPr>
                <w:b/>
                <w:sz w:val="24"/>
                <w:szCs w:val="24"/>
              </w:rPr>
              <w:t>Location Merged</w:t>
            </w:r>
            <w:r w:rsidRPr="005B4A90">
              <w:rPr>
                <w:sz w:val="24"/>
                <w:szCs w:val="24"/>
              </w:rPr>
              <w:t xml:space="preserve">: This column concatenates </w:t>
            </w:r>
            <w:r w:rsidR="00272548" w:rsidRPr="005B4A90">
              <w:rPr>
                <w:sz w:val="24"/>
                <w:szCs w:val="24"/>
              </w:rPr>
              <w:t>Hea_Dis</w:t>
            </w:r>
            <w:r w:rsidRPr="005B4A90">
              <w:rPr>
                <w:sz w:val="24"/>
                <w:szCs w:val="24"/>
              </w:rPr>
              <w:t xml:space="preserve"> (or</w:t>
            </w:r>
            <w:r w:rsidR="00272548" w:rsidRPr="005B4A90">
              <w:rPr>
                <w:sz w:val="24"/>
                <w:szCs w:val="24"/>
              </w:rPr>
              <w:t>,</w:t>
            </w:r>
            <w:r w:rsidRPr="005B4A90">
              <w:rPr>
                <w:sz w:val="24"/>
                <w:szCs w:val="24"/>
              </w:rPr>
              <w:t xml:space="preserve"> when that is not present</w:t>
            </w:r>
            <w:r w:rsidR="00272548" w:rsidRPr="005B4A90">
              <w:rPr>
                <w:sz w:val="24"/>
                <w:szCs w:val="24"/>
              </w:rPr>
              <w:t>,</w:t>
            </w:r>
            <w:r w:rsidRPr="005B4A90">
              <w:rPr>
                <w:sz w:val="24"/>
                <w:szCs w:val="24"/>
              </w:rPr>
              <w:t xml:space="preserve"> the Where </w:t>
            </w:r>
            <w:r w:rsidR="00126F31" w:rsidRPr="005B4A90">
              <w:rPr>
                <w:sz w:val="24"/>
                <w:szCs w:val="24"/>
              </w:rPr>
              <w:t>E</w:t>
            </w:r>
            <w:r w:rsidRPr="005B4A90">
              <w:rPr>
                <w:sz w:val="24"/>
                <w:szCs w:val="24"/>
              </w:rPr>
              <w:t xml:space="preserve">mployed column) and </w:t>
            </w:r>
            <w:r w:rsidR="00272548" w:rsidRPr="005B4A90">
              <w:rPr>
                <w:sz w:val="24"/>
                <w:szCs w:val="24"/>
              </w:rPr>
              <w:t xml:space="preserve">Prov </w:t>
            </w:r>
            <w:r w:rsidRPr="005B4A90">
              <w:rPr>
                <w:sz w:val="24"/>
                <w:szCs w:val="24"/>
              </w:rPr>
              <w:t>columns to allow for more accurate mapping when multiple provinces have cities by the same name. The Loc_</w:t>
            </w:r>
            <w:r w:rsidR="00272548" w:rsidRPr="005B4A90">
              <w:rPr>
                <w:sz w:val="24"/>
                <w:szCs w:val="24"/>
              </w:rPr>
              <w:t>Mer</w:t>
            </w:r>
            <w:r w:rsidRPr="005B4A90">
              <w:rPr>
                <w:sz w:val="24"/>
                <w:szCs w:val="24"/>
              </w:rPr>
              <w:t xml:space="preserve"> column names were standardized to ensure that </w:t>
            </w:r>
            <w:r w:rsidR="00272548" w:rsidRPr="005B4A90">
              <w:rPr>
                <w:sz w:val="24"/>
                <w:szCs w:val="24"/>
              </w:rPr>
              <w:t xml:space="preserve">they </w:t>
            </w:r>
            <w:r w:rsidRPr="005B4A90">
              <w:rPr>
                <w:sz w:val="24"/>
                <w:szCs w:val="24"/>
              </w:rPr>
              <w:t xml:space="preserve">linked to the correct coordinates while still maintaining the spellings of the original document in other columns.  </w:t>
            </w:r>
          </w:p>
        </w:tc>
      </w:tr>
      <w:tr w:rsidR="00B372FE" w:rsidRPr="005B4A90" w14:paraId="2066EBCA" w14:textId="77777777" w:rsidTr="001A0B57">
        <w:trPr>
          <w:cantSplit/>
          <w:trHeight w:val="152"/>
        </w:trPr>
        <w:tc>
          <w:tcPr>
            <w:tcW w:w="1928" w:type="dxa"/>
          </w:tcPr>
          <w:p w14:paraId="259D73BC" w14:textId="3E49C448" w:rsidR="00B372FE" w:rsidRPr="005B4A90" w:rsidRDefault="00B372FE" w:rsidP="005B4A90">
            <w:pPr>
              <w:spacing w:after="240"/>
              <w:rPr>
                <w:b/>
                <w:sz w:val="24"/>
                <w:szCs w:val="24"/>
              </w:rPr>
            </w:pPr>
            <w:r w:rsidRPr="005B4A90">
              <w:rPr>
                <w:b/>
                <w:sz w:val="24"/>
                <w:szCs w:val="24"/>
              </w:rPr>
              <w:t>Map_Inf</w:t>
            </w:r>
          </w:p>
        </w:tc>
        <w:tc>
          <w:tcPr>
            <w:tcW w:w="7535" w:type="dxa"/>
          </w:tcPr>
          <w:p w14:paraId="246DB935" w14:textId="26B85010" w:rsidR="00B372FE" w:rsidRPr="005B4A90" w:rsidRDefault="00B372FE" w:rsidP="005B4A90">
            <w:pPr>
              <w:spacing w:after="240" w:line="259" w:lineRule="auto"/>
              <w:rPr>
                <w:b/>
                <w:sz w:val="24"/>
                <w:szCs w:val="24"/>
              </w:rPr>
            </w:pPr>
            <w:r w:rsidRPr="005B4A90">
              <w:rPr>
                <w:b/>
                <w:sz w:val="24"/>
                <w:szCs w:val="24"/>
              </w:rPr>
              <w:t>Map Information</w:t>
            </w:r>
            <w:r w:rsidRPr="005B4A90">
              <w:rPr>
                <w:sz w:val="24"/>
                <w:szCs w:val="24"/>
              </w:rPr>
              <w:t>:</w:t>
            </w:r>
            <w:r w:rsidRPr="005B4A90">
              <w:rPr>
                <w:b/>
                <w:sz w:val="24"/>
                <w:szCs w:val="24"/>
              </w:rPr>
              <w:t xml:space="preserve"> </w:t>
            </w:r>
            <w:r w:rsidRPr="005B4A90">
              <w:rPr>
                <w:sz w:val="24"/>
                <w:szCs w:val="24"/>
              </w:rPr>
              <w:t>Provides a description of how the location was determined if research was required to pinpoint it.</w:t>
            </w:r>
          </w:p>
        </w:tc>
      </w:tr>
      <w:tr w:rsidR="00F82A6C" w:rsidRPr="005B4A90" w14:paraId="7A7FE09F" w14:textId="77777777" w:rsidTr="001A0B57">
        <w:trPr>
          <w:cantSplit/>
          <w:trHeight w:val="152"/>
        </w:trPr>
        <w:tc>
          <w:tcPr>
            <w:tcW w:w="1928" w:type="dxa"/>
          </w:tcPr>
          <w:p w14:paraId="06302576" w14:textId="77777777" w:rsidR="00F82A6C" w:rsidRPr="005B4A90" w:rsidRDefault="00F82A6C" w:rsidP="005B4A90">
            <w:pPr>
              <w:spacing w:after="240"/>
              <w:rPr>
                <w:b/>
                <w:sz w:val="24"/>
                <w:szCs w:val="24"/>
              </w:rPr>
            </w:pPr>
            <w:r w:rsidRPr="005B4A90">
              <w:rPr>
                <w:b/>
                <w:sz w:val="24"/>
                <w:szCs w:val="24"/>
              </w:rPr>
              <w:t>Map_Loc</w:t>
            </w:r>
          </w:p>
        </w:tc>
        <w:tc>
          <w:tcPr>
            <w:tcW w:w="7535" w:type="dxa"/>
          </w:tcPr>
          <w:p w14:paraId="0019D7FE" w14:textId="31362A9B" w:rsidR="00F82A6C" w:rsidRPr="005B4A90" w:rsidRDefault="00F82A6C" w:rsidP="005B4A90">
            <w:pPr>
              <w:spacing w:after="240" w:line="259" w:lineRule="auto"/>
              <w:rPr>
                <w:b/>
                <w:sz w:val="24"/>
                <w:szCs w:val="24"/>
              </w:rPr>
            </w:pPr>
            <w:r w:rsidRPr="005B4A90">
              <w:rPr>
                <w:b/>
                <w:sz w:val="24"/>
                <w:szCs w:val="24"/>
              </w:rPr>
              <w:t>Map Location</w:t>
            </w:r>
            <w:r w:rsidRPr="005B4A90">
              <w:rPr>
                <w:sz w:val="24"/>
                <w:szCs w:val="24"/>
              </w:rPr>
              <w:t>: This column is used for mapping purposes. It comprise</w:t>
            </w:r>
            <w:r w:rsidR="00272548" w:rsidRPr="005B4A90">
              <w:rPr>
                <w:sz w:val="24"/>
                <w:szCs w:val="24"/>
              </w:rPr>
              <w:t>s</w:t>
            </w:r>
            <w:r w:rsidRPr="005B4A90">
              <w:rPr>
                <w:sz w:val="24"/>
                <w:szCs w:val="24"/>
              </w:rPr>
              <w:t xml:space="preserve"> the location, state, and agency information</w:t>
            </w:r>
            <w:r w:rsidR="00272548" w:rsidRPr="005B4A90">
              <w:rPr>
                <w:sz w:val="24"/>
                <w:szCs w:val="24"/>
              </w:rPr>
              <w:t>,</w:t>
            </w:r>
            <w:r w:rsidRPr="005B4A90">
              <w:rPr>
                <w:sz w:val="24"/>
                <w:szCs w:val="24"/>
              </w:rPr>
              <w:t xml:space="preserve"> and standardizes different spellings and descriptions.</w:t>
            </w:r>
          </w:p>
        </w:tc>
      </w:tr>
      <w:tr w:rsidR="00F82A6C" w:rsidRPr="005B4A90" w14:paraId="0D7472C2" w14:textId="77777777" w:rsidTr="001A0B57">
        <w:trPr>
          <w:cantSplit/>
        </w:trPr>
        <w:tc>
          <w:tcPr>
            <w:tcW w:w="1928" w:type="dxa"/>
          </w:tcPr>
          <w:p w14:paraId="16D91A31" w14:textId="77777777" w:rsidR="00F82A6C" w:rsidRPr="005B4A90" w:rsidRDefault="00F82A6C" w:rsidP="005B4A90">
            <w:pPr>
              <w:spacing w:after="240"/>
              <w:rPr>
                <w:b/>
                <w:sz w:val="24"/>
                <w:szCs w:val="24"/>
              </w:rPr>
            </w:pPr>
            <w:r w:rsidRPr="005B4A90">
              <w:rPr>
                <w:b/>
                <w:sz w:val="24"/>
                <w:szCs w:val="24"/>
              </w:rPr>
              <w:t>Mid_N</w:t>
            </w:r>
          </w:p>
        </w:tc>
        <w:tc>
          <w:tcPr>
            <w:tcW w:w="7535" w:type="dxa"/>
          </w:tcPr>
          <w:p w14:paraId="21CE969B" w14:textId="64A76B25" w:rsidR="00F82A6C" w:rsidRPr="005B4A90" w:rsidRDefault="00F82A6C" w:rsidP="005B4A90">
            <w:pPr>
              <w:spacing w:after="240"/>
              <w:rPr>
                <w:sz w:val="24"/>
                <w:szCs w:val="24"/>
                <w:highlight w:val="yellow"/>
              </w:rPr>
            </w:pPr>
            <w:r w:rsidRPr="005B4A90">
              <w:rPr>
                <w:b/>
                <w:sz w:val="24"/>
                <w:szCs w:val="24"/>
              </w:rPr>
              <w:t>Middle Name</w:t>
            </w:r>
            <w:r w:rsidRPr="005B4A90">
              <w:rPr>
                <w:sz w:val="24"/>
                <w:szCs w:val="24"/>
              </w:rPr>
              <w:t>: The middle initial(s) and</w:t>
            </w:r>
            <w:r w:rsidR="00272548" w:rsidRPr="005B4A90">
              <w:rPr>
                <w:sz w:val="24"/>
                <w:szCs w:val="24"/>
              </w:rPr>
              <w:t>/or</w:t>
            </w:r>
            <w:r w:rsidRPr="005B4A90">
              <w:rPr>
                <w:sz w:val="24"/>
                <w:szCs w:val="24"/>
              </w:rPr>
              <w:t xml:space="preserve"> middle names of individuals</w:t>
            </w:r>
            <w:r w:rsidR="00272548" w:rsidRPr="005B4A90">
              <w:rPr>
                <w:sz w:val="24"/>
                <w:szCs w:val="24"/>
              </w:rPr>
              <w:t>.</w:t>
            </w:r>
          </w:p>
        </w:tc>
      </w:tr>
      <w:tr w:rsidR="00F82A6C" w:rsidRPr="005B4A90" w14:paraId="030C8163" w14:textId="77777777" w:rsidTr="001A0B57">
        <w:trPr>
          <w:cantSplit/>
        </w:trPr>
        <w:tc>
          <w:tcPr>
            <w:tcW w:w="1928" w:type="dxa"/>
          </w:tcPr>
          <w:p w14:paraId="476323AA" w14:textId="0259B19B" w:rsidR="00F82A6C" w:rsidRPr="005B4A90" w:rsidRDefault="00EA7574" w:rsidP="005B4A90">
            <w:pPr>
              <w:spacing w:after="240"/>
              <w:rPr>
                <w:b/>
                <w:sz w:val="24"/>
                <w:szCs w:val="24"/>
              </w:rPr>
            </w:pPr>
            <w:r>
              <w:rPr>
                <w:b/>
                <w:sz w:val="24"/>
                <w:szCs w:val="24"/>
              </w:rPr>
              <w:lastRenderedPageBreak/>
              <w:t>Mtpl_Jb</w:t>
            </w:r>
          </w:p>
        </w:tc>
        <w:tc>
          <w:tcPr>
            <w:tcW w:w="7535" w:type="dxa"/>
          </w:tcPr>
          <w:p w14:paraId="415C0A86" w14:textId="587C6CFF" w:rsidR="00F82A6C" w:rsidRPr="005B4A90" w:rsidRDefault="00F82A6C" w:rsidP="005B4A90">
            <w:pPr>
              <w:spacing w:after="240"/>
              <w:rPr>
                <w:sz w:val="24"/>
                <w:szCs w:val="24"/>
                <w:highlight w:val="yellow"/>
              </w:rPr>
            </w:pPr>
            <w:r w:rsidRPr="005B4A90">
              <w:rPr>
                <w:b/>
                <w:sz w:val="24"/>
                <w:szCs w:val="24"/>
              </w:rPr>
              <w:t>Multiple Jobs</w:t>
            </w:r>
            <w:r w:rsidRPr="005B4A90">
              <w:rPr>
                <w:sz w:val="24"/>
                <w:szCs w:val="24"/>
              </w:rPr>
              <w:t xml:space="preserve">: This column indicates that multiple people held a single job for which only one salary was listed. Nothing </w:t>
            </w:r>
            <w:r w:rsidR="00272548" w:rsidRPr="005B4A90">
              <w:rPr>
                <w:sz w:val="24"/>
                <w:szCs w:val="24"/>
              </w:rPr>
              <w:t xml:space="preserve">was </w:t>
            </w:r>
            <w:r w:rsidRPr="005B4A90">
              <w:rPr>
                <w:sz w:val="24"/>
                <w:szCs w:val="24"/>
              </w:rPr>
              <w:t xml:space="preserve">entered for the first person in </w:t>
            </w:r>
            <w:r w:rsidR="00272548" w:rsidRPr="005B4A90">
              <w:rPr>
                <w:sz w:val="24"/>
                <w:szCs w:val="24"/>
              </w:rPr>
              <w:t xml:space="preserve">the </w:t>
            </w:r>
            <w:r w:rsidRPr="005B4A90">
              <w:rPr>
                <w:sz w:val="24"/>
                <w:szCs w:val="24"/>
              </w:rPr>
              <w:t>group</w:t>
            </w:r>
            <w:r w:rsidR="00272548" w:rsidRPr="005B4A90">
              <w:rPr>
                <w:sz w:val="24"/>
                <w:szCs w:val="24"/>
              </w:rPr>
              <w:t>;</w:t>
            </w:r>
            <w:r w:rsidRPr="005B4A90">
              <w:rPr>
                <w:sz w:val="24"/>
                <w:szCs w:val="24"/>
              </w:rPr>
              <w:t xml:space="preserve"> </w:t>
            </w:r>
            <w:r w:rsidR="00272548" w:rsidRPr="005B4A90">
              <w:rPr>
                <w:sz w:val="24"/>
                <w:szCs w:val="24"/>
              </w:rPr>
              <w:t>“</w:t>
            </w:r>
            <w:r w:rsidRPr="005B4A90">
              <w:rPr>
                <w:sz w:val="24"/>
                <w:szCs w:val="24"/>
              </w:rPr>
              <w:t>1</w:t>
            </w:r>
            <w:r w:rsidR="00272548" w:rsidRPr="005B4A90">
              <w:rPr>
                <w:sz w:val="24"/>
                <w:szCs w:val="24"/>
              </w:rPr>
              <w:t>”</w:t>
            </w:r>
            <w:r w:rsidRPr="005B4A90">
              <w:rPr>
                <w:sz w:val="24"/>
                <w:szCs w:val="24"/>
              </w:rPr>
              <w:t xml:space="preserve"> was entered for anyone that took over that position during the year. This column was also used to denote a single person who did multiple jobs but received a single salary. Not included in Canada’s </w:t>
            </w:r>
            <w:r w:rsidR="00272548" w:rsidRPr="005B4A90">
              <w:rPr>
                <w:sz w:val="24"/>
                <w:szCs w:val="24"/>
              </w:rPr>
              <w:t>r</w:t>
            </w:r>
            <w:r w:rsidRPr="005B4A90">
              <w:rPr>
                <w:sz w:val="24"/>
                <w:szCs w:val="24"/>
              </w:rPr>
              <w:t xml:space="preserve">eport from 1875-1909 and 1916 for </w:t>
            </w:r>
            <w:r w:rsidR="00272548" w:rsidRPr="005B4A90">
              <w:rPr>
                <w:sz w:val="24"/>
                <w:szCs w:val="24"/>
              </w:rPr>
              <w:t xml:space="preserve">the </w:t>
            </w:r>
            <w:r w:rsidRPr="005B4A90">
              <w:rPr>
                <w:sz w:val="24"/>
                <w:szCs w:val="24"/>
              </w:rPr>
              <w:t>A1 report</w:t>
            </w:r>
            <w:r w:rsidR="00272548" w:rsidRPr="005B4A90">
              <w:rPr>
                <w:sz w:val="24"/>
                <w:szCs w:val="24"/>
              </w:rPr>
              <w:t xml:space="preserve"> or from</w:t>
            </w:r>
            <w:r w:rsidRPr="005B4A90">
              <w:rPr>
                <w:sz w:val="24"/>
                <w:szCs w:val="24"/>
              </w:rPr>
              <w:t xml:space="preserve"> 1876-1880, 1887-1912, 1914-1916 for A2.</w:t>
            </w:r>
          </w:p>
        </w:tc>
      </w:tr>
      <w:tr w:rsidR="00F82A6C" w:rsidRPr="005B4A90" w14:paraId="75BBC43D" w14:textId="77777777" w:rsidTr="001A0B57">
        <w:trPr>
          <w:cantSplit/>
          <w:trHeight w:val="152"/>
        </w:trPr>
        <w:tc>
          <w:tcPr>
            <w:tcW w:w="1928" w:type="dxa"/>
          </w:tcPr>
          <w:p w14:paraId="11CC6A1D" w14:textId="77777777" w:rsidR="00F82A6C" w:rsidRPr="005B4A90" w:rsidRDefault="00F82A6C" w:rsidP="005B4A90">
            <w:pPr>
              <w:spacing w:after="240"/>
              <w:rPr>
                <w:b/>
                <w:sz w:val="24"/>
                <w:szCs w:val="24"/>
              </w:rPr>
            </w:pPr>
            <w:r w:rsidRPr="005B4A90">
              <w:rPr>
                <w:b/>
                <w:sz w:val="24"/>
                <w:szCs w:val="24"/>
              </w:rPr>
              <w:t>N_Band</w:t>
            </w:r>
          </w:p>
        </w:tc>
        <w:tc>
          <w:tcPr>
            <w:tcW w:w="7535" w:type="dxa"/>
          </w:tcPr>
          <w:p w14:paraId="6A0FA863" w14:textId="386E53AB" w:rsidR="00F82A6C" w:rsidRPr="005B4A90" w:rsidRDefault="00F82A6C" w:rsidP="005B4A90">
            <w:pPr>
              <w:spacing w:after="240" w:line="259" w:lineRule="auto"/>
              <w:rPr>
                <w:b/>
                <w:sz w:val="24"/>
                <w:szCs w:val="24"/>
              </w:rPr>
            </w:pPr>
            <w:r w:rsidRPr="005B4A90">
              <w:rPr>
                <w:b/>
                <w:sz w:val="24"/>
                <w:szCs w:val="24"/>
              </w:rPr>
              <w:t>Name of Band</w:t>
            </w:r>
            <w:r w:rsidRPr="005B4A90">
              <w:rPr>
                <w:sz w:val="24"/>
                <w:szCs w:val="24"/>
              </w:rPr>
              <w:t>:</w:t>
            </w:r>
            <w:r w:rsidRPr="005B4A90">
              <w:rPr>
                <w:b/>
                <w:sz w:val="24"/>
                <w:szCs w:val="24"/>
              </w:rPr>
              <w:t xml:space="preserve"> </w:t>
            </w:r>
            <w:r w:rsidRPr="005B4A90">
              <w:rPr>
                <w:sz w:val="24"/>
                <w:szCs w:val="24"/>
              </w:rPr>
              <w:t>Only used in the whereabouts</w:t>
            </w:r>
            <w:r w:rsidRPr="005B4A90">
              <w:rPr>
                <w:b/>
                <w:sz w:val="24"/>
                <w:szCs w:val="24"/>
              </w:rPr>
              <w:t xml:space="preserve"> </w:t>
            </w:r>
            <w:r w:rsidRPr="005B4A90">
              <w:rPr>
                <w:sz w:val="24"/>
                <w:szCs w:val="24"/>
              </w:rPr>
              <w:t>census, which distinguishes between agency (which appears in the A</w:t>
            </w:r>
            <w:r w:rsidR="004C1148" w:rsidRPr="005B4A90">
              <w:rPr>
                <w:sz w:val="24"/>
                <w:szCs w:val="24"/>
              </w:rPr>
              <w:t>g</w:t>
            </w:r>
            <w:r w:rsidRPr="005B4A90">
              <w:rPr>
                <w:sz w:val="24"/>
                <w:szCs w:val="24"/>
              </w:rPr>
              <w:t>_B_R column) and band.</w:t>
            </w:r>
          </w:p>
        </w:tc>
      </w:tr>
      <w:tr w:rsidR="00F82A6C" w:rsidRPr="005B4A90" w14:paraId="14B6C449" w14:textId="77777777" w:rsidTr="001A0B57">
        <w:trPr>
          <w:cantSplit/>
          <w:trHeight w:val="152"/>
        </w:trPr>
        <w:tc>
          <w:tcPr>
            <w:tcW w:w="1928" w:type="dxa"/>
          </w:tcPr>
          <w:p w14:paraId="3F64560A" w14:textId="77777777" w:rsidR="00F82A6C" w:rsidRPr="005B4A90" w:rsidRDefault="00F82A6C" w:rsidP="005B4A90">
            <w:pPr>
              <w:spacing w:after="240"/>
              <w:rPr>
                <w:b/>
                <w:sz w:val="24"/>
                <w:szCs w:val="24"/>
              </w:rPr>
            </w:pPr>
            <w:r w:rsidRPr="005B4A90">
              <w:rPr>
                <w:b/>
                <w:sz w:val="24"/>
                <w:szCs w:val="24"/>
              </w:rPr>
              <w:t>N_Emp</w:t>
            </w:r>
          </w:p>
        </w:tc>
        <w:tc>
          <w:tcPr>
            <w:tcW w:w="7535" w:type="dxa"/>
          </w:tcPr>
          <w:p w14:paraId="07459D78" w14:textId="7B8CA993" w:rsidR="00F82A6C" w:rsidRPr="005B4A90" w:rsidRDefault="00F82A6C" w:rsidP="005B4A90">
            <w:pPr>
              <w:spacing w:after="240" w:line="259" w:lineRule="auto"/>
              <w:rPr>
                <w:b/>
                <w:sz w:val="24"/>
                <w:szCs w:val="24"/>
              </w:rPr>
            </w:pPr>
            <w:r w:rsidRPr="005B4A90">
              <w:rPr>
                <w:b/>
                <w:sz w:val="24"/>
                <w:szCs w:val="24"/>
              </w:rPr>
              <w:t>Number of Persons Employed</w:t>
            </w:r>
            <w:r w:rsidRPr="005B4A90">
              <w:rPr>
                <w:sz w:val="24"/>
                <w:szCs w:val="24"/>
              </w:rPr>
              <w:t xml:space="preserve">: </w:t>
            </w:r>
            <w:r w:rsidR="00272548" w:rsidRPr="005B4A90">
              <w:rPr>
                <w:sz w:val="24"/>
                <w:szCs w:val="24"/>
              </w:rPr>
              <w:t>T</w:t>
            </w:r>
            <w:r w:rsidRPr="005B4A90">
              <w:rPr>
                <w:sz w:val="24"/>
                <w:szCs w:val="24"/>
              </w:rPr>
              <w:t>he total number of employees listed in a single entry. Used in American customs reports.</w:t>
            </w:r>
          </w:p>
        </w:tc>
      </w:tr>
      <w:tr w:rsidR="00F82A6C" w:rsidRPr="005B4A90" w14:paraId="25F9F501" w14:textId="77777777" w:rsidTr="001A0B57">
        <w:trPr>
          <w:cantSplit/>
        </w:trPr>
        <w:tc>
          <w:tcPr>
            <w:tcW w:w="1928" w:type="dxa"/>
          </w:tcPr>
          <w:p w14:paraId="4294E722" w14:textId="77777777" w:rsidR="00F82A6C" w:rsidRPr="005B4A90" w:rsidRDefault="00F82A6C" w:rsidP="005B4A90">
            <w:pPr>
              <w:spacing w:after="240"/>
              <w:rPr>
                <w:b/>
                <w:sz w:val="24"/>
                <w:szCs w:val="24"/>
              </w:rPr>
            </w:pPr>
            <w:r w:rsidRPr="005B4A90">
              <w:rPr>
                <w:b/>
                <w:sz w:val="24"/>
                <w:szCs w:val="24"/>
              </w:rPr>
              <w:t>Name</w:t>
            </w:r>
          </w:p>
        </w:tc>
        <w:tc>
          <w:tcPr>
            <w:tcW w:w="7535" w:type="dxa"/>
          </w:tcPr>
          <w:p w14:paraId="6573C92F" w14:textId="21365775" w:rsidR="00F82A6C" w:rsidRPr="005B4A90" w:rsidRDefault="00F82A6C" w:rsidP="005B4A90">
            <w:pPr>
              <w:spacing w:after="240"/>
              <w:rPr>
                <w:sz w:val="24"/>
                <w:szCs w:val="24"/>
              </w:rPr>
            </w:pPr>
            <w:r w:rsidRPr="005B4A90">
              <w:rPr>
                <w:b/>
                <w:sz w:val="24"/>
                <w:szCs w:val="24"/>
              </w:rPr>
              <w:t>Name</w:t>
            </w:r>
            <w:r w:rsidRPr="005B4A90">
              <w:rPr>
                <w:sz w:val="24"/>
                <w:szCs w:val="24"/>
              </w:rPr>
              <w:t xml:space="preserve">: The name of </w:t>
            </w:r>
            <w:r w:rsidR="00272548" w:rsidRPr="005B4A90">
              <w:rPr>
                <w:sz w:val="24"/>
                <w:szCs w:val="24"/>
              </w:rPr>
              <w:t xml:space="preserve">an </w:t>
            </w:r>
            <w:r w:rsidRPr="005B4A90">
              <w:rPr>
                <w:sz w:val="24"/>
                <w:szCs w:val="24"/>
              </w:rPr>
              <w:t>individual including first, initial, last, and title. Used primarily in the Canadian records where the parts of each names were not divided into separate columns</w:t>
            </w:r>
            <w:r w:rsidR="00D04409" w:rsidRPr="005B4A90">
              <w:rPr>
                <w:sz w:val="24"/>
                <w:szCs w:val="24"/>
              </w:rPr>
              <w:t>. In the HGIS layer</w:t>
            </w:r>
            <w:r w:rsidR="00272548" w:rsidRPr="005B4A90">
              <w:rPr>
                <w:sz w:val="24"/>
                <w:szCs w:val="24"/>
              </w:rPr>
              <w:t>,</w:t>
            </w:r>
            <w:r w:rsidR="00D04409" w:rsidRPr="005B4A90">
              <w:rPr>
                <w:sz w:val="24"/>
                <w:szCs w:val="24"/>
              </w:rPr>
              <w:t xml:space="preserve"> this refers to the name of a </w:t>
            </w:r>
            <w:r w:rsidR="00272548" w:rsidRPr="005B4A90">
              <w:rPr>
                <w:sz w:val="24"/>
                <w:szCs w:val="24"/>
              </w:rPr>
              <w:t>reserve/</w:t>
            </w:r>
            <w:r w:rsidR="00D04409" w:rsidRPr="005B4A90">
              <w:rPr>
                <w:sz w:val="24"/>
                <w:szCs w:val="24"/>
              </w:rPr>
              <w:t>reservation or school (or a place immediately adjacent to a school if no name was provided).</w:t>
            </w:r>
          </w:p>
        </w:tc>
      </w:tr>
      <w:tr w:rsidR="00F82A6C" w:rsidRPr="005B4A90" w14:paraId="7EC9FB2D" w14:textId="77777777" w:rsidTr="001A0B57">
        <w:trPr>
          <w:cantSplit/>
        </w:trPr>
        <w:tc>
          <w:tcPr>
            <w:tcW w:w="1928" w:type="dxa"/>
          </w:tcPr>
          <w:p w14:paraId="0138F48B" w14:textId="77777777" w:rsidR="00F82A6C" w:rsidRPr="005B4A90" w:rsidRDefault="00F82A6C" w:rsidP="005B4A90">
            <w:pPr>
              <w:spacing w:after="240"/>
              <w:rPr>
                <w:b/>
                <w:sz w:val="24"/>
                <w:szCs w:val="24"/>
              </w:rPr>
            </w:pPr>
            <w:r w:rsidRPr="005B4A90">
              <w:rPr>
                <w:b/>
                <w:sz w:val="24"/>
                <w:szCs w:val="24"/>
              </w:rPr>
              <w:t>Notes</w:t>
            </w:r>
          </w:p>
        </w:tc>
        <w:tc>
          <w:tcPr>
            <w:tcW w:w="7535" w:type="dxa"/>
          </w:tcPr>
          <w:p w14:paraId="010A2F6C" w14:textId="19401D87" w:rsidR="00F82A6C" w:rsidRPr="005B4A90" w:rsidRDefault="00F82A6C" w:rsidP="005B4A90">
            <w:pPr>
              <w:spacing w:after="240"/>
              <w:rPr>
                <w:sz w:val="24"/>
                <w:szCs w:val="24"/>
              </w:rPr>
            </w:pPr>
            <w:r w:rsidRPr="005B4A90">
              <w:rPr>
                <w:b/>
                <w:sz w:val="24"/>
                <w:szCs w:val="24"/>
              </w:rPr>
              <w:t>Notes</w:t>
            </w:r>
            <w:r w:rsidRPr="005B4A90">
              <w:rPr>
                <w:sz w:val="24"/>
                <w:szCs w:val="24"/>
              </w:rPr>
              <w:t xml:space="preserve">: Any information in the original records that did not have an appropriate column when being digitized were included as notes in this column. For the whereabouts census, errors in the original source are noted in this column as are many of the changes the </w:t>
            </w:r>
            <w:r w:rsidR="00382E17" w:rsidRPr="005B4A90">
              <w:rPr>
                <w:sz w:val="24"/>
                <w:szCs w:val="24"/>
              </w:rPr>
              <w:t>B</w:t>
            </w:r>
            <w:r w:rsidRPr="005B4A90">
              <w:rPr>
                <w:sz w:val="24"/>
                <w:szCs w:val="24"/>
              </w:rPr>
              <w:t xml:space="preserve">uilding </w:t>
            </w:r>
            <w:r w:rsidR="00382E17" w:rsidRPr="005B4A90">
              <w:rPr>
                <w:sz w:val="24"/>
                <w:szCs w:val="24"/>
              </w:rPr>
              <w:t>B</w:t>
            </w:r>
            <w:r w:rsidRPr="005B4A90">
              <w:rPr>
                <w:sz w:val="24"/>
                <w:szCs w:val="24"/>
              </w:rPr>
              <w:t>order</w:t>
            </w:r>
            <w:r w:rsidR="00382E17" w:rsidRPr="005B4A90">
              <w:rPr>
                <w:sz w:val="24"/>
                <w:szCs w:val="24"/>
              </w:rPr>
              <w:t>s</w:t>
            </w:r>
            <w:r w:rsidRPr="005B4A90">
              <w:rPr>
                <w:sz w:val="24"/>
                <w:szCs w:val="24"/>
              </w:rPr>
              <w:t xml:space="preserve"> team made to address these inconsistencies. </w:t>
            </w:r>
          </w:p>
        </w:tc>
      </w:tr>
      <w:tr w:rsidR="00F82A6C" w:rsidRPr="005B4A90" w14:paraId="31A18CD0" w14:textId="77777777" w:rsidTr="001A0B57">
        <w:trPr>
          <w:cantSplit/>
          <w:trHeight w:val="152"/>
        </w:trPr>
        <w:tc>
          <w:tcPr>
            <w:tcW w:w="1928" w:type="dxa"/>
          </w:tcPr>
          <w:p w14:paraId="25B5FAD9" w14:textId="77777777" w:rsidR="00F82A6C" w:rsidRPr="005B4A90" w:rsidRDefault="00F82A6C" w:rsidP="005B4A90">
            <w:pPr>
              <w:spacing w:after="240"/>
              <w:rPr>
                <w:b/>
                <w:sz w:val="24"/>
                <w:szCs w:val="24"/>
              </w:rPr>
            </w:pPr>
            <w:r w:rsidRPr="005B4A90">
              <w:rPr>
                <w:b/>
                <w:sz w:val="24"/>
                <w:szCs w:val="24"/>
              </w:rPr>
              <w:t>Num_Abs</w:t>
            </w:r>
          </w:p>
        </w:tc>
        <w:tc>
          <w:tcPr>
            <w:tcW w:w="7535" w:type="dxa"/>
          </w:tcPr>
          <w:p w14:paraId="51652DF9" w14:textId="4BB97798" w:rsidR="00F82A6C" w:rsidRPr="005B4A90" w:rsidRDefault="00F82A6C" w:rsidP="005B4A90">
            <w:pPr>
              <w:spacing w:after="240" w:line="259" w:lineRule="auto"/>
              <w:rPr>
                <w:b/>
                <w:sz w:val="24"/>
                <w:szCs w:val="24"/>
              </w:rPr>
            </w:pPr>
            <w:r w:rsidRPr="005B4A90">
              <w:rPr>
                <w:b/>
                <w:sz w:val="24"/>
                <w:szCs w:val="24"/>
              </w:rPr>
              <w:t>Number Absent</w:t>
            </w:r>
            <w:r w:rsidRPr="005B4A90">
              <w:rPr>
                <w:sz w:val="24"/>
                <w:szCs w:val="24"/>
              </w:rPr>
              <w:t>:</w:t>
            </w:r>
            <w:r w:rsidRPr="005B4A90">
              <w:rPr>
                <w:b/>
                <w:sz w:val="24"/>
                <w:szCs w:val="24"/>
              </w:rPr>
              <w:t xml:space="preserve"> </w:t>
            </w:r>
            <w:r w:rsidR="00272548" w:rsidRPr="005B4A90">
              <w:rPr>
                <w:sz w:val="24"/>
                <w:szCs w:val="24"/>
              </w:rPr>
              <w:t>T</w:t>
            </w:r>
            <w:r w:rsidRPr="005B4A90">
              <w:rPr>
                <w:sz w:val="24"/>
                <w:szCs w:val="24"/>
              </w:rPr>
              <w:t xml:space="preserve">he number of Indigenous people absent from the </w:t>
            </w:r>
            <w:r w:rsidR="00272548" w:rsidRPr="005B4A90">
              <w:rPr>
                <w:sz w:val="24"/>
                <w:szCs w:val="24"/>
              </w:rPr>
              <w:t>reserve/</w:t>
            </w:r>
            <w:r w:rsidRPr="005B4A90">
              <w:rPr>
                <w:sz w:val="24"/>
                <w:szCs w:val="24"/>
              </w:rPr>
              <w:t>reservation.</w:t>
            </w:r>
          </w:p>
        </w:tc>
      </w:tr>
      <w:tr w:rsidR="00F82A6C" w:rsidRPr="005B4A90" w14:paraId="6767F5D5" w14:textId="77777777" w:rsidTr="001A0B57">
        <w:trPr>
          <w:cantSplit/>
          <w:trHeight w:val="152"/>
        </w:trPr>
        <w:tc>
          <w:tcPr>
            <w:tcW w:w="1928" w:type="dxa"/>
          </w:tcPr>
          <w:p w14:paraId="1DA3DBDC" w14:textId="77777777" w:rsidR="00F82A6C" w:rsidRPr="005B4A90" w:rsidRDefault="00F82A6C" w:rsidP="005B4A90">
            <w:pPr>
              <w:spacing w:after="240"/>
              <w:rPr>
                <w:b/>
                <w:sz w:val="24"/>
                <w:szCs w:val="24"/>
              </w:rPr>
            </w:pPr>
            <w:r w:rsidRPr="005B4A90">
              <w:rPr>
                <w:b/>
                <w:sz w:val="24"/>
                <w:szCs w:val="24"/>
              </w:rPr>
              <w:t>Num_Pres</w:t>
            </w:r>
          </w:p>
        </w:tc>
        <w:tc>
          <w:tcPr>
            <w:tcW w:w="7535" w:type="dxa"/>
          </w:tcPr>
          <w:p w14:paraId="323647A9" w14:textId="252DDADC" w:rsidR="00F82A6C" w:rsidRPr="005B4A90" w:rsidRDefault="00F82A6C" w:rsidP="005B4A90">
            <w:pPr>
              <w:spacing w:after="240" w:line="259" w:lineRule="auto"/>
              <w:rPr>
                <w:b/>
                <w:sz w:val="24"/>
                <w:szCs w:val="24"/>
              </w:rPr>
            </w:pPr>
            <w:r w:rsidRPr="005B4A90">
              <w:rPr>
                <w:b/>
                <w:sz w:val="24"/>
                <w:szCs w:val="24"/>
              </w:rPr>
              <w:t>Number Present</w:t>
            </w:r>
            <w:r w:rsidRPr="005B4A90">
              <w:rPr>
                <w:sz w:val="24"/>
                <w:szCs w:val="24"/>
              </w:rPr>
              <w:t>:</w:t>
            </w:r>
            <w:r w:rsidRPr="005B4A90">
              <w:rPr>
                <w:b/>
                <w:sz w:val="24"/>
                <w:szCs w:val="24"/>
              </w:rPr>
              <w:t xml:space="preserve"> </w:t>
            </w:r>
            <w:r w:rsidR="00272548" w:rsidRPr="005B4A90">
              <w:rPr>
                <w:sz w:val="24"/>
                <w:szCs w:val="24"/>
              </w:rPr>
              <w:t>T</w:t>
            </w:r>
            <w:r w:rsidRPr="005B4A90">
              <w:rPr>
                <w:sz w:val="24"/>
                <w:szCs w:val="24"/>
              </w:rPr>
              <w:t xml:space="preserve">he number of Indigenous people present on the </w:t>
            </w:r>
            <w:r w:rsidR="00272548" w:rsidRPr="005B4A90">
              <w:rPr>
                <w:sz w:val="24"/>
                <w:szCs w:val="24"/>
              </w:rPr>
              <w:t>reserve/</w:t>
            </w:r>
            <w:r w:rsidRPr="005B4A90">
              <w:rPr>
                <w:sz w:val="24"/>
                <w:szCs w:val="24"/>
              </w:rPr>
              <w:t>reservation.</w:t>
            </w:r>
          </w:p>
        </w:tc>
      </w:tr>
      <w:tr w:rsidR="00F82A6C" w:rsidRPr="005B4A90" w14:paraId="233F012A" w14:textId="77777777" w:rsidTr="00147402">
        <w:trPr>
          <w:trHeight w:val="152"/>
        </w:trPr>
        <w:tc>
          <w:tcPr>
            <w:tcW w:w="1928" w:type="dxa"/>
          </w:tcPr>
          <w:p w14:paraId="1A4EEB9C" w14:textId="77777777" w:rsidR="00F82A6C" w:rsidRPr="005B4A90" w:rsidRDefault="00F82A6C" w:rsidP="005B4A90">
            <w:pPr>
              <w:spacing w:after="240"/>
              <w:rPr>
                <w:b/>
                <w:sz w:val="24"/>
                <w:szCs w:val="24"/>
              </w:rPr>
            </w:pPr>
            <w:r w:rsidRPr="005B4A90">
              <w:rPr>
                <w:b/>
                <w:sz w:val="24"/>
                <w:szCs w:val="24"/>
              </w:rPr>
              <w:t>Num_Str</w:t>
            </w:r>
          </w:p>
        </w:tc>
        <w:tc>
          <w:tcPr>
            <w:tcW w:w="7535" w:type="dxa"/>
          </w:tcPr>
          <w:p w14:paraId="60B1837B" w14:textId="6B31FF30" w:rsidR="00F82A6C" w:rsidRPr="005B4A90" w:rsidRDefault="00F82A6C" w:rsidP="005B4A90">
            <w:pPr>
              <w:spacing w:after="240" w:line="259" w:lineRule="auto"/>
              <w:rPr>
                <w:sz w:val="24"/>
                <w:szCs w:val="24"/>
              </w:rPr>
            </w:pPr>
            <w:r w:rsidRPr="005B4A90">
              <w:rPr>
                <w:b/>
                <w:sz w:val="24"/>
                <w:szCs w:val="24"/>
              </w:rPr>
              <w:t>Number of Stragglers or Unknown</w:t>
            </w:r>
            <w:r w:rsidRPr="005B4A90">
              <w:rPr>
                <w:sz w:val="24"/>
                <w:szCs w:val="24"/>
              </w:rPr>
              <w:t>:</w:t>
            </w:r>
            <w:r w:rsidRPr="005B4A90">
              <w:rPr>
                <w:b/>
                <w:sz w:val="24"/>
                <w:szCs w:val="24"/>
              </w:rPr>
              <w:t xml:space="preserve"> </w:t>
            </w:r>
            <w:r w:rsidRPr="005B4A90">
              <w:rPr>
                <w:sz w:val="24"/>
                <w:szCs w:val="24"/>
              </w:rPr>
              <w:t xml:space="preserve">The whereabouts census describes stragglers as “Indians having no location or having no recognized Chief; and Indian women married to non-treaty men who do not hold land on reservations.” These individuals are tracked by Indian </w:t>
            </w:r>
            <w:r w:rsidR="001D4183" w:rsidRPr="005B4A90">
              <w:rPr>
                <w:sz w:val="24"/>
                <w:szCs w:val="24"/>
              </w:rPr>
              <w:t>a</w:t>
            </w:r>
            <w:r w:rsidRPr="005B4A90">
              <w:rPr>
                <w:sz w:val="24"/>
                <w:szCs w:val="24"/>
              </w:rPr>
              <w:t xml:space="preserve">gents and often went to the United States, but had no reservation to reside on and so do not fit into Num_Pres and Num_Abs categories.  </w:t>
            </w:r>
          </w:p>
          <w:p w14:paraId="150DEE49" w14:textId="550E3470" w:rsidR="00F82A6C" w:rsidRPr="005B4A90" w:rsidRDefault="00F82A6C" w:rsidP="005B4A90">
            <w:pPr>
              <w:spacing w:after="240" w:line="259" w:lineRule="auto"/>
              <w:rPr>
                <w:sz w:val="24"/>
                <w:szCs w:val="24"/>
              </w:rPr>
            </w:pPr>
            <w:r w:rsidRPr="005B4A90">
              <w:rPr>
                <w:sz w:val="24"/>
                <w:szCs w:val="24"/>
              </w:rPr>
              <w:t xml:space="preserve">There is little consistency in how the original source classified stragglers. In general, the Building Borders </w:t>
            </w:r>
            <w:r w:rsidR="00382E17" w:rsidRPr="005B4A90">
              <w:rPr>
                <w:sz w:val="24"/>
                <w:szCs w:val="24"/>
              </w:rPr>
              <w:t>t</w:t>
            </w:r>
            <w:r w:rsidRPr="005B4A90">
              <w:rPr>
                <w:sz w:val="24"/>
                <w:szCs w:val="24"/>
              </w:rPr>
              <w:t xml:space="preserve">eam placed those listed as stragglers in the Num_Pres when the original source did and in the Num_Str when the original source did not include them in either the number absent or present. In 1887, for example, the census listed Foremost Man as a </w:t>
            </w:r>
            <w:r w:rsidR="00812A9C" w:rsidRPr="005B4A90">
              <w:rPr>
                <w:sz w:val="24"/>
                <w:szCs w:val="24"/>
              </w:rPr>
              <w:t>s</w:t>
            </w:r>
            <w:r w:rsidRPr="005B4A90">
              <w:rPr>
                <w:sz w:val="24"/>
                <w:szCs w:val="24"/>
              </w:rPr>
              <w:t xml:space="preserve">traggler in the vicinity of Medicine Hat and Maple Creek. </w:t>
            </w:r>
            <w:r w:rsidR="00812A9C" w:rsidRPr="005B4A90">
              <w:rPr>
                <w:sz w:val="24"/>
                <w:szCs w:val="24"/>
              </w:rPr>
              <w:t>T</w:t>
            </w:r>
            <w:r w:rsidRPr="005B4A90">
              <w:rPr>
                <w:sz w:val="24"/>
                <w:szCs w:val="24"/>
              </w:rPr>
              <w:t xml:space="preserve">he original record noted that all 200 members of his community are present on the reserve, which is at </w:t>
            </w:r>
            <w:r w:rsidRPr="005B4A90">
              <w:rPr>
                <w:sz w:val="24"/>
                <w:szCs w:val="24"/>
              </w:rPr>
              <w:lastRenderedPageBreak/>
              <w:t xml:space="preserve">odds with his classification as having no reserve. This pattern repeats itself in 1888 and 1891 </w:t>
            </w:r>
            <w:r w:rsidR="00812A9C" w:rsidRPr="005B4A90">
              <w:rPr>
                <w:sz w:val="24"/>
                <w:szCs w:val="24"/>
              </w:rPr>
              <w:t xml:space="preserve">in </w:t>
            </w:r>
            <w:r w:rsidRPr="005B4A90">
              <w:rPr>
                <w:sz w:val="24"/>
                <w:szCs w:val="24"/>
              </w:rPr>
              <w:t xml:space="preserve">the </w:t>
            </w:r>
            <w:r w:rsidR="00812A9C" w:rsidRPr="005B4A90">
              <w:rPr>
                <w:sz w:val="24"/>
                <w:szCs w:val="24"/>
              </w:rPr>
              <w:t xml:space="preserve">same </w:t>
            </w:r>
            <w:r w:rsidRPr="005B4A90">
              <w:rPr>
                <w:sz w:val="24"/>
                <w:szCs w:val="24"/>
              </w:rPr>
              <w:t xml:space="preserve">source, with an additional 190 and 230 individuals in each year respectively. </w:t>
            </w:r>
            <w:r w:rsidR="00812A9C" w:rsidRPr="005B4A90">
              <w:rPr>
                <w:sz w:val="24"/>
                <w:szCs w:val="24"/>
              </w:rPr>
              <w:t xml:space="preserve">Two hundred and twenty </w:t>
            </w:r>
            <w:r w:rsidRPr="005B4A90">
              <w:rPr>
                <w:sz w:val="24"/>
                <w:szCs w:val="24"/>
              </w:rPr>
              <w:t xml:space="preserve">Cree and Saulteaux appear (as </w:t>
            </w:r>
            <w:r w:rsidR="00C07BFB" w:rsidRPr="005B4A90">
              <w:rPr>
                <w:sz w:val="24"/>
                <w:szCs w:val="24"/>
              </w:rPr>
              <w:t>e</w:t>
            </w:r>
            <w:r w:rsidRPr="005B4A90">
              <w:rPr>
                <w:sz w:val="24"/>
                <w:szCs w:val="24"/>
              </w:rPr>
              <w:t>ntry 852) in 1889 in the same way.</w:t>
            </w:r>
          </w:p>
          <w:p w14:paraId="527B2FE0" w14:textId="7EC69952" w:rsidR="00F82A6C" w:rsidRPr="005B4A90" w:rsidRDefault="00F82A6C" w:rsidP="005B4A90">
            <w:pPr>
              <w:spacing w:after="240" w:line="259" w:lineRule="auto"/>
              <w:rPr>
                <w:sz w:val="24"/>
                <w:szCs w:val="24"/>
              </w:rPr>
            </w:pPr>
            <w:r w:rsidRPr="005B4A90">
              <w:rPr>
                <w:sz w:val="24"/>
                <w:szCs w:val="24"/>
              </w:rPr>
              <w:t xml:space="preserve">This column also includes individuals listed in the notes as absent from the </w:t>
            </w:r>
            <w:r w:rsidR="00337DE4" w:rsidRPr="005B4A90">
              <w:rPr>
                <w:sz w:val="24"/>
                <w:szCs w:val="24"/>
              </w:rPr>
              <w:t xml:space="preserve">reserve/reservation </w:t>
            </w:r>
            <w:r w:rsidRPr="005B4A90">
              <w:rPr>
                <w:sz w:val="24"/>
                <w:szCs w:val="24"/>
              </w:rPr>
              <w:t xml:space="preserve">but </w:t>
            </w:r>
            <w:r w:rsidR="00812A9C" w:rsidRPr="005B4A90">
              <w:rPr>
                <w:sz w:val="24"/>
                <w:szCs w:val="24"/>
              </w:rPr>
              <w:t xml:space="preserve">who </w:t>
            </w:r>
            <w:r w:rsidRPr="005B4A90">
              <w:rPr>
                <w:sz w:val="24"/>
                <w:szCs w:val="24"/>
              </w:rPr>
              <w:t>are not listed in the number of absent in the origi</w:t>
            </w:r>
            <w:r w:rsidR="00812A9C" w:rsidRPr="005B4A90">
              <w:rPr>
                <w:sz w:val="24"/>
                <w:szCs w:val="24"/>
              </w:rPr>
              <w:t>na</w:t>
            </w:r>
            <w:r w:rsidRPr="005B4A90">
              <w:rPr>
                <w:sz w:val="24"/>
                <w:szCs w:val="24"/>
              </w:rPr>
              <w:t xml:space="preserve">l. In 1887, for example, Indian agents noted “1, Moose Mountain; 1 Turtle Mountain; 4 gone across the line; 2, Piapots; 2, Fort Ellice; 6, unknown” for Onehanew but listed 0 people in the </w:t>
            </w:r>
            <w:r w:rsidR="009A78C0" w:rsidRPr="005B4A90">
              <w:rPr>
                <w:sz w:val="24"/>
                <w:szCs w:val="24"/>
              </w:rPr>
              <w:t>N</w:t>
            </w:r>
            <w:r w:rsidRPr="005B4A90">
              <w:rPr>
                <w:sz w:val="24"/>
                <w:szCs w:val="24"/>
              </w:rPr>
              <w:t xml:space="preserve">umber </w:t>
            </w:r>
            <w:r w:rsidR="009A78C0" w:rsidRPr="005B4A90">
              <w:rPr>
                <w:sz w:val="24"/>
                <w:szCs w:val="24"/>
              </w:rPr>
              <w:t>A</w:t>
            </w:r>
            <w:r w:rsidRPr="005B4A90">
              <w:rPr>
                <w:sz w:val="24"/>
                <w:szCs w:val="24"/>
              </w:rPr>
              <w:t xml:space="preserve">bsent column and 0 people in total as part of the community. The Building Borders team recorded these 16 individuals under the Num_Str column to differentiate them from those officially listed as absent. </w:t>
            </w:r>
          </w:p>
          <w:p w14:paraId="5AE8778B" w14:textId="24C389C7" w:rsidR="00F82A6C" w:rsidRPr="005B4A90" w:rsidRDefault="00F82A6C" w:rsidP="005B4A90">
            <w:pPr>
              <w:spacing w:after="240" w:line="259" w:lineRule="auto"/>
              <w:rPr>
                <w:b/>
                <w:sz w:val="24"/>
                <w:szCs w:val="24"/>
              </w:rPr>
            </w:pPr>
            <w:r w:rsidRPr="005B4A90">
              <w:rPr>
                <w:sz w:val="24"/>
                <w:szCs w:val="24"/>
              </w:rPr>
              <w:t>Finally</w:t>
            </w:r>
            <w:r w:rsidR="00337DE4" w:rsidRPr="005B4A90">
              <w:rPr>
                <w:sz w:val="24"/>
                <w:szCs w:val="24"/>
              </w:rPr>
              <w:t>,</w:t>
            </w:r>
            <w:r w:rsidRPr="005B4A90">
              <w:rPr>
                <w:sz w:val="24"/>
                <w:szCs w:val="24"/>
              </w:rPr>
              <w:t xml:space="preserve"> this column highlights discrepancies between the N</w:t>
            </w:r>
            <w:r w:rsidR="00D90D28" w:rsidRPr="005B4A90">
              <w:rPr>
                <w:sz w:val="24"/>
                <w:szCs w:val="24"/>
              </w:rPr>
              <w:t>um_Pres</w:t>
            </w:r>
            <w:r w:rsidRPr="005B4A90">
              <w:rPr>
                <w:sz w:val="24"/>
                <w:szCs w:val="24"/>
              </w:rPr>
              <w:t xml:space="preserve"> and the N</w:t>
            </w:r>
            <w:r w:rsidR="00D90D28" w:rsidRPr="005B4A90">
              <w:rPr>
                <w:sz w:val="24"/>
                <w:szCs w:val="24"/>
              </w:rPr>
              <w:t>um_T</w:t>
            </w:r>
            <w:r w:rsidRPr="005B4A90">
              <w:rPr>
                <w:sz w:val="24"/>
                <w:szCs w:val="24"/>
              </w:rPr>
              <w:t xml:space="preserve">ot counts. Red Crow in 1885 is listed as having 2,209 </w:t>
            </w:r>
            <w:r w:rsidR="00D90D28" w:rsidRPr="005B4A90">
              <w:rPr>
                <w:sz w:val="24"/>
                <w:szCs w:val="24"/>
              </w:rPr>
              <w:t xml:space="preserve">individuals </w:t>
            </w:r>
            <w:r w:rsidRPr="005B4A90">
              <w:rPr>
                <w:sz w:val="24"/>
                <w:szCs w:val="24"/>
              </w:rPr>
              <w:t xml:space="preserve">on the reserve, </w:t>
            </w:r>
            <w:r w:rsidR="00D90D28" w:rsidRPr="005B4A90">
              <w:rPr>
                <w:sz w:val="24"/>
                <w:szCs w:val="24"/>
              </w:rPr>
              <w:t>one</w:t>
            </w:r>
            <w:r w:rsidRPr="005B4A90">
              <w:rPr>
                <w:sz w:val="24"/>
                <w:szCs w:val="24"/>
              </w:rPr>
              <w:t xml:space="preserve"> in a penitentiary</w:t>
            </w:r>
            <w:r w:rsidR="00D90D28" w:rsidRPr="005B4A90">
              <w:rPr>
                <w:sz w:val="24"/>
                <w:szCs w:val="24"/>
              </w:rPr>
              <w:t>,</w:t>
            </w:r>
            <w:r w:rsidRPr="005B4A90">
              <w:rPr>
                <w:sz w:val="24"/>
                <w:szCs w:val="24"/>
              </w:rPr>
              <w:t xml:space="preserve"> and 2</w:t>
            </w:r>
            <w:r w:rsidR="00D90D28" w:rsidRPr="005B4A90">
              <w:rPr>
                <w:sz w:val="24"/>
                <w:szCs w:val="24"/>
              </w:rPr>
              <w:t>,</w:t>
            </w:r>
            <w:r w:rsidRPr="005B4A90">
              <w:rPr>
                <w:sz w:val="24"/>
                <w:szCs w:val="24"/>
              </w:rPr>
              <w:t>310</w:t>
            </w:r>
            <w:r w:rsidR="00D90D28" w:rsidRPr="005B4A90">
              <w:rPr>
                <w:sz w:val="24"/>
                <w:szCs w:val="24"/>
              </w:rPr>
              <w:t xml:space="preserve"> in</w:t>
            </w:r>
            <w:r w:rsidRPr="005B4A90">
              <w:rPr>
                <w:sz w:val="24"/>
                <w:szCs w:val="24"/>
              </w:rPr>
              <w:t xml:space="preserve"> total</w:t>
            </w:r>
            <w:r w:rsidR="00D90D28" w:rsidRPr="005B4A90">
              <w:rPr>
                <w:sz w:val="24"/>
                <w:szCs w:val="24"/>
              </w:rPr>
              <w:t>—</w:t>
            </w:r>
            <w:r w:rsidRPr="005B4A90">
              <w:rPr>
                <w:sz w:val="24"/>
                <w:szCs w:val="24"/>
              </w:rPr>
              <w:t>suggesting the 100</w:t>
            </w:r>
            <w:r w:rsidR="00D90D28" w:rsidRPr="005B4A90">
              <w:rPr>
                <w:sz w:val="24"/>
                <w:szCs w:val="24"/>
              </w:rPr>
              <w:t>-</w:t>
            </w:r>
            <w:r w:rsidRPr="005B4A90">
              <w:rPr>
                <w:sz w:val="24"/>
                <w:szCs w:val="24"/>
              </w:rPr>
              <w:t xml:space="preserve">person discrepancy is more likely a typo than an actual difference. Similar cases occur with </w:t>
            </w:r>
            <w:r w:rsidRPr="005B4A90">
              <w:rPr>
                <w:color w:val="000000"/>
                <w:sz w:val="24"/>
                <w:szCs w:val="24"/>
              </w:rPr>
              <w:t>Ochapowace in 1888.</w:t>
            </w:r>
          </w:p>
        </w:tc>
      </w:tr>
      <w:tr w:rsidR="00F82A6C" w:rsidRPr="005B4A90" w14:paraId="581DEF40" w14:textId="77777777" w:rsidTr="001A0B57">
        <w:trPr>
          <w:cantSplit/>
          <w:trHeight w:val="152"/>
        </w:trPr>
        <w:tc>
          <w:tcPr>
            <w:tcW w:w="1928" w:type="dxa"/>
          </w:tcPr>
          <w:p w14:paraId="431C70CA" w14:textId="77777777" w:rsidR="00F82A6C" w:rsidRPr="005B4A90" w:rsidRDefault="00F82A6C" w:rsidP="005B4A90">
            <w:pPr>
              <w:spacing w:after="240"/>
              <w:rPr>
                <w:b/>
                <w:sz w:val="24"/>
                <w:szCs w:val="24"/>
              </w:rPr>
            </w:pPr>
            <w:r w:rsidRPr="005B4A90">
              <w:rPr>
                <w:b/>
                <w:sz w:val="24"/>
                <w:szCs w:val="24"/>
              </w:rPr>
              <w:lastRenderedPageBreak/>
              <w:t>Num_Tot</w:t>
            </w:r>
          </w:p>
        </w:tc>
        <w:tc>
          <w:tcPr>
            <w:tcW w:w="7535" w:type="dxa"/>
          </w:tcPr>
          <w:p w14:paraId="351FC8A1" w14:textId="3FAC1830" w:rsidR="00F82A6C" w:rsidRPr="005B4A90" w:rsidRDefault="00F82A6C" w:rsidP="005B4A90">
            <w:pPr>
              <w:spacing w:after="240" w:line="259" w:lineRule="auto"/>
              <w:rPr>
                <w:sz w:val="24"/>
                <w:szCs w:val="24"/>
              </w:rPr>
            </w:pPr>
            <w:r w:rsidRPr="005B4A90">
              <w:rPr>
                <w:b/>
                <w:sz w:val="24"/>
                <w:szCs w:val="24"/>
              </w:rPr>
              <w:t>Number Total</w:t>
            </w:r>
            <w:r w:rsidRPr="005B4A90">
              <w:rPr>
                <w:sz w:val="24"/>
                <w:szCs w:val="24"/>
              </w:rPr>
              <w:t>:</w:t>
            </w:r>
            <w:r w:rsidRPr="005B4A90">
              <w:rPr>
                <w:b/>
                <w:sz w:val="24"/>
                <w:szCs w:val="24"/>
              </w:rPr>
              <w:t xml:space="preserve"> </w:t>
            </w:r>
            <w:r w:rsidRPr="005B4A90">
              <w:rPr>
                <w:sz w:val="24"/>
                <w:szCs w:val="24"/>
              </w:rPr>
              <w:t xml:space="preserve">The number of people either present on the </w:t>
            </w:r>
            <w:r w:rsidR="003E7E4E" w:rsidRPr="005B4A90">
              <w:rPr>
                <w:sz w:val="24"/>
                <w:szCs w:val="24"/>
              </w:rPr>
              <w:t>reserve/</w:t>
            </w:r>
            <w:r w:rsidRPr="005B4A90">
              <w:rPr>
                <w:sz w:val="24"/>
                <w:szCs w:val="24"/>
              </w:rPr>
              <w:t>reservation or recorded as being absent in the whereabouts census. The Num_Tot column should equal Num_</w:t>
            </w:r>
            <w:r w:rsidR="00F840AB" w:rsidRPr="005B4A90">
              <w:rPr>
                <w:sz w:val="24"/>
                <w:szCs w:val="24"/>
              </w:rPr>
              <w:t>A</w:t>
            </w:r>
            <w:r w:rsidRPr="005B4A90">
              <w:rPr>
                <w:sz w:val="24"/>
                <w:szCs w:val="24"/>
              </w:rPr>
              <w:t>bs + Num_Pres + Num_</w:t>
            </w:r>
            <w:r w:rsidR="00F840AB" w:rsidRPr="005B4A90">
              <w:rPr>
                <w:sz w:val="24"/>
                <w:szCs w:val="24"/>
              </w:rPr>
              <w:t>S</w:t>
            </w:r>
            <w:r w:rsidRPr="005B4A90">
              <w:rPr>
                <w:sz w:val="24"/>
                <w:szCs w:val="24"/>
              </w:rPr>
              <w:t xml:space="preserve">tr. </w:t>
            </w:r>
          </w:p>
          <w:p w14:paraId="1F609AC3" w14:textId="30ED3107" w:rsidR="00F82A6C" w:rsidRPr="005B4A90" w:rsidRDefault="00F82A6C" w:rsidP="005B4A90">
            <w:pPr>
              <w:spacing w:after="240" w:line="259" w:lineRule="auto"/>
              <w:rPr>
                <w:b/>
                <w:sz w:val="24"/>
                <w:szCs w:val="24"/>
              </w:rPr>
            </w:pPr>
            <w:r w:rsidRPr="005B4A90">
              <w:rPr>
                <w:sz w:val="24"/>
                <w:szCs w:val="24"/>
              </w:rPr>
              <w:t>There are</w:t>
            </w:r>
            <w:r w:rsidR="00AE6CCC" w:rsidRPr="005B4A90">
              <w:rPr>
                <w:sz w:val="24"/>
                <w:szCs w:val="24"/>
              </w:rPr>
              <w:t xml:space="preserve"> a</w:t>
            </w:r>
            <w:r w:rsidRPr="005B4A90">
              <w:rPr>
                <w:sz w:val="24"/>
                <w:szCs w:val="24"/>
              </w:rPr>
              <w:t xml:space="preserve"> handful of exceptions created by the original source. In 1885, the counts are off by 16 because the primary source lists 16 people with Onehanew as residing off the </w:t>
            </w:r>
            <w:r w:rsidR="00D90D28" w:rsidRPr="005B4A90">
              <w:rPr>
                <w:sz w:val="24"/>
                <w:szCs w:val="24"/>
              </w:rPr>
              <w:t>reserve</w:t>
            </w:r>
            <w:r w:rsidRPr="005B4A90">
              <w:rPr>
                <w:sz w:val="24"/>
                <w:szCs w:val="24"/>
              </w:rPr>
              <w:t xml:space="preserve">, but fails to provide a total for the number of people supposed to be on the </w:t>
            </w:r>
            <w:r w:rsidR="00D90D28" w:rsidRPr="005B4A90">
              <w:rPr>
                <w:sz w:val="24"/>
                <w:szCs w:val="24"/>
              </w:rPr>
              <w:t>reserve</w:t>
            </w:r>
            <w:r w:rsidRPr="005B4A90">
              <w:rPr>
                <w:sz w:val="24"/>
                <w:szCs w:val="24"/>
              </w:rPr>
              <w:t xml:space="preserve">. </w:t>
            </w:r>
            <w:r w:rsidR="004805C3" w:rsidRPr="005B4A90">
              <w:rPr>
                <w:sz w:val="24"/>
                <w:szCs w:val="24"/>
              </w:rPr>
              <w:t>Also</w:t>
            </w:r>
            <w:r w:rsidRPr="005B4A90">
              <w:rPr>
                <w:sz w:val="24"/>
                <w:szCs w:val="24"/>
              </w:rPr>
              <w:t>, typos in the original source (see notes in Num_Str) caused a discrepancy of 100 people in 1885 and 1888.</w:t>
            </w:r>
          </w:p>
        </w:tc>
      </w:tr>
      <w:tr w:rsidR="00CD581D" w:rsidRPr="005B4A90" w14:paraId="22AD91A9" w14:textId="77777777" w:rsidTr="001A0B57">
        <w:trPr>
          <w:cantSplit/>
          <w:trHeight w:val="152"/>
        </w:trPr>
        <w:tc>
          <w:tcPr>
            <w:tcW w:w="1928" w:type="dxa"/>
          </w:tcPr>
          <w:p w14:paraId="3AD918C4" w14:textId="086A9144" w:rsidR="00CD581D" w:rsidRPr="005B4A90" w:rsidRDefault="00CD581D" w:rsidP="005B4A90">
            <w:pPr>
              <w:spacing w:after="240"/>
              <w:rPr>
                <w:b/>
                <w:sz w:val="24"/>
                <w:szCs w:val="24"/>
              </w:rPr>
            </w:pPr>
            <w:r w:rsidRPr="005B4A90">
              <w:rPr>
                <w:b/>
                <w:sz w:val="24"/>
                <w:szCs w:val="24"/>
              </w:rPr>
              <w:t>Number</w:t>
            </w:r>
          </w:p>
        </w:tc>
        <w:tc>
          <w:tcPr>
            <w:tcW w:w="7535" w:type="dxa"/>
          </w:tcPr>
          <w:p w14:paraId="3597FC0F" w14:textId="12BACA8C" w:rsidR="00CD581D" w:rsidRPr="005B4A90" w:rsidRDefault="00CD581D" w:rsidP="005B4A90">
            <w:pPr>
              <w:spacing w:after="240" w:line="259" w:lineRule="auto"/>
              <w:rPr>
                <w:b/>
                <w:sz w:val="24"/>
                <w:szCs w:val="24"/>
              </w:rPr>
            </w:pPr>
            <w:r w:rsidRPr="005B4A90">
              <w:rPr>
                <w:b/>
                <w:sz w:val="24"/>
                <w:szCs w:val="24"/>
              </w:rPr>
              <w:t>Number</w:t>
            </w:r>
            <w:r w:rsidRPr="005B4A90">
              <w:rPr>
                <w:sz w:val="24"/>
                <w:szCs w:val="24"/>
              </w:rPr>
              <w:t>:</w:t>
            </w:r>
            <w:r w:rsidRPr="005B4A90">
              <w:rPr>
                <w:b/>
                <w:sz w:val="24"/>
                <w:szCs w:val="24"/>
              </w:rPr>
              <w:t xml:space="preserve"> </w:t>
            </w:r>
            <w:r w:rsidR="00D90D28" w:rsidRPr="005B4A90">
              <w:rPr>
                <w:sz w:val="24"/>
                <w:szCs w:val="24"/>
              </w:rPr>
              <w:t>M</w:t>
            </w:r>
            <w:r w:rsidR="00C147A1" w:rsidRPr="005B4A90">
              <w:rPr>
                <w:sz w:val="24"/>
                <w:szCs w:val="24"/>
              </w:rPr>
              <w:t>ap</w:t>
            </w:r>
            <w:r w:rsidRPr="005B4A90">
              <w:rPr>
                <w:sz w:val="24"/>
                <w:szCs w:val="24"/>
              </w:rPr>
              <w:t xml:space="preserve"> Lo</w:t>
            </w:r>
            <w:r w:rsidR="00D90D28" w:rsidRPr="005B4A90">
              <w:rPr>
                <w:sz w:val="24"/>
                <w:szCs w:val="24"/>
              </w:rPr>
              <w:t>C</w:t>
            </w:r>
            <w:r w:rsidRPr="005B4A90">
              <w:rPr>
                <w:sz w:val="24"/>
                <w:szCs w:val="24"/>
              </w:rPr>
              <w:t xml:space="preserve">_1923 </w:t>
            </w:r>
            <w:r w:rsidR="00C147A1" w:rsidRPr="005B4A90">
              <w:rPr>
                <w:sz w:val="24"/>
                <w:szCs w:val="24"/>
              </w:rPr>
              <w:t>depicts many of the reservation locations and the locations of boarding schools. Next</w:t>
            </w:r>
            <w:r w:rsidRPr="005B4A90">
              <w:rPr>
                <w:sz w:val="24"/>
                <w:szCs w:val="24"/>
              </w:rPr>
              <w:t xml:space="preserve"> to many of the schools (especially day schools)</w:t>
            </w:r>
            <w:r w:rsidR="00C147A1" w:rsidRPr="005B4A90">
              <w:rPr>
                <w:sz w:val="24"/>
                <w:szCs w:val="24"/>
              </w:rPr>
              <w:t xml:space="preserve"> a number appears in red</w:t>
            </w:r>
            <w:r w:rsidRPr="005B4A90">
              <w:rPr>
                <w:sz w:val="24"/>
                <w:szCs w:val="24"/>
              </w:rPr>
              <w:t>. This number is replicated in this column.</w:t>
            </w:r>
            <w:r w:rsidRPr="005B4A90">
              <w:rPr>
                <w:b/>
                <w:sz w:val="24"/>
                <w:szCs w:val="24"/>
              </w:rPr>
              <w:t xml:space="preserve"> </w:t>
            </w:r>
          </w:p>
        </w:tc>
      </w:tr>
      <w:tr w:rsidR="00F82A6C" w:rsidRPr="005B4A90" w14:paraId="79C78737" w14:textId="77777777" w:rsidTr="001A0B57">
        <w:trPr>
          <w:cantSplit/>
        </w:trPr>
        <w:tc>
          <w:tcPr>
            <w:tcW w:w="1928" w:type="dxa"/>
          </w:tcPr>
          <w:p w14:paraId="0F703DE0" w14:textId="77777777" w:rsidR="00F82A6C" w:rsidRPr="005B4A90" w:rsidRDefault="00F82A6C" w:rsidP="005B4A90">
            <w:pPr>
              <w:spacing w:after="240"/>
              <w:rPr>
                <w:b/>
                <w:sz w:val="24"/>
                <w:szCs w:val="24"/>
              </w:rPr>
            </w:pPr>
            <w:r w:rsidRPr="005B4A90">
              <w:rPr>
                <w:b/>
                <w:sz w:val="24"/>
                <w:szCs w:val="24"/>
              </w:rPr>
              <w:t>Occ</w:t>
            </w:r>
          </w:p>
        </w:tc>
        <w:tc>
          <w:tcPr>
            <w:tcW w:w="7535" w:type="dxa"/>
          </w:tcPr>
          <w:p w14:paraId="5693A902" w14:textId="68B23EEB" w:rsidR="00F82A6C" w:rsidRPr="005B4A90" w:rsidRDefault="00F82A6C" w:rsidP="005B4A90">
            <w:pPr>
              <w:spacing w:after="240"/>
              <w:rPr>
                <w:sz w:val="24"/>
                <w:szCs w:val="24"/>
                <w:highlight w:val="yellow"/>
              </w:rPr>
            </w:pPr>
            <w:r w:rsidRPr="005B4A90">
              <w:rPr>
                <w:b/>
                <w:sz w:val="24"/>
                <w:szCs w:val="24"/>
              </w:rPr>
              <w:t>Occupation</w:t>
            </w:r>
            <w:r w:rsidRPr="005B4A90">
              <w:rPr>
                <w:sz w:val="24"/>
                <w:szCs w:val="24"/>
              </w:rPr>
              <w:t>: The rank, occupation, or office of the individual as it was written in the original report.</w:t>
            </w:r>
            <w:r w:rsidR="00D90D28" w:rsidRPr="005B4A90">
              <w:rPr>
                <w:sz w:val="24"/>
                <w:szCs w:val="24"/>
              </w:rPr>
              <w:t xml:space="preserve"> </w:t>
            </w:r>
            <w:r w:rsidRPr="005B4A90">
              <w:rPr>
                <w:sz w:val="24"/>
                <w:szCs w:val="24"/>
              </w:rPr>
              <w:t xml:space="preserve">In Canada’s report, </w:t>
            </w:r>
            <w:r w:rsidR="00D90D28" w:rsidRPr="005B4A90">
              <w:rPr>
                <w:sz w:val="24"/>
                <w:szCs w:val="24"/>
              </w:rPr>
              <w:t>r</w:t>
            </w:r>
            <w:r w:rsidRPr="005B4A90">
              <w:rPr>
                <w:sz w:val="24"/>
                <w:szCs w:val="24"/>
              </w:rPr>
              <w:t xml:space="preserve">ank appears as </w:t>
            </w:r>
            <w:r w:rsidR="00D90D28" w:rsidRPr="005B4A90">
              <w:rPr>
                <w:sz w:val="24"/>
                <w:szCs w:val="24"/>
              </w:rPr>
              <w:t>“</w:t>
            </w:r>
            <w:r w:rsidRPr="005B4A90">
              <w:rPr>
                <w:sz w:val="24"/>
                <w:szCs w:val="24"/>
              </w:rPr>
              <w:t>Designation</w:t>
            </w:r>
            <w:r w:rsidR="00D90D28" w:rsidRPr="005B4A90">
              <w:rPr>
                <w:sz w:val="24"/>
                <w:szCs w:val="24"/>
              </w:rPr>
              <w:t>”</w:t>
            </w:r>
            <w:r w:rsidRPr="005B4A90">
              <w:rPr>
                <w:sz w:val="24"/>
                <w:szCs w:val="24"/>
              </w:rPr>
              <w:t xml:space="preserve"> (1875-1890), </w:t>
            </w:r>
            <w:r w:rsidR="00D90D28" w:rsidRPr="005B4A90">
              <w:rPr>
                <w:sz w:val="24"/>
                <w:szCs w:val="24"/>
              </w:rPr>
              <w:t>“</w:t>
            </w:r>
            <w:r w:rsidRPr="005B4A90">
              <w:rPr>
                <w:sz w:val="24"/>
                <w:szCs w:val="24"/>
              </w:rPr>
              <w:t>Designation or Rank</w:t>
            </w:r>
            <w:r w:rsidR="00D90D28" w:rsidRPr="005B4A90">
              <w:rPr>
                <w:sz w:val="24"/>
                <w:szCs w:val="24"/>
              </w:rPr>
              <w:t>”</w:t>
            </w:r>
            <w:r w:rsidRPr="005B4A90">
              <w:rPr>
                <w:sz w:val="24"/>
                <w:szCs w:val="24"/>
              </w:rPr>
              <w:t xml:space="preserve"> (1891-1894)</w:t>
            </w:r>
            <w:r w:rsidR="00D90D28" w:rsidRPr="005B4A90">
              <w:rPr>
                <w:sz w:val="24"/>
                <w:szCs w:val="24"/>
              </w:rPr>
              <w:t>,</w:t>
            </w:r>
            <w:r w:rsidRPr="005B4A90">
              <w:rPr>
                <w:sz w:val="24"/>
                <w:szCs w:val="24"/>
              </w:rPr>
              <w:t xml:space="preserve"> and </w:t>
            </w:r>
            <w:r w:rsidR="00D90D28" w:rsidRPr="005B4A90">
              <w:rPr>
                <w:sz w:val="24"/>
                <w:szCs w:val="24"/>
              </w:rPr>
              <w:t>“</w:t>
            </w:r>
            <w:r w:rsidRPr="005B4A90">
              <w:rPr>
                <w:sz w:val="24"/>
                <w:szCs w:val="24"/>
              </w:rPr>
              <w:t>Rank</w:t>
            </w:r>
            <w:r w:rsidR="00D90D28" w:rsidRPr="005B4A90">
              <w:rPr>
                <w:sz w:val="24"/>
                <w:szCs w:val="24"/>
              </w:rPr>
              <w:t>”</w:t>
            </w:r>
            <w:r w:rsidRPr="005B4A90">
              <w:rPr>
                <w:sz w:val="24"/>
                <w:szCs w:val="24"/>
              </w:rPr>
              <w:t xml:space="preserve"> (1895-1916)</w:t>
            </w:r>
            <w:r w:rsidR="00D90D28" w:rsidRPr="005B4A90">
              <w:rPr>
                <w:sz w:val="24"/>
                <w:szCs w:val="24"/>
              </w:rPr>
              <w:t>.</w:t>
            </w:r>
          </w:p>
        </w:tc>
      </w:tr>
      <w:tr w:rsidR="00F82A6C" w:rsidRPr="005B4A90" w14:paraId="315511BF" w14:textId="77777777" w:rsidTr="001A0B57">
        <w:trPr>
          <w:cantSplit/>
          <w:trHeight w:val="152"/>
        </w:trPr>
        <w:tc>
          <w:tcPr>
            <w:tcW w:w="1928" w:type="dxa"/>
          </w:tcPr>
          <w:p w14:paraId="769B52D8" w14:textId="1924BC87" w:rsidR="00F82A6C" w:rsidRPr="005B4A90" w:rsidRDefault="00F82A6C" w:rsidP="005B4A90">
            <w:pPr>
              <w:spacing w:after="240"/>
              <w:rPr>
                <w:b/>
                <w:sz w:val="24"/>
                <w:szCs w:val="24"/>
              </w:rPr>
            </w:pPr>
            <w:r w:rsidRPr="005B4A90">
              <w:rPr>
                <w:b/>
                <w:sz w:val="24"/>
                <w:szCs w:val="24"/>
              </w:rPr>
              <w:t>O</w:t>
            </w:r>
            <w:r w:rsidR="00D90D28" w:rsidRPr="005B4A90">
              <w:rPr>
                <w:b/>
                <w:sz w:val="24"/>
                <w:szCs w:val="24"/>
              </w:rPr>
              <w:t>cc</w:t>
            </w:r>
            <w:r w:rsidRPr="005B4A90">
              <w:rPr>
                <w:b/>
                <w:sz w:val="24"/>
                <w:szCs w:val="24"/>
              </w:rPr>
              <w:t>_Cat</w:t>
            </w:r>
          </w:p>
        </w:tc>
        <w:tc>
          <w:tcPr>
            <w:tcW w:w="7535" w:type="dxa"/>
          </w:tcPr>
          <w:p w14:paraId="3FC63110" w14:textId="56EF8138" w:rsidR="00F82A6C" w:rsidRPr="005B4A90" w:rsidRDefault="00F82A6C" w:rsidP="005B4A90">
            <w:pPr>
              <w:spacing w:after="240" w:line="259" w:lineRule="auto"/>
              <w:rPr>
                <w:sz w:val="24"/>
                <w:szCs w:val="24"/>
              </w:rPr>
            </w:pPr>
            <w:r w:rsidRPr="005B4A90">
              <w:rPr>
                <w:b/>
                <w:sz w:val="24"/>
                <w:szCs w:val="24"/>
              </w:rPr>
              <w:t>Occupational Category</w:t>
            </w:r>
            <w:r w:rsidRPr="005B4A90">
              <w:rPr>
                <w:sz w:val="24"/>
                <w:szCs w:val="24"/>
              </w:rPr>
              <w:t>: Employees that appeared under one of four common sub-heading</w:t>
            </w:r>
            <w:r w:rsidR="00D90D28" w:rsidRPr="005B4A90">
              <w:rPr>
                <w:sz w:val="24"/>
                <w:szCs w:val="24"/>
              </w:rPr>
              <w:t>s</w:t>
            </w:r>
            <w:r w:rsidRPr="005B4A90">
              <w:rPr>
                <w:sz w:val="24"/>
                <w:szCs w:val="24"/>
              </w:rPr>
              <w:t xml:space="preserve"> in the original primary source document received a numeric code in this column</w:t>
            </w:r>
            <w:r w:rsidR="00D90D28" w:rsidRPr="005B4A90">
              <w:rPr>
                <w:sz w:val="24"/>
                <w:szCs w:val="24"/>
              </w:rPr>
              <w:t>.</w:t>
            </w:r>
            <w:r w:rsidRPr="005B4A90">
              <w:rPr>
                <w:sz w:val="24"/>
                <w:szCs w:val="24"/>
              </w:rPr>
              <w:t xml:space="preserve"> 1: “Police”</w:t>
            </w:r>
            <w:r w:rsidR="00D90D28" w:rsidRPr="005B4A90">
              <w:rPr>
                <w:sz w:val="24"/>
                <w:szCs w:val="24"/>
              </w:rPr>
              <w:t>;</w:t>
            </w:r>
            <w:r w:rsidRPr="005B4A90">
              <w:rPr>
                <w:sz w:val="24"/>
                <w:szCs w:val="24"/>
              </w:rPr>
              <w:t xml:space="preserve"> 2: “Industrial School,” “Boarding Schools,” Day School”</w:t>
            </w:r>
            <w:r w:rsidR="00D90D28" w:rsidRPr="005B4A90">
              <w:rPr>
                <w:sz w:val="24"/>
                <w:szCs w:val="24"/>
              </w:rPr>
              <w:t>;</w:t>
            </w:r>
            <w:r w:rsidRPr="005B4A90">
              <w:rPr>
                <w:sz w:val="24"/>
                <w:szCs w:val="24"/>
              </w:rPr>
              <w:t xml:space="preserve"> 3: </w:t>
            </w:r>
            <w:r w:rsidR="00D90D28" w:rsidRPr="005B4A90">
              <w:rPr>
                <w:sz w:val="24"/>
                <w:szCs w:val="24"/>
              </w:rPr>
              <w:t>“</w:t>
            </w:r>
            <w:r w:rsidRPr="005B4A90">
              <w:rPr>
                <w:sz w:val="24"/>
                <w:szCs w:val="24"/>
              </w:rPr>
              <w:t>Irregular Employe</w:t>
            </w:r>
            <w:r w:rsidR="00D90D28" w:rsidRPr="005B4A90">
              <w:rPr>
                <w:sz w:val="24"/>
                <w:szCs w:val="24"/>
              </w:rPr>
              <w:t>e</w:t>
            </w:r>
            <w:r w:rsidRPr="005B4A90">
              <w:rPr>
                <w:sz w:val="24"/>
                <w:szCs w:val="24"/>
              </w:rPr>
              <w:t>s”</w:t>
            </w:r>
            <w:r w:rsidR="00D90D28" w:rsidRPr="005B4A90">
              <w:rPr>
                <w:sz w:val="24"/>
                <w:szCs w:val="24"/>
              </w:rPr>
              <w:t>;</w:t>
            </w:r>
            <w:r w:rsidRPr="005B4A90">
              <w:rPr>
                <w:sz w:val="24"/>
                <w:szCs w:val="24"/>
              </w:rPr>
              <w:t xml:space="preserve"> 4: “Indian Employees”</w:t>
            </w:r>
          </w:p>
        </w:tc>
      </w:tr>
      <w:tr w:rsidR="00F82A6C" w:rsidRPr="005B4A90" w14:paraId="60A340A6" w14:textId="77777777" w:rsidTr="001A0B57">
        <w:trPr>
          <w:cantSplit/>
        </w:trPr>
        <w:tc>
          <w:tcPr>
            <w:tcW w:w="1928" w:type="dxa"/>
          </w:tcPr>
          <w:p w14:paraId="2796AB8C" w14:textId="77777777" w:rsidR="00F82A6C" w:rsidRPr="005B4A90" w:rsidRDefault="00F82A6C" w:rsidP="005B4A90">
            <w:pPr>
              <w:spacing w:after="240"/>
              <w:rPr>
                <w:b/>
                <w:sz w:val="24"/>
                <w:szCs w:val="24"/>
              </w:rPr>
            </w:pPr>
            <w:r w:rsidRPr="005B4A90">
              <w:rPr>
                <w:b/>
                <w:sz w:val="24"/>
                <w:szCs w:val="24"/>
              </w:rPr>
              <w:lastRenderedPageBreak/>
              <w:t>Page</w:t>
            </w:r>
          </w:p>
        </w:tc>
        <w:tc>
          <w:tcPr>
            <w:tcW w:w="7535" w:type="dxa"/>
          </w:tcPr>
          <w:p w14:paraId="5A3FE78F" w14:textId="73755B71" w:rsidR="00F82A6C" w:rsidRPr="005B4A90" w:rsidRDefault="00F82A6C" w:rsidP="005B4A90">
            <w:pPr>
              <w:spacing w:after="240"/>
              <w:rPr>
                <w:sz w:val="24"/>
                <w:szCs w:val="24"/>
              </w:rPr>
            </w:pPr>
            <w:r w:rsidRPr="005B4A90">
              <w:rPr>
                <w:b/>
                <w:sz w:val="24"/>
                <w:szCs w:val="24"/>
              </w:rPr>
              <w:t>Page Number</w:t>
            </w:r>
            <w:r w:rsidRPr="005B4A90">
              <w:rPr>
                <w:sz w:val="24"/>
                <w:szCs w:val="24"/>
              </w:rPr>
              <w:t>: The page number of the original source where that individual’s information is located</w:t>
            </w:r>
            <w:r w:rsidR="00D90D28" w:rsidRPr="005B4A90">
              <w:rPr>
                <w:sz w:val="24"/>
                <w:szCs w:val="24"/>
              </w:rPr>
              <w:t>.</w:t>
            </w:r>
          </w:p>
        </w:tc>
      </w:tr>
      <w:tr w:rsidR="00F82A6C" w:rsidRPr="005B4A90" w14:paraId="6FAEFF34" w14:textId="77777777" w:rsidTr="001A0B57">
        <w:trPr>
          <w:cantSplit/>
        </w:trPr>
        <w:tc>
          <w:tcPr>
            <w:tcW w:w="1928" w:type="dxa"/>
          </w:tcPr>
          <w:p w14:paraId="71F40920" w14:textId="77777777" w:rsidR="00F82A6C" w:rsidRPr="005B4A90" w:rsidRDefault="00F82A6C" w:rsidP="005B4A90">
            <w:pPr>
              <w:spacing w:after="240"/>
              <w:rPr>
                <w:b/>
                <w:sz w:val="24"/>
                <w:szCs w:val="24"/>
              </w:rPr>
            </w:pPr>
            <w:r w:rsidRPr="005B4A90">
              <w:rPr>
                <w:b/>
                <w:sz w:val="24"/>
                <w:szCs w:val="24"/>
              </w:rPr>
              <w:t>Prefix</w:t>
            </w:r>
          </w:p>
        </w:tc>
        <w:tc>
          <w:tcPr>
            <w:tcW w:w="7535" w:type="dxa"/>
          </w:tcPr>
          <w:p w14:paraId="3A0F1540" w14:textId="2EAE73A5" w:rsidR="00F82A6C" w:rsidRPr="005B4A90" w:rsidRDefault="00F82A6C" w:rsidP="005B4A90">
            <w:pPr>
              <w:spacing w:after="240"/>
              <w:rPr>
                <w:b/>
                <w:sz w:val="24"/>
                <w:szCs w:val="24"/>
              </w:rPr>
            </w:pPr>
            <w:r w:rsidRPr="005B4A90">
              <w:rPr>
                <w:b/>
                <w:sz w:val="24"/>
                <w:szCs w:val="24"/>
              </w:rPr>
              <w:t>Prefix</w:t>
            </w:r>
            <w:r w:rsidRPr="005B4A90">
              <w:rPr>
                <w:sz w:val="24"/>
                <w:szCs w:val="24"/>
              </w:rPr>
              <w:t>: Any additional identification terms (e</w:t>
            </w:r>
            <w:r w:rsidR="00D90D28" w:rsidRPr="005B4A90">
              <w:rPr>
                <w:sz w:val="24"/>
                <w:szCs w:val="24"/>
              </w:rPr>
              <w:t>g</w:t>
            </w:r>
            <w:r w:rsidRPr="005B4A90">
              <w:rPr>
                <w:sz w:val="24"/>
                <w:szCs w:val="24"/>
              </w:rPr>
              <w:t xml:space="preserve">. Sister, </w:t>
            </w:r>
            <w:r w:rsidR="00D90D28" w:rsidRPr="005B4A90">
              <w:rPr>
                <w:sz w:val="24"/>
                <w:szCs w:val="24"/>
              </w:rPr>
              <w:t>J</w:t>
            </w:r>
            <w:r w:rsidRPr="005B4A90">
              <w:rPr>
                <w:sz w:val="24"/>
                <w:szCs w:val="24"/>
              </w:rPr>
              <w:t xml:space="preserve">r., </w:t>
            </w:r>
            <w:r w:rsidR="00D90D28" w:rsidRPr="005B4A90">
              <w:rPr>
                <w:sz w:val="24"/>
                <w:szCs w:val="24"/>
              </w:rPr>
              <w:t>S</w:t>
            </w:r>
            <w:r w:rsidRPr="005B4A90">
              <w:rPr>
                <w:sz w:val="24"/>
                <w:szCs w:val="24"/>
              </w:rPr>
              <w:t>r., Mrs., Rev.)</w:t>
            </w:r>
            <w:r w:rsidR="00D90D28" w:rsidRPr="005B4A90">
              <w:rPr>
                <w:sz w:val="24"/>
                <w:szCs w:val="24"/>
              </w:rPr>
              <w:t>.</w:t>
            </w:r>
          </w:p>
        </w:tc>
      </w:tr>
      <w:tr w:rsidR="00F82A6C" w:rsidRPr="005B4A90" w14:paraId="0B222746" w14:textId="77777777" w:rsidTr="001A0B57">
        <w:trPr>
          <w:cantSplit/>
        </w:trPr>
        <w:tc>
          <w:tcPr>
            <w:tcW w:w="1928" w:type="dxa"/>
          </w:tcPr>
          <w:p w14:paraId="27816E9F" w14:textId="77777777" w:rsidR="00F82A6C" w:rsidRPr="005B4A90" w:rsidRDefault="00F82A6C" w:rsidP="005B4A90">
            <w:pPr>
              <w:spacing w:after="240"/>
              <w:rPr>
                <w:b/>
                <w:sz w:val="24"/>
                <w:szCs w:val="24"/>
              </w:rPr>
            </w:pPr>
            <w:r w:rsidRPr="005B4A90">
              <w:rPr>
                <w:b/>
                <w:sz w:val="24"/>
                <w:szCs w:val="24"/>
              </w:rPr>
              <w:t>Prov</w:t>
            </w:r>
          </w:p>
        </w:tc>
        <w:tc>
          <w:tcPr>
            <w:tcW w:w="7535" w:type="dxa"/>
          </w:tcPr>
          <w:p w14:paraId="2B7D7FA3" w14:textId="75975BFA" w:rsidR="00F82A6C" w:rsidRPr="005B4A90" w:rsidRDefault="00F82A6C" w:rsidP="005B4A90">
            <w:pPr>
              <w:spacing w:after="240"/>
              <w:rPr>
                <w:sz w:val="24"/>
                <w:szCs w:val="24"/>
              </w:rPr>
            </w:pPr>
            <w:r w:rsidRPr="005B4A90">
              <w:rPr>
                <w:b/>
                <w:sz w:val="24"/>
                <w:szCs w:val="24"/>
              </w:rPr>
              <w:t>Province</w:t>
            </w:r>
            <w:r w:rsidRPr="005B4A90">
              <w:rPr>
                <w:sz w:val="24"/>
                <w:szCs w:val="24"/>
              </w:rPr>
              <w:t xml:space="preserve">: </w:t>
            </w:r>
            <w:r w:rsidR="00D90D28" w:rsidRPr="005B4A90">
              <w:rPr>
                <w:sz w:val="24"/>
                <w:szCs w:val="24"/>
              </w:rPr>
              <w:t>T</w:t>
            </w:r>
            <w:r w:rsidRPr="005B4A90">
              <w:rPr>
                <w:sz w:val="24"/>
                <w:szCs w:val="24"/>
              </w:rPr>
              <w:t xml:space="preserve">he province (in Canada) where the individual was employed. </w:t>
            </w:r>
          </w:p>
          <w:p w14:paraId="08965AB3" w14:textId="4AB07A42" w:rsidR="00F82A6C" w:rsidRPr="005B4A90" w:rsidRDefault="00F82A6C" w:rsidP="005B4A90">
            <w:pPr>
              <w:spacing w:after="240"/>
              <w:rPr>
                <w:sz w:val="24"/>
                <w:szCs w:val="24"/>
              </w:rPr>
            </w:pPr>
            <w:r w:rsidRPr="005B4A90">
              <w:rPr>
                <w:sz w:val="24"/>
                <w:szCs w:val="24"/>
              </w:rPr>
              <w:t xml:space="preserve">Not included in Canada’s </w:t>
            </w:r>
            <w:r w:rsidR="00D90D28" w:rsidRPr="005B4A90">
              <w:rPr>
                <w:sz w:val="24"/>
                <w:szCs w:val="24"/>
              </w:rPr>
              <w:t>r</w:t>
            </w:r>
            <w:r w:rsidRPr="005B4A90">
              <w:rPr>
                <w:sz w:val="24"/>
                <w:szCs w:val="24"/>
              </w:rPr>
              <w:t>eport from 1875-1876. Blank entries in the original entered as “Nil</w:t>
            </w:r>
            <w:r w:rsidR="00172C5D" w:rsidRPr="005B4A90">
              <w:rPr>
                <w:sz w:val="24"/>
                <w:szCs w:val="24"/>
              </w:rPr>
              <w:t>.</w:t>
            </w:r>
            <w:r w:rsidRPr="005B4A90">
              <w:rPr>
                <w:sz w:val="24"/>
                <w:szCs w:val="24"/>
              </w:rPr>
              <w:t>”</w:t>
            </w:r>
          </w:p>
        </w:tc>
      </w:tr>
      <w:tr w:rsidR="00F82A6C" w:rsidRPr="005B4A90" w14:paraId="71C00F7B" w14:textId="77777777" w:rsidTr="001A0B57">
        <w:trPr>
          <w:cantSplit/>
        </w:trPr>
        <w:tc>
          <w:tcPr>
            <w:tcW w:w="1928" w:type="dxa"/>
          </w:tcPr>
          <w:p w14:paraId="38495C48" w14:textId="77777777" w:rsidR="00F82A6C" w:rsidRPr="005B4A90" w:rsidRDefault="00F82A6C" w:rsidP="005B4A90">
            <w:pPr>
              <w:spacing w:after="240"/>
              <w:rPr>
                <w:b/>
                <w:sz w:val="24"/>
                <w:szCs w:val="24"/>
              </w:rPr>
            </w:pPr>
            <w:r w:rsidRPr="005B4A90">
              <w:rPr>
                <w:b/>
                <w:sz w:val="24"/>
                <w:szCs w:val="24"/>
              </w:rPr>
              <w:t>Service</w:t>
            </w:r>
          </w:p>
        </w:tc>
        <w:tc>
          <w:tcPr>
            <w:tcW w:w="7535" w:type="dxa"/>
          </w:tcPr>
          <w:p w14:paraId="7166044E" w14:textId="48B1047E" w:rsidR="00F82A6C" w:rsidRPr="005B4A90" w:rsidRDefault="00F82A6C" w:rsidP="005B4A90">
            <w:pPr>
              <w:spacing w:after="240"/>
              <w:rPr>
                <w:sz w:val="24"/>
                <w:szCs w:val="24"/>
                <w:highlight w:val="yellow"/>
              </w:rPr>
            </w:pPr>
            <w:r w:rsidRPr="005B4A90">
              <w:rPr>
                <w:b/>
                <w:sz w:val="24"/>
                <w:szCs w:val="24"/>
              </w:rPr>
              <w:t>Service</w:t>
            </w:r>
            <w:r w:rsidRPr="005B4A90">
              <w:rPr>
                <w:sz w:val="24"/>
                <w:szCs w:val="24"/>
              </w:rPr>
              <w:t>: Either “</w:t>
            </w:r>
            <w:r w:rsidR="00D90D28" w:rsidRPr="005B4A90">
              <w:rPr>
                <w:sz w:val="24"/>
                <w:szCs w:val="24"/>
              </w:rPr>
              <w:t>i</w:t>
            </w:r>
            <w:r w:rsidRPr="005B4A90">
              <w:rPr>
                <w:sz w:val="24"/>
                <w:szCs w:val="24"/>
              </w:rPr>
              <w:t>nside” or “</w:t>
            </w:r>
            <w:r w:rsidR="00D90D28" w:rsidRPr="005B4A90">
              <w:rPr>
                <w:sz w:val="24"/>
                <w:szCs w:val="24"/>
              </w:rPr>
              <w:t>o</w:t>
            </w:r>
            <w:r w:rsidRPr="005B4A90">
              <w:rPr>
                <w:sz w:val="24"/>
                <w:szCs w:val="24"/>
              </w:rPr>
              <w:t>utside” service</w:t>
            </w:r>
          </w:p>
        </w:tc>
      </w:tr>
      <w:tr w:rsidR="00F82A6C" w:rsidRPr="005B4A90" w14:paraId="7F036D0B" w14:textId="77777777" w:rsidTr="001A0B57">
        <w:trPr>
          <w:cantSplit/>
        </w:trPr>
        <w:tc>
          <w:tcPr>
            <w:tcW w:w="1928" w:type="dxa"/>
          </w:tcPr>
          <w:p w14:paraId="701ED84B" w14:textId="77777777" w:rsidR="00F82A6C" w:rsidRPr="005B4A90" w:rsidRDefault="00F82A6C" w:rsidP="005B4A90">
            <w:pPr>
              <w:spacing w:after="240"/>
              <w:rPr>
                <w:b/>
                <w:sz w:val="24"/>
                <w:szCs w:val="24"/>
              </w:rPr>
            </w:pPr>
            <w:r w:rsidRPr="005B4A90">
              <w:rPr>
                <w:b/>
                <w:sz w:val="24"/>
                <w:szCs w:val="24"/>
              </w:rPr>
              <w:t>Source</w:t>
            </w:r>
          </w:p>
        </w:tc>
        <w:tc>
          <w:tcPr>
            <w:tcW w:w="7535" w:type="dxa"/>
          </w:tcPr>
          <w:p w14:paraId="6A5CA3C3" w14:textId="6A186ECF" w:rsidR="00F82A6C" w:rsidRPr="005B4A90" w:rsidRDefault="00F82A6C" w:rsidP="005B4A90">
            <w:pPr>
              <w:spacing w:after="240"/>
              <w:rPr>
                <w:sz w:val="24"/>
                <w:szCs w:val="24"/>
              </w:rPr>
            </w:pPr>
            <w:r w:rsidRPr="005B4A90">
              <w:rPr>
                <w:b/>
                <w:sz w:val="24"/>
                <w:szCs w:val="24"/>
              </w:rPr>
              <w:t>Source</w:t>
            </w:r>
            <w:r w:rsidRPr="005B4A90">
              <w:rPr>
                <w:sz w:val="24"/>
                <w:szCs w:val="24"/>
              </w:rPr>
              <w:t>: The citation of the primary source from which the data was gathered</w:t>
            </w:r>
            <w:r w:rsidR="003E5270" w:rsidRPr="005B4A90">
              <w:rPr>
                <w:sz w:val="24"/>
                <w:szCs w:val="24"/>
              </w:rPr>
              <w:t>.</w:t>
            </w:r>
          </w:p>
        </w:tc>
      </w:tr>
      <w:tr w:rsidR="00F82A6C" w:rsidRPr="005B4A90" w14:paraId="168261B4" w14:textId="77777777" w:rsidTr="001A0B57">
        <w:trPr>
          <w:cantSplit/>
        </w:trPr>
        <w:tc>
          <w:tcPr>
            <w:tcW w:w="1928" w:type="dxa"/>
          </w:tcPr>
          <w:p w14:paraId="417B2CD7" w14:textId="77777777" w:rsidR="00F82A6C" w:rsidRPr="005B4A90" w:rsidRDefault="00F82A6C" w:rsidP="005B4A90">
            <w:pPr>
              <w:spacing w:after="240"/>
              <w:rPr>
                <w:b/>
                <w:sz w:val="24"/>
                <w:szCs w:val="24"/>
              </w:rPr>
            </w:pPr>
            <w:r w:rsidRPr="005B4A90">
              <w:rPr>
                <w:b/>
                <w:sz w:val="24"/>
                <w:szCs w:val="24"/>
              </w:rPr>
              <w:t>State</w:t>
            </w:r>
          </w:p>
        </w:tc>
        <w:tc>
          <w:tcPr>
            <w:tcW w:w="7535" w:type="dxa"/>
          </w:tcPr>
          <w:p w14:paraId="59F13B72" w14:textId="67952804" w:rsidR="00F82A6C" w:rsidRPr="005B4A90" w:rsidRDefault="00F82A6C" w:rsidP="005B4A90">
            <w:pPr>
              <w:spacing w:after="240"/>
              <w:rPr>
                <w:sz w:val="24"/>
                <w:szCs w:val="24"/>
              </w:rPr>
            </w:pPr>
            <w:r w:rsidRPr="005B4A90">
              <w:rPr>
                <w:b/>
                <w:sz w:val="24"/>
                <w:szCs w:val="24"/>
              </w:rPr>
              <w:t>State</w:t>
            </w:r>
            <w:r w:rsidRPr="005B4A90">
              <w:rPr>
                <w:sz w:val="24"/>
                <w:szCs w:val="24"/>
              </w:rPr>
              <w:t xml:space="preserve">: </w:t>
            </w:r>
            <w:r w:rsidR="00D90D28" w:rsidRPr="005B4A90">
              <w:rPr>
                <w:sz w:val="24"/>
                <w:szCs w:val="24"/>
              </w:rPr>
              <w:t>T</w:t>
            </w:r>
            <w:r w:rsidRPr="005B4A90">
              <w:rPr>
                <w:sz w:val="24"/>
                <w:szCs w:val="24"/>
              </w:rPr>
              <w:t>he state or territory in the United States where the individual was employed. Occasionally “</w:t>
            </w:r>
            <w:r w:rsidR="00D90D28" w:rsidRPr="005B4A90">
              <w:rPr>
                <w:sz w:val="24"/>
                <w:szCs w:val="24"/>
              </w:rPr>
              <w:t>i</w:t>
            </w:r>
            <w:r w:rsidRPr="005B4A90">
              <w:rPr>
                <w:sz w:val="24"/>
                <w:szCs w:val="24"/>
              </w:rPr>
              <w:t>n the field” appears in place of a formal state or territory. Blank entries in the original entered as “Nil.”</w:t>
            </w:r>
          </w:p>
        </w:tc>
      </w:tr>
      <w:tr w:rsidR="00F82A6C" w:rsidRPr="005B4A90" w14:paraId="26361BBD" w14:textId="77777777" w:rsidTr="001A0B57">
        <w:trPr>
          <w:cantSplit/>
        </w:trPr>
        <w:tc>
          <w:tcPr>
            <w:tcW w:w="1928" w:type="dxa"/>
          </w:tcPr>
          <w:p w14:paraId="22EAEF57" w14:textId="77777777" w:rsidR="00F82A6C" w:rsidRPr="005B4A90" w:rsidRDefault="00F82A6C" w:rsidP="005B4A90">
            <w:pPr>
              <w:spacing w:after="240"/>
              <w:rPr>
                <w:b/>
                <w:sz w:val="24"/>
                <w:szCs w:val="24"/>
              </w:rPr>
            </w:pPr>
            <w:r w:rsidRPr="005B4A90">
              <w:rPr>
                <w:b/>
                <w:sz w:val="24"/>
                <w:szCs w:val="24"/>
              </w:rPr>
              <w:t>Sup_Int</w:t>
            </w:r>
          </w:p>
        </w:tc>
        <w:tc>
          <w:tcPr>
            <w:tcW w:w="7535" w:type="dxa"/>
          </w:tcPr>
          <w:p w14:paraId="73A54432" w14:textId="3F2B5221" w:rsidR="00F82A6C" w:rsidRPr="005B4A90" w:rsidRDefault="00F82A6C" w:rsidP="005B4A90">
            <w:pPr>
              <w:spacing w:after="240"/>
              <w:rPr>
                <w:sz w:val="24"/>
                <w:szCs w:val="24"/>
                <w:highlight w:val="yellow"/>
              </w:rPr>
            </w:pPr>
            <w:r w:rsidRPr="005B4A90">
              <w:rPr>
                <w:b/>
                <w:sz w:val="24"/>
                <w:szCs w:val="24"/>
              </w:rPr>
              <w:t>Superintendency</w:t>
            </w:r>
            <w:r w:rsidRPr="005B4A90">
              <w:rPr>
                <w:sz w:val="24"/>
                <w:szCs w:val="24"/>
              </w:rPr>
              <w:t>:</w:t>
            </w:r>
            <w:r w:rsidRPr="005B4A90">
              <w:rPr>
                <w:b/>
                <w:sz w:val="24"/>
                <w:szCs w:val="24"/>
              </w:rPr>
              <w:t xml:space="preserve"> </w:t>
            </w:r>
            <w:r w:rsidRPr="005B4A90">
              <w:rPr>
                <w:sz w:val="24"/>
                <w:szCs w:val="24"/>
              </w:rPr>
              <w:t>The name of the superintendency if provided as a sub-heading (e</w:t>
            </w:r>
            <w:r w:rsidR="00D90D28" w:rsidRPr="005B4A90">
              <w:rPr>
                <w:sz w:val="24"/>
                <w:szCs w:val="24"/>
              </w:rPr>
              <w:t>g</w:t>
            </w:r>
            <w:r w:rsidRPr="005B4A90">
              <w:rPr>
                <w:sz w:val="24"/>
                <w:szCs w:val="24"/>
              </w:rPr>
              <w:t>. Montana Superintendency)</w:t>
            </w:r>
            <w:r w:rsidR="00D90D28" w:rsidRPr="005B4A90">
              <w:rPr>
                <w:sz w:val="24"/>
                <w:szCs w:val="24"/>
              </w:rPr>
              <w:t xml:space="preserve">. </w:t>
            </w:r>
            <w:r w:rsidRPr="005B4A90">
              <w:rPr>
                <w:sz w:val="24"/>
                <w:szCs w:val="24"/>
              </w:rPr>
              <w:t>Not included in Canada’s report from 1875-1883</w:t>
            </w:r>
            <w:r w:rsidR="00D90D28" w:rsidRPr="005B4A90">
              <w:rPr>
                <w:sz w:val="24"/>
                <w:szCs w:val="24"/>
              </w:rPr>
              <w:t>.</w:t>
            </w:r>
          </w:p>
        </w:tc>
      </w:tr>
      <w:tr w:rsidR="00F82A6C" w:rsidRPr="005B4A90" w14:paraId="624F7417" w14:textId="77777777" w:rsidTr="001A0B57">
        <w:trPr>
          <w:cantSplit/>
        </w:trPr>
        <w:tc>
          <w:tcPr>
            <w:tcW w:w="1928" w:type="dxa"/>
          </w:tcPr>
          <w:p w14:paraId="04D2F8F5" w14:textId="77777777" w:rsidR="00F82A6C" w:rsidRPr="005B4A90" w:rsidRDefault="00F82A6C" w:rsidP="005B4A90">
            <w:pPr>
              <w:spacing w:after="240"/>
              <w:rPr>
                <w:b/>
                <w:sz w:val="24"/>
                <w:szCs w:val="24"/>
              </w:rPr>
            </w:pPr>
            <w:r w:rsidRPr="005B4A90">
              <w:rPr>
                <w:b/>
                <w:sz w:val="24"/>
                <w:szCs w:val="24"/>
              </w:rPr>
              <w:t>Treaty</w:t>
            </w:r>
          </w:p>
        </w:tc>
        <w:tc>
          <w:tcPr>
            <w:tcW w:w="7535" w:type="dxa"/>
          </w:tcPr>
          <w:p w14:paraId="2CA57392" w14:textId="594CA0ED" w:rsidR="00F82A6C" w:rsidRPr="005B4A90" w:rsidRDefault="00F82A6C" w:rsidP="005B4A90">
            <w:pPr>
              <w:spacing w:after="240"/>
              <w:rPr>
                <w:sz w:val="24"/>
                <w:szCs w:val="24"/>
                <w:highlight w:val="yellow"/>
              </w:rPr>
            </w:pPr>
            <w:r w:rsidRPr="005B4A90">
              <w:rPr>
                <w:b/>
                <w:sz w:val="24"/>
                <w:szCs w:val="24"/>
              </w:rPr>
              <w:t>Treaty</w:t>
            </w:r>
            <w:r w:rsidRPr="005B4A90">
              <w:rPr>
                <w:sz w:val="24"/>
                <w:szCs w:val="24"/>
              </w:rPr>
              <w:t xml:space="preserve">: The </w:t>
            </w:r>
            <w:r w:rsidR="00C466B2" w:rsidRPr="005B4A90">
              <w:rPr>
                <w:sz w:val="24"/>
                <w:szCs w:val="24"/>
              </w:rPr>
              <w:t>t</w:t>
            </w:r>
            <w:r w:rsidRPr="005B4A90">
              <w:rPr>
                <w:sz w:val="24"/>
                <w:szCs w:val="24"/>
              </w:rPr>
              <w:t xml:space="preserve">reaty area that the </w:t>
            </w:r>
            <w:r w:rsidR="00204ECF" w:rsidRPr="005B4A90">
              <w:rPr>
                <w:sz w:val="24"/>
                <w:szCs w:val="24"/>
              </w:rPr>
              <w:t>s</w:t>
            </w:r>
            <w:r w:rsidRPr="005B4A90">
              <w:rPr>
                <w:sz w:val="24"/>
                <w:szCs w:val="24"/>
              </w:rPr>
              <w:t>uperintendency resided on. Only entered if stated in original source. Not included in Canada’s report from 1875-1883. In the whereabouts census, Indigenous people who had not yet signed treaties are listed here as “non-treaty Indians.”</w:t>
            </w:r>
          </w:p>
        </w:tc>
      </w:tr>
      <w:tr w:rsidR="00F82A6C" w:rsidRPr="005B4A90" w14:paraId="18CBE7B0" w14:textId="77777777" w:rsidTr="001A0B57">
        <w:trPr>
          <w:cantSplit/>
          <w:trHeight w:val="152"/>
        </w:trPr>
        <w:tc>
          <w:tcPr>
            <w:tcW w:w="1928" w:type="dxa"/>
          </w:tcPr>
          <w:p w14:paraId="1D257E35" w14:textId="77777777" w:rsidR="00F82A6C" w:rsidRPr="005B4A90" w:rsidRDefault="00F82A6C" w:rsidP="005B4A90">
            <w:pPr>
              <w:spacing w:after="240"/>
              <w:rPr>
                <w:b/>
                <w:sz w:val="24"/>
                <w:szCs w:val="24"/>
              </w:rPr>
            </w:pPr>
            <w:r w:rsidRPr="005B4A90">
              <w:rPr>
                <w:b/>
                <w:sz w:val="24"/>
                <w:szCs w:val="24"/>
              </w:rPr>
              <w:t>Tribe</w:t>
            </w:r>
          </w:p>
        </w:tc>
        <w:tc>
          <w:tcPr>
            <w:tcW w:w="7535" w:type="dxa"/>
          </w:tcPr>
          <w:p w14:paraId="426787A7" w14:textId="77777777" w:rsidR="00F82A6C" w:rsidRPr="005B4A90" w:rsidRDefault="00F82A6C" w:rsidP="005B4A90">
            <w:pPr>
              <w:spacing w:after="240" w:line="259" w:lineRule="auto"/>
              <w:rPr>
                <w:b/>
                <w:sz w:val="24"/>
                <w:szCs w:val="24"/>
              </w:rPr>
            </w:pPr>
            <w:r w:rsidRPr="005B4A90">
              <w:rPr>
                <w:b/>
                <w:sz w:val="24"/>
                <w:szCs w:val="24"/>
              </w:rPr>
              <w:t>Tribe</w:t>
            </w:r>
            <w:r w:rsidRPr="005B4A90">
              <w:rPr>
                <w:sz w:val="24"/>
                <w:szCs w:val="24"/>
              </w:rPr>
              <w:t>:</w:t>
            </w:r>
            <w:r w:rsidRPr="005B4A90">
              <w:rPr>
                <w:b/>
                <w:sz w:val="24"/>
                <w:szCs w:val="24"/>
              </w:rPr>
              <w:t xml:space="preserve"> </w:t>
            </w:r>
            <w:r w:rsidRPr="005B4A90">
              <w:rPr>
                <w:sz w:val="24"/>
                <w:szCs w:val="24"/>
              </w:rPr>
              <w:t>The tribe associated with each group in the whereabouts census.</w:t>
            </w:r>
          </w:p>
        </w:tc>
      </w:tr>
      <w:tr w:rsidR="00D04409" w:rsidRPr="005B4A90" w14:paraId="12627358" w14:textId="77777777" w:rsidTr="00147402">
        <w:trPr>
          <w:trHeight w:val="152"/>
        </w:trPr>
        <w:tc>
          <w:tcPr>
            <w:tcW w:w="1928" w:type="dxa"/>
          </w:tcPr>
          <w:p w14:paraId="65B9BBD2" w14:textId="1645FCF3" w:rsidR="00D04409" w:rsidRPr="005B4A90" w:rsidRDefault="00D04409" w:rsidP="005B4A90">
            <w:pPr>
              <w:spacing w:after="240"/>
              <w:rPr>
                <w:b/>
                <w:sz w:val="24"/>
                <w:szCs w:val="24"/>
              </w:rPr>
            </w:pPr>
            <w:r w:rsidRPr="005B4A90">
              <w:rPr>
                <w:b/>
                <w:sz w:val="24"/>
                <w:szCs w:val="24"/>
              </w:rPr>
              <w:t>Type</w:t>
            </w:r>
          </w:p>
        </w:tc>
        <w:tc>
          <w:tcPr>
            <w:tcW w:w="7535" w:type="dxa"/>
          </w:tcPr>
          <w:p w14:paraId="0BA8B73F" w14:textId="6BC6813B" w:rsidR="00D04409" w:rsidRPr="005B4A90" w:rsidRDefault="00D04409" w:rsidP="005B4A90">
            <w:pPr>
              <w:spacing w:line="259" w:lineRule="auto"/>
              <w:rPr>
                <w:b/>
                <w:sz w:val="24"/>
                <w:szCs w:val="24"/>
              </w:rPr>
            </w:pPr>
            <w:r w:rsidRPr="005B4A90">
              <w:rPr>
                <w:b/>
                <w:sz w:val="24"/>
                <w:szCs w:val="24"/>
              </w:rPr>
              <w:t>Type</w:t>
            </w:r>
            <w:r w:rsidRPr="005B4A90">
              <w:rPr>
                <w:sz w:val="24"/>
                <w:szCs w:val="24"/>
              </w:rPr>
              <w:t>:</w:t>
            </w:r>
            <w:r w:rsidRPr="005B4A90">
              <w:rPr>
                <w:b/>
                <w:sz w:val="24"/>
                <w:szCs w:val="24"/>
              </w:rPr>
              <w:t xml:space="preserve"> </w:t>
            </w:r>
            <w:r w:rsidRPr="005B4A90">
              <w:rPr>
                <w:sz w:val="24"/>
                <w:szCs w:val="24"/>
              </w:rPr>
              <w:t>A numeric code used to distinguish the type of school or agency outlined in map</w:t>
            </w:r>
            <w:r w:rsidR="00C466B2" w:rsidRPr="005B4A90">
              <w:rPr>
                <w:sz w:val="24"/>
                <w:szCs w:val="24"/>
              </w:rPr>
              <w:t>s</w:t>
            </w:r>
            <w:r w:rsidRPr="005B4A90">
              <w:rPr>
                <w:sz w:val="24"/>
                <w:szCs w:val="24"/>
              </w:rPr>
              <w:t xml:space="preserve"> LoC_1923</w:t>
            </w:r>
            <w:r w:rsidR="00FF3DF3" w:rsidRPr="005B4A90">
              <w:rPr>
                <w:sz w:val="24"/>
                <w:szCs w:val="24"/>
              </w:rPr>
              <w:t xml:space="preserve"> and LoC_1892</w:t>
            </w:r>
            <w:r w:rsidRPr="005B4A90">
              <w:rPr>
                <w:sz w:val="24"/>
                <w:szCs w:val="24"/>
              </w:rPr>
              <w:t>.</w:t>
            </w:r>
          </w:p>
          <w:p w14:paraId="19512743" w14:textId="77777777" w:rsidR="00D04409" w:rsidRPr="005B4A90" w:rsidRDefault="00D04409" w:rsidP="005B4A90">
            <w:pPr>
              <w:pStyle w:val="ListParagraph"/>
              <w:numPr>
                <w:ilvl w:val="0"/>
                <w:numId w:val="13"/>
              </w:numPr>
              <w:spacing w:line="259" w:lineRule="auto"/>
              <w:rPr>
                <w:sz w:val="24"/>
                <w:szCs w:val="24"/>
              </w:rPr>
            </w:pPr>
            <w:r w:rsidRPr="005B4A90">
              <w:rPr>
                <w:sz w:val="24"/>
                <w:szCs w:val="24"/>
              </w:rPr>
              <w:t>Day School</w:t>
            </w:r>
          </w:p>
          <w:p w14:paraId="595BE66B" w14:textId="77777777" w:rsidR="00D04409" w:rsidRPr="005B4A90" w:rsidRDefault="00D04409" w:rsidP="005B4A90">
            <w:pPr>
              <w:pStyle w:val="ListParagraph"/>
              <w:numPr>
                <w:ilvl w:val="0"/>
                <w:numId w:val="13"/>
              </w:numPr>
              <w:spacing w:line="259" w:lineRule="auto"/>
              <w:rPr>
                <w:sz w:val="24"/>
                <w:szCs w:val="24"/>
              </w:rPr>
            </w:pPr>
            <w:r w:rsidRPr="005B4A90">
              <w:rPr>
                <w:sz w:val="24"/>
                <w:szCs w:val="24"/>
              </w:rPr>
              <w:t>Boarding School</w:t>
            </w:r>
          </w:p>
          <w:p w14:paraId="35A36FBD" w14:textId="77777777" w:rsidR="00D04409" w:rsidRPr="005B4A90" w:rsidRDefault="00D04409" w:rsidP="005B4A90">
            <w:pPr>
              <w:pStyle w:val="ListParagraph"/>
              <w:numPr>
                <w:ilvl w:val="0"/>
                <w:numId w:val="13"/>
              </w:numPr>
              <w:spacing w:after="240" w:line="259" w:lineRule="auto"/>
              <w:rPr>
                <w:sz w:val="24"/>
                <w:szCs w:val="24"/>
              </w:rPr>
            </w:pPr>
            <w:r w:rsidRPr="005B4A90">
              <w:rPr>
                <w:sz w:val="24"/>
                <w:szCs w:val="24"/>
              </w:rPr>
              <w:t>Hospital</w:t>
            </w:r>
          </w:p>
          <w:p w14:paraId="5A026978" w14:textId="77777777" w:rsidR="00D04409" w:rsidRPr="005B4A90" w:rsidRDefault="00D04409" w:rsidP="005B4A90">
            <w:pPr>
              <w:pStyle w:val="ListParagraph"/>
              <w:numPr>
                <w:ilvl w:val="0"/>
                <w:numId w:val="13"/>
              </w:numPr>
              <w:spacing w:after="240" w:line="259" w:lineRule="auto"/>
              <w:rPr>
                <w:sz w:val="24"/>
                <w:szCs w:val="24"/>
              </w:rPr>
            </w:pPr>
            <w:r w:rsidRPr="005B4A90">
              <w:rPr>
                <w:sz w:val="24"/>
                <w:szCs w:val="24"/>
              </w:rPr>
              <w:t>Mission Boarding Schools</w:t>
            </w:r>
          </w:p>
          <w:p w14:paraId="29950932" w14:textId="37B9523D" w:rsidR="00D04409" w:rsidRPr="005B4A90" w:rsidRDefault="00D04409" w:rsidP="005B4A90">
            <w:pPr>
              <w:pStyle w:val="ListParagraph"/>
              <w:numPr>
                <w:ilvl w:val="0"/>
                <w:numId w:val="13"/>
              </w:numPr>
              <w:spacing w:after="240" w:line="259" w:lineRule="auto"/>
              <w:rPr>
                <w:sz w:val="24"/>
                <w:szCs w:val="24"/>
              </w:rPr>
            </w:pPr>
            <w:r w:rsidRPr="005B4A90">
              <w:rPr>
                <w:sz w:val="24"/>
                <w:szCs w:val="24"/>
              </w:rPr>
              <w:t>Mission Contract Boarding Schools</w:t>
            </w:r>
            <w:r w:rsidR="00FF3DF3" w:rsidRPr="005B4A90">
              <w:rPr>
                <w:sz w:val="24"/>
                <w:szCs w:val="24"/>
              </w:rPr>
              <w:t xml:space="preserve"> </w:t>
            </w:r>
          </w:p>
          <w:p w14:paraId="558E8C85" w14:textId="420E2DEF" w:rsidR="00D04409" w:rsidRPr="005B4A90" w:rsidRDefault="00D04409" w:rsidP="005B4A90">
            <w:pPr>
              <w:pStyle w:val="ListParagraph"/>
              <w:numPr>
                <w:ilvl w:val="0"/>
                <w:numId w:val="13"/>
              </w:numPr>
              <w:spacing w:after="240" w:line="259" w:lineRule="auto"/>
              <w:rPr>
                <w:sz w:val="24"/>
                <w:szCs w:val="24"/>
              </w:rPr>
            </w:pPr>
            <w:r w:rsidRPr="005B4A90">
              <w:rPr>
                <w:sz w:val="24"/>
                <w:szCs w:val="24"/>
              </w:rPr>
              <w:t xml:space="preserve">Mission </w:t>
            </w:r>
            <w:r w:rsidR="00735CF4">
              <w:rPr>
                <w:sz w:val="24"/>
                <w:szCs w:val="24"/>
              </w:rPr>
              <w:t>Day</w:t>
            </w:r>
            <w:r w:rsidRPr="005B4A90">
              <w:rPr>
                <w:sz w:val="24"/>
                <w:szCs w:val="24"/>
              </w:rPr>
              <w:t xml:space="preserve"> Schools</w:t>
            </w:r>
          </w:p>
          <w:p w14:paraId="58B19D7C" w14:textId="77777777" w:rsidR="00D04409" w:rsidRPr="005B4A90" w:rsidRDefault="00D04409" w:rsidP="005B4A90">
            <w:pPr>
              <w:pStyle w:val="ListParagraph"/>
              <w:numPr>
                <w:ilvl w:val="0"/>
                <w:numId w:val="13"/>
              </w:numPr>
              <w:spacing w:after="240" w:line="259" w:lineRule="auto"/>
              <w:rPr>
                <w:sz w:val="24"/>
                <w:szCs w:val="24"/>
              </w:rPr>
            </w:pPr>
            <w:r w:rsidRPr="005B4A90">
              <w:rPr>
                <w:sz w:val="24"/>
                <w:szCs w:val="24"/>
              </w:rPr>
              <w:t>Non-reservation Schools</w:t>
            </w:r>
          </w:p>
          <w:p w14:paraId="30F38FB7" w14:textId="77777777" w:rsidR="00D04409" w:rsidRPr="005B4A90" w:rsidRDefault="00D04409" w:rsidP="005B4A90">
            <w:pPr>
              <w:pStyle w:val="ListParagraph"/>
              <w:numPr>
                <w:ilvl w:val="0"/>
                <w:numId w:val="13"/>
              </w:numPr>
              <w:spacing w:after="240" w:line="259" w:lineRule="auto"/>
              <w:rPr>
                <w:sz w:val="24"/>
                <w:szCs w:val="24"/>
              </w:rPr>
            </w:pPr>
            <w:r w:rsidRPr="005B4A90">
              <w:rPr>
                <w:sz w:val="24"/>
                <w:szCs w:val="24"/>
              </w:rPr>
              <w:t>Reservation Schools under Separate Superintendent</w:t>
            </w:r>
          </w:p>
          <w:p w14:paraId="0ADD2804" w14:textId="77777777" w:rsidR="00D04409" w:rsidRPr="005B4A90" w:rsidRDefault="00D04409" w:rsidP="005B4A90">
            <w:pPr>
              <w:pStyle w:val="ListParagraph"/>
              <w:numPr>
                <w:ilvl w:val="0"/>
                <w:numId w:val="13"/>
              </w:numPr>
              <w:spacing w:after="240" w:line="259" w:lineRule="auto"/>
              <w:rPr>
                <w:sz w:val="24"/>
                <w:szCs w:val="24"/>
              </w:rPr>
            </w:pPr>
            <w:r w:rsidRPr="005B4A90">
              <w:rPr>
                <w:sz w:val="24"/>
                <w:szCs w:val="24"/>
              </w:rPr>
              <w:t>Indian Res. Superintendent’s Headquarters</w:t>
            </w:r>
          </w:p>
          <w:p w14:paraId="6154CE55" w14:textId="3958AC2B" w:rsidR="00D04409" w:rsidRPr="005B4A90" w:rsidRDefault="00D04409" w:rsidP="005B4A90">
            <w:pPr>
              <w:pStyle w:val="ListParagraph"/>
              <w:numPr>
                <w:ilvl w:val="0"/>
                <w:numId w:val="13"/>
              </w:numPr>
              <w:spacing w:after="240" w:line="259" w:lineRule="auto"/>
              <w:rPr>
                <w:sz w:val="24"/>
                <w:szCs w:val="24"/>
              </w:rPr>
            </w:pPr>
            <w:r w:rsidRPr="005B4A90">
              <w:rPr>
                <w:sz w:val="24"/>
                <w:szCs w:val="24"/>
              </w:rPr>
              <w:t>Fort</w:t>
            </w:r>
            <w:r w:rsidR="000A2A57" w:rsidRPr="005B4A90">
              <w:rPr>
                <w:sz w:val="24"/>
                <w:szCs w:val="24"/>
              </w:rPr>
              <w:t>/Military Station</w:t>
            </w:r>
            <w:r w:rsidR="00911BD4" w:rsidRPr="005B4A90">
              <w:rPr>
                <w:sz w:val="24"/>
                <w:szCs w:val="24"/>
              </w:rPr>
              <w:t>.</w:t>
            </w:r>
            <w:r w:rsidR="00070377" w:rsidRPr="005B4A90">
              <w:rPr>
                <w:sz w:val="24"/>
                <w:szCs w:val="24"/>
              </w:rPr>
              <w:t xml:space="preserve"> The data recorded from LoC_1923 and LoC_1892 respecting military installations now appears as separate layers</w:t>
            </w:r>
            <w:r w:rsidR="00C466B2" w:rsidRPr="005B4A90">
              <w:rPr>
                <w:sz w:val="24"/>
                <w:szCs w:val="24"/>
              </w:rPr>
              <w:t>.</w:t>
            </w:r>
          </w:p>
          <w:p w14:paraId="2F3E707F" w14:textId="5193D086" w:rsidR="00080DAF" w:rsidRPr="005B4A90" w:rsidRDefault="00D04409" w:rsidP="005B4A90">
            <w:pPr>
              <w:pStyle w:val="ListParagraph"/>
              <w:numPr>
                <w:ilvl w:val="0"/>
                <w:numId w:val="13"/>
              </w:numPr>
              <w:spacing w:after="240" w:line="259" w:lineRule="auto"/>
              <w:rPr>
                <w:sz w:val="24"/>
                <w:szCs w:val="24"/>
              </w:rPr>
            </w:pPr>
            <w:r w:rsidRPr="005B4A90">
              <w:rPr>
                <w:sz w:val="24"/>
                <w:szCs w:val="24"/>
              </w:rPr>
              <w:t>Agency</w:t>
            </w:r>
            <w:r w:rsidR="00911BD4" w:rsidRPr="005B4A90">
              <w:rPr>
                <w:sz w:val="24"/>
                <w:szCs w:val="24"/>
              </w:rPr>
              <w:t>.</w:t>
            </w:r>
            <w:r w:rsidR="00080DAF" w:rsidRPr="005B4A90">
              <w:rPr>
                <w:sz w:val="24"/>
                <w:szCs w:val="24"/>
              </w:rPr>
              <w:t xml:space="preserve"> </w:t>
            </w:r>
            <w:r w:rsidR="00D90D28" w:rsidRPr="005B4A90">
              <w:rPr>
                <w:sz w:val="24"/>
                <w:szCs w:val="24"/>
              </w:rPr>
              <w:t>M</w:t>
            </w:r>
            <w:r w:rsidR="00080DAF" w:rsidRPr="005B4A90">
              <w:rPr>
                <w:sz w:val="24"/>
                <w:szCs w:val="24"/>
              </w:rPr>
              <w:t>ap Lo</w:t>
            </w:r>
            <w:r w:rsidR="00D90D28" w:rsidRPr="005B4A90">
              <w:rPr>
                <w:sz w:val="24"/>
                <w:szCs w:val="24"/>
              </w:rPr>
              <w:t>C</w:t>
            </w:r>
            <w:r w:rsidR="00080DAF" w:rsidRPr="005B4A90">
              <w:rPr>
                <w:sz w:val="24"/>
                <w:szCs w:val="24"/>
              </w:rPr>
              <w:t>_1892 uses a black circle to represent agency (number 11 in this chart). Lo</w:t>
            </w:r>
            <w:r w:rsidR="00D90D28" w:rsidRPr="005B4A90">
              <w:rPr>
                <w:sz w:val="24"/>
                <w:szCs w:val="24"/>
              </w:rPr>
              <w:t>C</w:t>
            </w:r>
            <w:r w:rsidR="00080DAF" w:rsidRPr="005B4A90">
              <w:rPr>
                <w:sz w:val="24"/>
                <w:szCs w:val="24"/>
              </w:rPr>
              <w:t xml:space="preserve">_1923 uses a black circle to </w:t>
            </w:r>
            <w:r w:rsidR="00080DAF" w:rsidRPr="005B4A90">
              <w:rPr>
                <w:sz w:val="24"/>
                <w:szCs w:val="24"/>
              </w:rPr>
              <w:lastRenderedPageBreak/>
              <w:t xml:space="preserve">represented Indian Res. Superintendent’s Headquarters (number 9 in this chart). These two may have chosen different phrases to describe the same kind of information. The </w:t>
            </w:r>
            <w:r w:rsidR="00382E17" w:rsidRPr="005B4A90">
              <w:rPr>
                <w:sz w:val="24"/>
                <w:szCs w:val="24"/>
              </w:rPr>
              <w:t>B</w:t>
            </w:r>
            <w:r w:rsidR="00080DAF" w:rsidRPr="005B4A90">
              <w:rPr>
                <w:sz w:val="24"/>
                <w:szCs w:val="24"/>
              </w:rPr>
              <w:t xml:space="preserve">uilding </w:t>
            </w:r>
            <w:r w:rsidR="00382E17" w:rsidRPr="005B4A90">
              <w:rPr>
                <w:sz w:val="24"/>
                <w:szCs w:val="24"/>
              </w:rPr>
              <w:t>B</w:t>
            </w:r>
            <w:r w:rsidR="00080DAF" w:rsidRPr="005B4A90">
              <w:rPr>
                <w:sz w:val="24"/>
                <w:szCs w:val="24"/>
              </w:rPr>
              <w:t>orders team has not aggregated these to provide flexibility in use.</w:t>
            </w:r>
          </w:p>
          <w:p w14:paraId="47C5CF8B" w14:textId="77777777" w:rsidR="000A2A57" w:rsidRPr="005B4A90" w:rsidRDefault="000A2A57" w:rsidP="005B4A90">
            <w:pPr>
              <w:pStyle w:val="ListParagraph"/>
              <w:numPr>
                <w:ilvl w:val="0"/>
                <w:numId w:val="13"/>
              </w:numPr>
              <w:spacing w:after="240" w:line="259" w:lineRule="auto"/>
              <w:rPr>
                <w:sz w:val="24"/>
                <w:szCs w:val="24"/>
              </w:rPr>
            </w:pPr>
            <w:r w:rsidRPr="005B4A90">
              <w:rPr>
                <w:sz w:val="24"/>
                <w:szCs w:val="24"/>
              </w:rPr>
              <w:t>Contract School</w:t>
            </w:r>
          </w:p>
          <w:p w14:paraId="216748D9" w14:textId="530D0767" w:rsidR="000A2A57" w:rsidRPr="005B4A90" w:rsidRDefault="000A2A57" w:rsidP="005B4A90">
            <w:pPr>
              <w:pStyle w:val="ListParagraph"/>
              <w:numPr>
                <w:ilvl w:val="0"/>
                <w:numId w:val="13"/>
              </w:numPr>
              <w:spacing w:after="240" w:line="259" w:lineRule="auto"/>
              <w:rPr>
                <w:sz w:val="24"/>
                <w:szCs w:val="24"/>
              </w:rPr>
            </w:pPr>
            <w:r w:rsidRPr="005B4A90">
              <w:rPr>
                <w:sz w:val="24"/>
                <w:szCs w:val="24"/>
              </w:rPr>
              <w:t>Public School under Contract with the Indian Bureau</w:t>
            </w:r>
          </w:p>
        </w:tc>
      </w:tr>
      <w:tr w:rsidR="00F82A6C" w:rsidRPr="005B4A90" w14:paraId="2E186ACD" w14:textId="77777777" w:rsidTr="00147402">
        <w:trPr>
          <w:trHeight w:val="152"/>
        </w:trPr>
        <w:tc>
          <w:tcPr>
            <w:tcW w:w="1928" w:type="dxa"/>
          </w:tcPr>
          <w:p w14:paraId="6184127E" w14:textId="77777777" w:rsidR="00F82A6C" w:rsidRPr="005B4A90" w:rsidRDefault="00F82A6C" w:rsidP="005B4A90">
            <w:pPr>
              <w:spacing w:after="240"/>
              <w:rPr>
                <w:b/>
                <w:sz w:val="24"/>
                <w:szCs w:val="24"/>
              </w:rPr>
            </w:pPr>
            <w:r w:rsidRPr="005B4A90">
              <w:rPr>
                <w:b/>
                <w:sz w:val="24"/>
                <w:szCs w:val="24"/>
              </w:rPr>
              <w:lastRenderedPageBreak/>
              <w:t>URL</w:t>
            </w:r>
          </w:p>
        </w:tc>
        <w:tc>
          <w:tcPr>
            <w:tcW w:w="7535" w:type="dxa"/>
          </w:tcPr>
          <w:p w14:paraId="22C65786" w14:textId="3606D1A1" w:rsidR="00F82A6C" w:rsidRPr="005B4A90" w:rsidRDefault="00F82A6C" w:rsidP="005B4A90">
            <w:pPr>
              <w:spacing w:after="240"/>
              <w:rPr>
                <w:sz w:val="24"/>
                <w:szCs w:val="24"/>
              </w:rPr>
            </w:pPr>
            <w:r w:rsidRPr="005B4A90">
              <w:rPr>
                <w:b/>
                <w:sz w:val="24"/>
                <w:szCs w:val="24"/>
              </w:rPr>
              <w:t>URL</w:t>
            </w:r>
            <w:r w:rsidRPr="005B4A90">
              <w:rPr>
                <w:sz w:val="24"/>
                <w:szCs w:val="24"/>
              </w:rPr>
              <w:t xml:space="preserve">: </w:t>
            </w:r>
            <w:r w:rsidR="00170E05" w:rsidRPr="005B4A90">
              <w:rPr>
                <w:bCs/>
                <w:color w:val="000000"/>
                <w:sz w:val="24"/>
                <w:szCs w:val="24"/>
              </w:rPr>
              <w:t>The link to the webpage that contained the source used for data entry</w:t>
            </w:r>
            <w:r w:rsidR="00170E05" w:rsidRPr="005B4A90">
              <w:rPr>
                <w:sz w:val="24"/>
                <w:szCs w:val="24"/>
              </w:rPr>
              <w:t>.</w:t>
            </w:r>
          </w:p>
        </w:tc>
      </w:tr>
      <w:tr w:rsidR="00F82A6C" w:rsidRPr="005B4A90" w14:paraId="347E6024" w14:textId="77777777" w:rsidTr="00147402">
        <w:trPr>
          <w:trHeight w:val="152"/>
        </w:trPr>
        <w:tc>
          <w:tcPr>
            <w:tcW w:w="1928" w:type="dxa"/>
          </w:tcPr>
          <w:p w14:paraId="79C5FA02" w14:textId="77777777" w:rsidR="00F82A6C" w:rsidRPr="005B4A90" w:rsidRDefault="00F82A6C" w:rsidP="005B4A90">
            <w:pPr>
              <w:spacing w:after="240"/>
              <w:rPr>
                <w:b/>
                <w:sz w:val="24"/>
                <w:szCs w:val="24"/>
              </w:rPr>
            </w:pPr>
            <w:r w:rsidRPr="005B4A90">
              <w:rPr>
                <w:b/>
                <w:sz w:val="24"/>
                <w:szCs w:val="24"/>
              </w:rPr>
              <w:t>Wh_Abs</w:t>
            </w:r>
          </w:p>
        </w:tc>
        <w:tc>
          <w:tcPr>
            <w:tcW w:w="7535" w:type="dxa"/>
          </w:tcPr>
          <w:p w14:paraId="3B152021" w14:textId="77777777" w:rsidR="00F82A6C" w:rsidRPr="005B4A90" w:rsidRDefault="00F82A6C" w:rsidP="005B4A90">
            <w:pPr>
              <w:spacing w:after="240" w:line="259" w:lineRule="auto"/>
              <w:rPr>
                <w:b/>
                <w:sz w:val="24"/>
                <w:szCs w:val="24"/>
              </w:rPr>
            </w:pPr>
            <w:r w:rsidRPr="005B4A90">
              <w:rPr>
                <w:b/>
                <w:sz w:val="24"/>
                <w:szCs w:val="24"/>
              </w:rPr>
              <w:t>Whereabouts of Absentees</w:t>
            </w:r>
            <w:r w:rsidRPr="005B4A90">
              <w:rPr>
                <w:sz w:val="24"/>
                <w:szCs w:val="24"/>
              </w:rPr>
              <w:t xml:space="preserve">: The textual description of where Indian agents believed the absentees were located. </w:t>
            </w:r>
          </w:p>
        </w:tc>
      </w:tr>
      <w:tr w:rsidR="00F82A6C" w:rsidRPr="005B4A90" w14:paraId="136C4516" w14:textId="77777777" w:rsidTr="00147402">
        <w:trPr>
          <w:trHeight w:val="152"/>
        </w:trPr>
        <w:tc>
          <w:tcPr>
            <w:tcW w:w="1928" w:type="dxa"/>
          </w:tcPr>
          <w:p w14:paraId="6F3B09DC" w14:textId="77777777" w:rsidR="00F82A6C" w:rsidRPr="005B4A90" w:rsidRDefault="00F82A6C" w:rsidP="005B4A90">
            <w:pPr>
              <w:spacing w:after="240"/>
              <w:rPr>
                <w:b/>
                <w:sz w:val="24"/>
                <w:szCs w:val="24"/>
              </w:rPr>
            </w:pPr>
            <w:r w:rsidRPr="005B4A90">
              <w:rPr>
                <w:b/>
                <w:sz w:val="24"/>
                <w:szCs w:val="24"/>
              </w:rPr>
              <w:t>White</w:t>
            </w:r>
          </w:p>
        </w:tc>
        <w:tc>
          <w:tcPr>
            <w:tcW w:w="7535" w:type="dxa"/>
          </w:tcPr>
          <w:p w14:paraId="6E1E172F" w14:textId="3EA4DA24" w:rsidR="00F82A6C" w:rsidRPr="005B4A90" w:rsidRDefault="00F82A6C" w:rsidP="005B4A90">
            <w:pPr>
              <w:spacing w:after="240" w:line="259" w:lineRule="auto"/>
              <w:rPr>
                <w:sz w:val="24"/>
                <w:szCs w:val="24"/>
              </w:rPr>
            </w:pPr>
            <w:r w:rsidRPr="005B4A90">
              <w:rPr>
                <w:b/>
                <w:sz w:val="24"/>
                <w:szCs w:val="24"/>
              </w:rPr>
              <w:t>White</w:t>
            </w:r>
            <w:r w:rsidRPr="005B4A90">
              <w:rPr>
                <w:sz w:val="24"/>
                <w:szCs w:val="24"/>
              </w:rPr>
              <w:t>: A “1” in this column indicates that the individual was under the sub-heading “Whites” in the years 1901 or 1905 in the United States.</w:t>
            </w:r>
          </w:p>
        </w:tc>
      </w:tr>
    </w:tbl>
    <w:p w14:paraId="531336CD" w14:textId="34533F89" w:rsidR="00BE7417" w:rsidRPr="00BE7417" w:rsidRDefault="00BE7417" w:rsidP="00BE7417">
      <w:r w:rsidRPr="00BE7417">
        <w:t xml:space="preserve">*In the following example, </w:t>
      </w:r>
      <w:r w:rsidRPr="00BE7417">
        <w:rPr>
          <w:rFonts w:cstheme="minorHAnsi"/>
        </w:rPr>
        <w:t xml:space="preserve">California would appear under the Agen_St column while Hoopa Valley would appear under the </w:t>
      </w:r>
      <w:r w:rsidR="00226A96">
        <w:rPr>
          <w:rFonts w:cstheme="minorHAnsi"/>
        </w:rPr>
        <w:t>A</w:t>
      </w:r>
      <w:r w:rsidRPr="00BE7417">
        <w:rPr>
          <w:rFonts w:cstheme="minorHAnsi"/>
        </w:rPr>
        <w:t>gency column</w:t>
      </w:r>
      <w:r w:rsidR="00F2761D">
        <w:rPr>
          <w:rFonts w:cstheme="minorHAnsi"/>
        </w:rPr>
        <w:t>.</w:t>
      </w:r>
    </w:p>
    <w:p w14:paraId="1360E2F5" w14:textId="655A44ED" w:rsidR="00EB0195" w:rsidRDefault="00BE7417" w:rsidP="00852354">
      <w:pPr>
        <w:spacing w:after="160"/>
        <w:rPr>
          <w:b/>
          <w:color w:val="2E74B5" w:themeColor="accent5" w:themeShade="BF"/>
        </w:rPr>
      </w:pPr>
      <w:r>
        <w:rPr>
          <w:noProof/>
        </w:rPr>
        <w:drawing>
          <wp:inline distT="0" distB="0" distL="0" distR="0" wp14:anchorId="764FC69E" wp14:editId="6600DFAA">
            <wp:extent cx="2971800" cy="99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2972484" cy="990828"/>
                    </a:xfrm>
                    <a:prstGeom prst="rect">
                      <a:avLst/>
                    </a:prstGeom>
                  </pic:spPr>
                </pic:pic>
              </a:graphicData>
            </a:graphic>
          </wp:inline>
        </w:drawing>
      </w:r>
    </w:p>
    <w:p w14:paraId="6A839F57" w14:textId="77777777" w:rsidR="00FE4DBD" w:rsidRDefault="00FE4DBD" w:rsidP="00FE4DBD">
      <w:pPr>
        <w:pStyle w:val="Heading2"/>
      </w:pPr>
    </w:p>
    <w:p w14:paraId="2D292D65" w14:textId="1DA7644E" w:rsidR="00A41426" w:rsidRPr="009D6D72" w:rsidRDefault="00A41426" w:rsidP="00E619B5">
      <w:pPr>
        <w:pStyle w:val="Heading2"/>
      </w:pPr>
      <w:bookmarkStart w:id="84" w:name="_Toc18392917"/>
      <w:r w:rsidRPr="009D6D72">
        <w:t>Appendix</w:t>
      </w:r>
      <w:r w:rsidR="00FE4DBD">
        <w:t xml:space="preserve"> D</w:t>
      </w:r>
      <w:r w:rsidRPr="009D6D72">
        <w:t>: North</w:t>
      </w:r>
      <w:r w:rsidR="00D25DBF">
        <w:t xml:space="preserve"> W</w:t>
      </w:r>
      <w:r w:rsidRPr="009D6D72">
        <w:t>est Mounted Police (Canada)</w:t>
      </w:r>
      <w:bookmarkEnd w:id="84"/>
      <w:r w:rsidRPr="009D6D7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75"/>
      </w:tblGrid>
      <w:tr w:rsidR="00CC5735" w:rsidRPr="009D6D72" w14:paraId="6BEA2CD0" w14:textId="77777777" w:rsidTr="001A0B57">
        <w:trPr>
          <w:cantSplit/>
        </w:trPr>
        <w:tc>
          <w:tcPr>
            <w:tcW w:w="1975" w:type="dxa"/>
          </w:tcPr>
          <w:p w14:paraId="146B948F" w14:textId="488D50ED" w:rsidR="00CC5735" w:rsidRPr="009D6D72" w:rsidRDefault="00CC5735" w:rsidP="005B4A90">
            <w:pPr>
              <w:spacing w:after="240"/>
              <w:rPr>
                <w:b/>
              </w:rPr>
            </w:pPr>
            <w:r>
              <w:rPr>
                <w:b/>
              </w:rPr>
              <w:t>Column Heading</w:t>
            </w:r>
          </w:p>
        </w:tc>
        <w:tc>
          <w:tcPr>
            <w:tcW w:w="7375" w:type="dxa"/>
          </w:tcPr>
          <w:p w14:paraId="7E2EFE99" w14:textId="70666B89" w:rsidR="00CC5735" w:rsidRPr="00CC7A04" w:rsidRDefault="00CC5735" w:rsidP="005B4A90">
            <w:pPr>
              <w:spacing w:after="240"/>
              <w:rPr>
                <w:b/>
              </w:rPr>
            </w:pPr>
            <w:r>
              <w:rPr>
                <w:b/>
              </w:rPr>
              <w:t>Description</w:t>
            </w:r>
          </w:p>
        </w:tc>
      </w:tr>
      <w:tr w:rsidR="00CC5735" w:rsidRPr="009D6D72" w14:paraId="376F41ED" w14:textId="77777777" w:rsidTr="001A0B57">
        <w:trPr>
          <w:cantSplit/>
        </w:trPr>
        <w:tc>
          <w:tcPr>
            <w:tcW w:w="1975" w:type="dxa"/>
          </w:tcPr>
          <w:p w14:paraId="11C623DF" w14:textId="39BFB44A" w:rsidR="00CC5735" w:rsidRPr="009D6D72" w:rsidRDefault="00CC5735" w:rsidP="005B4A90">
            <w:pPr>
              <w:spacing w:after="240"/>
              <w:rPr>
                <w:b/>
              </w:rPr>
            </w:pPr>
            <w:r w:rsidRPr="009D6D72">
              <w:rPr>
                <w:b/>
              </w:rPr>
              <w:t>A</w:t>
            </w:r>
            <w:r>
              <w:rPr>
                <w:b/>
              </w:rPr>
              <w:t>_</w:t>
            </w:r>
            <w:r w:rsidRPr="009D6D72">
              <w:rPr>
                <w:b/>
              </w:rPr>
              <w:t>Commis</w:t>
            </w:r>
          </w:p>
        </w:tc>
        <w:tc>
          <w:tcPr>
            <w:tcW w:w="7375" w:type="dxa"/>
          </w:tcPr>
          <w:p w14:paraId="2EB6D752" w14:textId="63F39921" w:rsidR="00CC5735" w:rsidRPr="009D6D72" w:rsidRDefault="00CC5735" w:rsidP="005B4A90">
            <w:pPr>
              <w:spacing w:after="240"/>
            </w:pPr>
            <w:r>
              <w:rPr>
                <w:b/>
              </w:rPr>
              <w:t>Assistant Commissioner</w:t>
            </w:r>
            <w:r w:rsidRPr="00E619B5">
              <w:t>:</w:t>
            </w:r>
            <w:r>
              <w:rPr>
                <w:b/>
              </w:rPr>
              <w:t xml:space="preserve"> </w:t>
            </w:r>
            <w:r w:rsidRPr="009D6D72">
              <w:t xml:space="preserve">Number of </w:t>
            </w:r>
            <w:r w:rsidR="00C466B2">
              <w:t>a</w:t>
            </w:r>
            <w:r w:rsidRPr="009D6D72">
              <w:t xml:space="preserve">ssistant </w:t>
            </w:r>
            <w:r w:rsidR="00C466B2">
              <w:t>c</w:t>
            </w:r>
            <w:r w:rsidRPr="009D6D72">
              <w:t>ommissioners at a given location.</w:t>
            </w:r>
          </w:p>
        </w:tc>
      </w:tr>
      <w:tr w:rsidR="00CC5735" w:rsidRPr="009D6D72" w14:paraId="101805AB" w14:textId="77777777" w:rsidTr="001A0B57">
        <w:trPr>
          <w:cantSplit/>
        </w:trPr>
        <w:tc>
          <w:tcPr>
            <w:tcW w:w="1975" w:type="dxa"/>
          </w:tcPr>
          <w:p w14:paraId="4240F278" w14:textId="1346852C" w:rsidR="00CC5735" w:rsidRPr="009D6D72" w:rsidRDefault="00CC5735" w:rsidP="005B4A90">
            <w:pPr>
              <w:spacing w:after="240"/>
              <w:rPr>
                <w:b/>
              </w:rPr>
            </w:pPr>
            <w:r w:rsidRPr="009D6D72">
              <w:rPr>
                <w:b/>
              </w:rPr>
              <w:t>A</w:t>
            </w:r>
            <w:r>
              <w:rPr>
                <w:b/>
              </w:rPr>
              <w:t>_Surg</w:t>
            </w:r>
          </w:p>
        </w:tc>
        <w:tc>
          <w:tcPr>
            <w:tcW w:w="7375" w:type="dxa"/>
          </w:tcPr>
          <w:p w14:paraId="50A2C979" w14:textId="20F6ADBE" w:rsidR="00CC5735" w:rsidRPr="009D6D72" w:rsidRDefault="00CC5735" w:rsidP="005B4A90">
            <w:pPr>
              <w:spacing w:after="240"/>
            </w:pPr>
            <w:r>
              <w:rPr>
                <w:b/>
              </w:rPr>
              <w:t>Assistant Surgeons</w:t>
            </w:r>
            <w:r w:rsidRPr="00E619B5">
              <w:t>:</w:t>
            </w:r>
            <w:r>
              <w:rPr>
                <w:b/>
              </w:rPr>
              <w:t xml:space="preserve"> </w:t>
            </w:r>
            <w:r w:rsidRPr="009D6D72">
              <w:t>Number of assistant surgeons at a given location. Later reports contained the heading “Surgeons and Assistant Surgeons</w:t>
            </w:r>
            <w:r w:rsidR="00C466B2">
              <w:t>.</w:t>
            </w:r>
            <w:r w:rsidRPr="009D6D72">
              <w:t>” This value was recorded under A</w:t>
            </w:r>
            <w:r w:rsidR="00C466B2">
              <w:t>_</w:t>
            </w:r>
            <w:r w:rsidRPr="009D6D72">
              <w:t>Surg in the database.</w:t>
            </w:r>
          </w:p>
        </w:tc>
      </w:tr>
      <w:tr w:rsidR="00CC5735" w:rsidRPr="009D6D72" w14:paraId="75C8FCC3" w14:textId="77777777" w:rsidTr="001A0B57">
        <w:trPr>
          <w:cantSplit/>
        </w:trPr>
        <w:tc>
          <w:tcPr>
            <w:tcW w:w="1975" w:type="dxa"/>
          </w:tcPr>
          <w:p w14:paraId="049E3B61" w14:textId="32740AE5" w:rsidR="00CC5735" w:rsidRPr="009D6D72" w:rsidRDefault="00CC5735" w:rsidP="005B4A90">
            <w:pPr>
              <w:spacing w:after="240"/>
              <w:rPr>
                <w:b/>
              </w:rPr>
            </w:pPr>
            <w:r w:rsidRPr="009D6D72">
              <w:rPr>
                <w:b/>
              </w:rPr>
              <w:t>Commis</w:t>
            </w:r>
          </w:p>
        </w:tc>
        <w:tc>
          <w:tcPr>
            <w:tcW w:w="7375" w:type="dxa"/>
          </w:tcPr>
          <w:p w14:paraId="4558ABF0" w14:textId="77777777" w:rsidR="00CC5735" w:rsidRPr="009D6D72" w:rsidRDefault="00CC5735" w:rsidP="005B4A90">
            <w:pPr>
              <w:spacing w:after="240"/>
            </w:pPr>
            <w:r w:rsidRPr="009D6D72">
              <w:rPr>
                <w:b/>
              </w:rPr>
              <w:t>Commissioner</w:t>
            </w:r>
            <w:r w:rsidRPr="00E619B5">
              <w:t>:</w:t>
            </w:r>
            <w:r>
              <w:rPr>
                <w:b/>
              </w:rPr>
              <w:t xml:space="preserve"> </w:t>
            </w:r>
            <w:r w:rsidRPr="009D6D72">
              <w:t>Highest rank after 1880. Usually only one in the entire force, often listed as being in Regina.</w:t>
            </w:r>
          </w:p>
        </w:tc>
      </w:tr>
      <w:tr w:rsidR="00CC5735" w:rsidRPr="009D6D72" w14:paraId="7911A634" w14:textId="77777777" w:rsidTr="001A0B57">
        <w:trPr>
          <w:cantSplit/>
        </w:trPr>
        <w:tc>
          <w:tcPr>
            <w:tcW w:w="1975" w:type="dxa"/>
          </w:tcPr>
          <w:p w14:paraId="3A95B83B" w14:textId="28D2C7DD" w:rsidR="00CC5735" w:rsidRPr="009D6D72" w:rsidRDefault="00CC5735" w:rsidP="005B4A90">
            <w:pPr>
              <w:spacing w:after="240"/>
              <w:rPr>
                <w:b/>
              </w:rPr>
            </w:pPr>
            <w:r w:rsidRPr="009D6D72">
              <w:rPr>
                <w:b/>
              </w:rPr>
              <w:t>Const</w:t>
            </w:r>
          </w:p>
        </w:tc>
        <w:tc>
          <w:tcPr>
            <w:tcW w:w="7375" w:type="dxa"/>
          </w:tcPr>
          <w:p w14:paraId="1CC97EC9" w14:textId="77777777" w:rsidR="00CC5735" w:rsidRPr="009D6D72" w:rsidRDefault="00CC5735" w:rsidP="005B4A90">
            <w:pPr>
              <w:spacing w:after="240"/>
            </w:pPr>
            <w:r>
              <w:rPr>
                <w:b/>
              </w:rPr>
              <w:t>Constables</w:t>
            </w:r>
            <w:r w:rsidRPr="00E619B5">
              <w:t>:</w:t>
            </w:r>
            <w:r>
              <w:rPr>
                <w:b/>
              </w:rPr>
              <w:t xml:space="preserve"> </w:t>
            </w:r>
            <w:r w:rsidRPr="009D6D72">
              <w:t>Number of constables at a given location. This heading also includes “Acting-Constables” from the 1878 table.</w:t>
            </w:r>
          </w:p>
        </w:tc>
      </w:tr>
      <w:tr w:rsidR="00CC5735" w:rsidRPr="009D6D72" w14:paraId="72E5A30E" w14:textId="77777777" w:rsidTr="001A0B57">
        <w:trPr>
          <w:cantSplit/>
        </w:trPr>
        <w:tc>
          <w:tcPr>
            <w:tcW w:w="1975" w:type="dxa"/>
          </w:tcPr>
          <w:p w14:paraId="35221A25" w14:textId="394A2681" w:rsidR="00CC5735" w:rsidRPr="009D6D72" w:rsidRDefault="00CC5735" w:rsidP="005B4A90">
            <w:pPr>
              <w:spacing w:after="240"/>
              <w:rPr>
                <w:b/>
              </w:rPr>
            </w:pPr>
            <w:r w:rsidRPr="009D6D72">
              <w:rPr>
                <w:b/>
              </w:rPr>
              <w:t>Corp</w:t>
            </w:r>
            <w:r>
              <w:rPr>
                <w:b/>
              </w:rPr>
              <w:t>l</w:t>
            </w:r>
          </w:p>
        </w:tc>
        <w:tc>
          <w:tcPr>
            <w:tcW w:w="7375" w:type="dxa"/>
          </w:tcPr>
          <w:p w14:paraId="7851BDA7" w14:textId="77777777" w:rsidR="00CC5735" w:rsidRPr="009D6D72" w:rsidRDefault="00CC5735" w:rsidP="005B4A90">
            <w:pPr>
              <w:spacing w:after="240"/>
            </w:pPr>
            <w:r>
              <w:rPr>
                <w:b/>
              </w:rPr>
              <w:t>Corporals</w:t>
            </w:r>
            <w:r w:rsidRPr="00E619B5">
              <w:t>:</w:t>
            </w:r>
            <w:r>
              <w:rPr>
                <w:b/>
              </w:rPr>
              <w:t xml:space="preserve"> </w:t>
            </w:r>
            <w:r w:rsidRPr="009D6D72">
              <w:t>Number of corporals at a given location. This heading also includes “Constables” from the 1878 table.</w:t>
            </w:r>
          </w:p>
        </w:tc>
      </w:tr>
      <w:tr w:rsidR="00CC5735" w:rsidRPr="009D6D72" w14:paraId="3AE6303B" w14:textId="77777777" w:rsidTr="001A0B57">
        <w:trPr>
          <w:cantSplit/>
        </w:trPr>
        <w:tc>
          <w:tcPr>
            <w:tcW w:w="1975" w:type="dxa"/>
          </w:tcPr>
          <w:p w14:paraId="6EAD45CC" w14:textId="77777777" w:rsidR="00CC5735" w:rsidRPr="009D6D72" w:rsidRDefault="00CC5735" w:rsidP="005B4A90">
            <w:pPr>
              <w:spacing w:after="240"/>
              <w:rPr>
                <w:u w:val="single"/>
              </w:rPr>
            </w:pPr>
            <w:r w:rsidRPr="009D6D72">
              <w:rPr>
                <w:b/>
              </w:rPr>
              <w:lastRenderedPageBreak/>
              <w:t>Date</w:t>
            </w:r>
          </w:p>
        </w:tc>
        <w:tc>
          <w:tcPr>
            <w:tcW w:w="7375" w:type="dxa"/>
          </w:tcPr>
          <w:p w14:paraId="085B8ABD" w14:textId="4781A740" w:rsidR="00CC5735" w:rsidRPr="009D6D72" w:rsidRDefault="00CC5735" w:rsidP="005B4A90">
            <w:pPr>
              <w:spacing w:after="240"/>
            </w:pPr>
            <w:r w:rsidRPr="00F53EE1">
              <w:rPr>
                <w:b/>
              </w:rPr>
              <w:t>Date</w:t>
            </w:r>
            <w:r>
              <w:t xml:space="preserve">: </w:t>
            </w:r>
            <w:r w:rsidR="001F53CD">
              <w:t>Year-end reports often contained a one</w:t>
            </w:r>
            <w:r w:rsidR="003936EA">
              <w:t>-</w:t>
            </w:r>
            <w:r w:rsidR="001F53CD">
              <w:t xml:space="preserve">year lag between </w:t>
            </w:r>
            <w:r w:rsidR="003936EA">
              <w:t xml:space="preserve">the dates of the information </w:t>
            </w:r>
            <w:r w:rsidR="00A91AC9">
              <w:t>being</w:t>
            </w:r>
            <w:r w:rsidR="003936EA">
              <w:t xml:space="preserve"> publis</w:t>
            </w:r>
            <w:r w:rsidR="00A91AC9">
              <w:t>hed</w:t>
            </w:r>
            <w:r w:rsidR="003936EA">
              <w:t xml:space="preserve"> and </w:t>
            </w:r>
            <w:r w:rsidR="001F53CD">
              <w:t xml:space="preserve">the publishing year. </w:t>
            </w:r>
            <w:r w:rsidR="001F53CD" w:rsidRPr="00E619B5">
              <w:rPr>
                <w:i/>
              </w:rPr>
              <w:t>The Dep</w:t>
            </w:r>
            <w:r w:rsidR="001D4183" w:rsidRPr="00E619B5">
              <w:rPr>
                <w:i/>
              </w:rPr>
              <w:t>artment</w:t>
            </w:r>
            <w:r w:rsidR="001F53CD" w:rsidRPr="00E619B5">
              <w:rPr>
                <w:i/>
              </w:rPr>
              <w:t xml:space="preserve"> of Indian Affairs Annual Report for 1870</w:t>
            </w:r>
            <w:r w:rsidR="001F53CD">
              <w:t xml:space="preserve">, for example, is published in 1871. The </w:t>
            </w:r>
            <w:r w:rsidR="009A78C0">
              <w:t>D</w:t>
            </w:r>
            <w:r w:rsidR="001F53CD">
              <w:t xml:space="preserve">ate column </w:t>
            </w:r>
            <w:r w:rsidR="00344E8D">
              <w:t xml:space="preserve">contains the year the data pertains to (1870) while the </w:t>
            </w:r>
            <w:r w:rsidR="003936EA">
              <w:t>Source</w:t>
            </w:r>
            <w:r w:rsidR="00344E8D">
              <w:t xml:space="preserve"> column contains the publishing year.</w:t>
            </w:r>
          </w:p>
        </w:tc>
      </w:tr>
      <w:tr w:rsidR="00CC5735" w:rsidRPr="009D6D72" w14:paraId="6912322E" w14:textId="77777777" w:rsidTr="001A0B57">
        <w:trPr>
          <w:cantSplit/>
        </w:trPr>
        <w:tc>
          <w:tcPr>
            <w:tcW w:w="1975" w:type="dxa"/>
          </w:tcPr>
          <w:p w14:paraId="2BD50A6C" w14:textId="77777777" w:rsidR="00CC5735" w:rsidRPr="009D6D72" w:rsidRDefault="00CC5735" w:rsidP="005B4A90">
            <w:pPr>
              <w:spacing w:after="240"/>
              <w:rPr>
                <w:u w:val="single"/>
              </w:rPr>
            </w:pPr>
            <w:r w:rsidRPr="009D6D72">
              <w:rPr>
                <w:b/>
              </w:rPr>
              <w:t>Div</w:t>
            </w:r>
          </w:p>
        </w:tc>
        <w:tc>
          <w:tcPr>
            <w:tcW w:w="7375" w:type="dxa"/>
          </w:tcPr>
          <w:p w14:paraId="26FD938C" w14:textId="53FA1BDD" w:rsidR="00CC5735" w:rsidRPr="009D6D72" w:rsidRDefault="00CC5735" w:rsidP="005B4A90">
            <w:pPr>
              <w:spacing w:after="240"/>
            </w:pPr>
            <w:r w:rsidRPr="00F53EE1">
              <w:rPr>
                <w:b/>
              </w:rPr>
              <w:t>Division</w:t>
            </w:r>
            <w:r>
              <w:t xml:space="preserve">: </w:t>
            </w:r>
            <w:r w:rsidRPr="009D6D72">
              <w:t xml:space="preserve">RCMP division that each post belonged to. Note: </w:t>
            </w:r>
            <w:r w:rsidR="00D712BB">
              <w:t>s</w:t>
            </w:r>
            <w:r w:rsidRPr="009D6D72">
              <w:t>everal tables listed personnel from multiple divisions working at the same location.</w:t>
            </w:r>
          </w:p>
        </w:tc>
      </w:tr>
      <w:tr w:rsidR="00CC5735" w:rsidRPr="009D6D72" w14:paraId="17D9747F" w14:textId="77777777" w:rsidTr="001A0B57">
        <w:trPr>
          <w:cantSplit/>
        </w:trPr>
        <w:tc>
          <w:tcPr>
            <w:tcW w:w="1975" w:type="dxa"/>
          </w:tcPr>
          <w:p w14:paraId="7A1C041F" w14:textId="77777777" w:rsidR="00CC5735" w:rsidRPr="009D6D72" w:rsidRDefault="00CC5735" w:rsidP="005B4A90">
            <w:pPr>
              <w:spacing w:after="240"/>
              <w:rPr>
                <w:u w:val="single"/>
              </w:rPr>
            </w:pPr>
            <w:r w:rsidRPr="009D6D72">
              <w:rPr>
                <w:b/>
              </w:rPr>
              <w:t>Entry</w:t>
            </w:r>
          </w:p>
        </w:tc>
        <w:tc>
          <w:tcPr>
            <w:tcW w:w="7375" w:type="dxa"/>
          </w:tcPr>
          <w:p w14:paraId="1FD70B4E" w14:textId="77777777" w:rsidR="00CC5735" w:rsidRPr="00CC7A04" w:rsidRDefault="00CC5735" w:rsidP="005B4A90">
            <w:pPr>
              <w:spacing w:after="240"/>
            </w:pPr>
            <w:r w:rsidRPr="00CC7A04">
              <w:rPr>
                <w:b/>
              </w:rPr>
              <w:t>Entry ID</w:t>
            </w:r>
            <w:r w:rsidRPr="00E619B5">
              <w:t>:</w:t>
            </w:r>
            <w:r w:rsidRPr="00CC7A04">
              <w:t xml:space="preserve"> An identifying number assigned to each entry in the order in which it appeared in the original source. These IDs are designed to reorder the information during the data entry and checking process. They are not unique across the entire project but are unique within a single file.</w:t>
            </w:r>
          </w:p>
        </w:tc>
      </w:tr>
      <w:tr w:rsidR="00CC5735" w:rsidRPr="009D6D72" w14:paraId="5E689984" w14:textId="77777777" w:rsidTr="001A0B57">
        <w:trPr>
          <w:cantSplit/>
        </w:trPr>
        <w:tc>
          <w:tcPr>
            <w:tcW w:w="1975" w:type="dxa"/>
          </w:tcPr>
          <w:p w14:paraId="0C56F8B8" w14:textId="77777777" w:rsidR="00CC5735" w:rsidRDefault="00CC5735" w:rsidP="005B4A90">
            <w:pPr>
              <w:spacing w:after="240"/>
              <w:rPr>
                <w:b/>
              </w:rPr>
            </w:pPr>
            <w:r>
              <w:rPr>
                <w:b/>
              </w:rPr>
              <w:t>H_MP_S</w:t>
            </w:r>
          </w:p>
        </w:tc>
        <w:tc>
          <w:tcPr>
            <w:tcW w:w="7375" w:type="dxa"/>
          </w:tcPr>
          <w:p w14:paraId="7F905061" w14:textId="3D0BD06A" w:rsidR="00CC5735" w:rsidRPr="00F53EE1" w:rsidRDefault="00CC5735" w:rsidP="005B4A90">
            <w:pPr>
              <w:spacing w:after="240"/>
              <w:rPr>
                <w:b/>
              </w:rPr>
            </w:pPr>
            <w:r>
              <w:rPr>
                <w:b/>
              </w:rPr>
              <w:t>Historic Map Source</w:t>
            </w:r>
            <w:r w:rsidRPr="00CC5735">
              <w:t xml:space="preserve">: </w:t>
            </w:r>
            <w:r w:rsidR="00D712BB">
              <w:t>A</w:t>
            </w:r>
            <w:r w:rsidRPr="00CC5735">
              <w:t xml:space="preserve"> “1” in this column indicates that the geographical coordinates for the NWMP station were derived from historic maps</w:t>
            </w:r>
            <w:r w:rsidR="00D712BB">
              <w:t>.</w:t>
            </w:r>
          </w:p>
        </w:tc>
      </w:tr>
      <w:tr w:rsidR="00CC5735" w:rsidRPr="009D6D72" w14:paraId="2D87D329" w14:textId="77777777" w:rsidTr="001A0B57">
        <w:trPr>
          <w:cantSplit/>
          <w:trHeight w:val="1017"/>
        </w:trPr>
        <w:tc>
          <w:tcPr>
            <w:tcW w:w="1975" w:type="dxa"/>
          </w:tcPr>
          <w:p w14:paraId="6DD63597" w14:textId="09475844" w:rsidR="00CC5735" w:rsidRPr="009D6D72" w:rsidRDefault="00CC5735" w:rsidP="005B4A90">
            <w:pPr>
              <w:spacing w:after="240"/>
              <w:rPr>
                <w:b/>
              </w:rPr>
            </w:pPr>
            <w:r w:rsidRPr="009D6D72">
              <w:rPr>
                <w:b/>
              </w:rPr>
              <w:t>Horses</w:t>
            </w:r>
          </w:p>
        </w:tc>
        <w:tc>
          <w:tcPr>
            <w:tcW w:w="7375" w:type="dxa"/>
          </w:tcPr>
          <w:p w14:paraId="4DD2DD7D" w14:textId="202B1E79" w:rsidR="00CC5735" w:rsidRPr="009D6D72" w:rsidRDefault="00CC5735" w:rsidP="005B4A90">
            <w:pPr>
              <w:spacing w:after="240"/>
            </w:pPr>
            <w:r>
              <w:rPr>
                <w:b/>
              </w:rPr>
              <w:t>Horses</w:t>
            </w:r>
            <w:r w:rsidRPr="00E619B5">
              <w:t>:</w:t>
            </w:r>
            <w:r>
              <w:rPr>
                <w:b/>
              </w:rPr>
              <w:t xml:space="preserve"> </w:t>
            </w:r>
            <w:r w:rsidRPr="009D6D72">
              <w:t xml:space="preserve">Number of horses at a given location. In the later years, “Horses” began to be broken up into different categories </w:t>
            </w:r>
            <w:r w:rsidR="00D712BB">
              <w:t>(</w:t>
            </w:r>
            <w:r w:rsidRPr="009D6D72">
              <w:t>e</w:t>
            </w:r>
            <w:r w:rsidR="00D712BB">
              <w:t>g.</w:t>
            </w:r>
            <w:r w:rsidRPr="009D6D72">
              <w:t xml:space="preserve"> Horses</w:t>
            </w:r>
            <w:r w:rsidR="00D712BB">
              <w:t>,</w:t>
            </w:r>
            <w:r w:rsidRPr="009D6D72">
              <w:t xml:space="preserve"> Ponies</w:t>
            </w:r>
            <w:r w:rsidR="00D712BB">
              <w:t>,</w:t>
            </w:r>
            <w:r w:rsidRPr="009D6D72">
              <w:t xml:space="preserve"> and Mules</w:t>
            </w:r>
            <w:r w:rsidR="00D712BB">
              <w:t>)</w:t>
            </w:r>
            <w:r w:rsidRPr="009D6D72">
              <w:t>. For the sake of accuracy, the “Total Horses” was the only number entered from these tables.</w:t>
            </w:r>
          </w:p>
        </w:tc>
      </w:tr>
      <w:tr w:rsidR="00CC5735" w:rsidRPr="009D6D72" w14:paraId="261834D8" w14:textId="77777777" w:rsidTr="001A0B57">
        <w:trPr>
          <w:cantSplit/>
        </w:trPr>
        <w:tc>
          <w:tcPr>
            <w:tcW w:w="1975" w:type="dxa"/>
          </w:tcPr>
          <w:p w14:paraId="4EBCA210" w14:textId="313CD5A9" w:rsidR="00CC5735" w:rsidRPr="009D6D72" w:rsidRDefault="00CC5735" w:rsidP="005B4A90">
            <w:pPr>
              <w:spacing w:after="240"/>
              <w:rPr>
                <w:b/>
              </w:rPr>
            </w:pPr>
            <w:r w:rsidRPr="009D6D72">
              <w:rPr>
                <w:b/>
              </w:rPr>
              <w:t>Inspe</w:t>
            </w:r>
            <w:r>
              <w:rPr>
                <w:b/>
              </w:rPr>
              <w:t>c</w:t>
            </w:r>
          </w:p>
        </w:tc>
        <w:tc>
          <w:tcPr>
            <w:tcW w:w="7375" w:type="dxa"/>
          </w:tcPr>
          <w:p w14:paraId="35A2154E" w14:textId="37815D01" w:rsidR="00CC5735" w:rsidRPr="009D6D72" w:rsidRDefault="00CC5735" w:rsidP="005B4A90">
            <w:pPr>
              <w:spacing w:after="240"/>
            </w:pPr>
            <w:r w:rsidRPr="009D6D72">
              <w:rPr>
                <w:b/>
              </w:rPr>
              <w:t>Inspectors</w:t>
            </w:r>
            <w:r w:rsidRPr="00E619B5">
              <w:t>:</w:t>
            </w:r>
            <w:r>
              <w:rPr>
                <w:b/>
              </w:rPr>
              <w:t xml:space="preserve"> </w:t>
            </w:r>
            <w:r w:rsidRPr="009D6D72">
              <w:t>Number of inspectors at a given location</w:t>
            </w:r>
            <w:r w:rsidR="00D712BB">
              <w:t>.</w:t>
            </w:r>
          </w:p>
        </w:tc>
      </w:tr>
      <w:tr w:rsidR="00CC5735" w:rsidRPr="009D6D72" w14:paraId="51ECA5A3" w14:textId="77777777" w:rsidTr="001A0B57">
        <w:trPr>
          <w:cantSplit/>
        </w:trPr>
        <w:tc>
          <w:tcPr>
            <w:tcW w:w="1975" w:type="dxa"/>
          </w:tcPr>
          <w:p w14:paraId="09AFFE57" w14:textId="77777777" w:rsidR="00CC5735" w:rsidRDefault="00CC5735" w:rsidP="005B4A90">
            <w:pPr>
              <w:spacing w:after="240"/>
              <w:rPr>
                <w:b/>
              </w:rPr>
            </w:pPr>
            <w:r>
              <w:rPr>
                <w:b/>
              </w:rPr>
              <w:t>Lat</w:t>
            </w:r>
          </w:p>
        </w:tc>
        <w:tc>
          <w:tcPr>
            <w:tcW w:w="7375" w:type="dxa"/>
          </w:tcPr>
          <w:p w14:paraId="3FBD081A" w14:textId="05DD75BC" w:rsidR="00CC5735" w:rsidRDefault="00CC5735" w:rsidP="005B4A90">
            <w:pPr>
              <w:spacing w:after="240"/>
              <w:rPr>
                <w:b/>
              </w:rPr>
            </w:pPr>
            <w:r>
              <w:rPr>
                <w:b/>
              </w:rPr>
              <w:t>Latitude</w:t>
            </w:r>
            <w:r w:rsidRPr="00E619B5">
              <w:t>:</w:t>
            </w:r>
            <w:r>
              <w:rPr>
                <w:b/>
              </w:rPr>
              <w:t xml:space="preserve"> </w:t>
            </w:r>
            <w:r w:rsidR="00015F76">
              <w:t>T</w:t>
            </w:r>
            <w:r w:rsidRPr="004C228F">
              <w:t>he latitudinal location of the place listed under</w:t>
            </w:r>
            <w:r w:rsidR="00015F76">
              <w:t xml:space="preserve"> the</w:t>
            </w:r>
            <w:r w:rsidRPr="004C228F">
              <w:t xml:space="preserve"> Map_Loc column</w:t>
            </w:r>
            <w:r w:rsidR="00015F76">
              <w:t>.</w:t>
            </w:r>
          </w:p>
        </w:tc>
      </w:tr>
      <w:tr w:rsidR="00CC5735" w:rsidRPr="009D6D72" w14:paraId="0DA79E0D" w14:textId="77777777" w:rsidTr="001A0B57">
        <w:trPr>
          <w:cantSplit/>
        </w:trPr>
        <w:tc>
          <w:tcPr>
            <w:tcW w:w="1975" w:type="dxa"/>
          </w:tcPr>
          <w:p w14:paraId="7E9B3008" w14:textId="77777777" w:rsidR="00CC5735" w:rsidRPr="009D6D72" w:rsidRDefault="00CC5735" w:rsidP="005B4A90">
            <w:pPr>
              <w:spacing w:after="240"/>
              <w:rPr>
                <w:u w:val="single"/>
              </w:rPr>
            </w:pPr>
            <w:r w:rsidRPr="004C38EE">
              <w:rPr>
                <w:b/>
              </w:rPr>
              <w:t>Loc</w:t>
            </w:r>
          </w:p>
        </w:tc>
        <w:tc>
          <w:tcPr>
            <w:tcW w:w="7375" w:type="dxa"/>
          </w:tcPr>
          <w:p w14:paraId="5719A3A4" w14:textId="1BFA6FC3" w:rsidR="00CC5735" w:rsidRPr="009D6D72" w:rsidRDefault="00CC5735" w:rsidP="005B4A90">
            <w:pPr>
              <w:spacing w:after="240"/>
              <w:rPr>
                <w:u w:val="single"/>
              </w:rPr>
            </w:pPr>
            <w:r w:rsidRPr="00F53EE1">
              <w:rPr>
                <w:b/>
              </w:rPr>
              <w:t>Location</w:t>
            </w:r>
            <w:r>
              <w:t xml:space="preserve">: </w:t>
            </w:r>
            <w:r w:rsidRPr="009D6D72">
              <w:t>Name of the location as listed in the table.</w:t>
            </w:r>
            <w:r>
              <w:t xml:space="preserve"> </w:t>
            </w:r>
          </w:p>
        </w:tc>
      </w:tr>
      <w:tr w:rsidR="00CC5735" w:rsidRPr="009D6D72" w14:paraId="02C16875" w14:textId="77777777" w:rsidTr="001A0B57">
        <w:trPr>
          <w:cantSplit/>
        </w:trPr>
        <w:tc>
          <w:tcPr>
            <w:tcW w:w="1975" w:type="dxa"/>
          </w:tcPr>
          <w:p w14:paraId="72671988" w14:textId="77777777" w:rsidR="00CC5735" w:rsidRPr="009D6D72" w:rsidRDefault="00CC5735" w:rsidP="005B4A90">
            <w:pPr>
              <w:spacing w:after="240"/>
              <w:rPr>
                <w:b/>
              </w:rPr>
            </w:pPr>
            <w:r>
              <w:rPr>
                <w:b/>
              </w:rPr>
              <w:t>Long</w:t>
            </w:r>
          </w:p>
        </w:tc>
        <w:tc>
          <w:tcPr>
            <w:tcW w:w="7375" w:type="dxa"/>
          </w:tcPr>
          <w:p w14:paraId="784B7B2D" w14:textId="719E43BC" w:rsidR="00CC5735" w:rsidRPr="00CC7A04" w:rsidRDefault="00CC5735" w:rsidP="005B4A90">
            <w:pPr>
              <w:spacing w:after="240"/>
              <w:rPr>
                <w:b/>
              </w:rPr>
            </w:pPr>
            <w:r>
              <w:rPr>
                <w:b/>
              </w:rPr>
              <w:t>Longitude</w:t>
            </w:r>
            <w:r w:rsidRPr="00E619B5">
              <w:t>:</w:t>
            </w:r>
            <w:r>
              <w:rPr>
                <w:b/>
              </w:rPr>
              <w:t xml:space="preserve"> </w:t>
            </w:r>
            <w:r w:rsidR="00D712BB">
              <w:t>T</w:t>
            </w:r>
            <w:r w:rsidRPr="004C228F">
              <w:t>he longitudinal location of the place listed under the Map_Loc column</w:t>
            </w:r>
          </w:p>
        </w:tc>
      </w:tr>
      <w:tr w:rsidR="00CC5735" w:rsidRPr="009D6D72" w14:paraId="76C2BA75" w14:textId="77777777" w:rsidTr="001A0B57">
        <w:trPr>
          <w:cantSplit/>
        </w:trPr>
        <w:tc>
          <w:tcPr>
            <w:tcW w:w="1975" w:type="dxa"/>
          </w:tcPr>
          <w:p w14:paraId="50D114C3" w14:textId="77777777" w:rsidR="00CC5735" w:rsidRPr="009D6D72" w:rsidRDefault="00CC5735" w:rsidP="005B4A90">
            <w:pPr>
              <w:spacing w:after="240"/>
              <w:rPr>
                <w:b/>
              </w:rPr>
            </w:pPr>
            <w:r>
              <w:rPr>
                <w:b/>
              </w:rPr>
              <w:t>Map_Loc</w:t>
            </w:r>
          </w:p>
        </w:tc>
        <w:tc>
          <w:tcPr>
            <w:tcW w:w="7375" w:type="dxa"/>
          </w:tcPr>
          <w:p w14:paraId="001668E5" w14:textId="5F997077" w:rsidR="00CC5735" w:rsidRPr="009D6D72" w:rsidRDefault="00CC5735" w:rsidP="005B4A90">
            <w:pPr>
              <w:spacing w:after="240"/>
            </w:pPr>
            <w:r w:rsidRPr="00F53EE1">
              <w:rPr>
                <w:b/>
              </w:rPr>
              <w:t>Map Location</w:t>
            </w:r>
            <w:r>
              <w:t xml:space="preserve">: </w:t>
            </w:r>
            <w:r w:rsidR="00D712BB">
              <w:t>A</w:t>
            </w:r>
            <w:r w:rsidRPr="009D6D72">
              <w:t xml:space="preserve"> standardized name created for mapping purposes.</w:t>
            </w:r>
          </w:p>
        </w:tc>
      </w:tr>
      <w:tr w:rsidR="00CC5735" w:rsidRPr="009D6D72" w14:paraId="6D6FBA00" w14:textId="77777777" w:rsidTr="001A0B57">
        <w:trPr>
          <w:cantSplit/>
        </w:trPr>
        <w:tc>
          <w:tcPr>
            <w:tcW w:w="1975" w:type="dxa"/>
          </w:tcPr>
          <w:p w14:paraId="27780D39" w14:textId="77777777" w:rsidR="00CC5735" w:rsidRPr="009D6D72" w:rsidRDefault="00CC5735" w:rsidP="005B4A90">
            <w:pPr>
              <w:spacing w:after="240"/>
              <w:rPr>
                <w:b/>
              </w:rPr>
            </w:pPr>
            <w:r>
              <w:rPr>
                <w:b/>
              </w:rPr>
              <w:t>Num_Emp</w:t>
            </w:r>
          </w:p>
        </w:tc>
        <w:tc>
          <w:tcPr>
            <w:tcW w:w="7375" w:type="dxa"/>
          </w:tcPr>
          <w:p w14:paraId="43A0086B" w14:textId="2DF7A37D" w:rsidR="00CC5735" w:rsidRPr="009D6D72" w:rsidRDefault="00D712BB" w:rsidP="005B4A90">
            <w:pPr>
              <w:spacing w:after="240"/>
            </w:pPr>
            <w:r w:rsidRPr="00D712BB">
              <w:rPr>
                <w:b/>
              </w:rPr>
              <w:t>Number Employed</w:t>
            </w:r>
            <w:r>
              <w:t xml:space="preserve">: </w:t>
            </w:r>
            <w:r w:rsidR="00CC5735" w:rsidRPr="00D712BB">
              <w:t>Total</w:t>
            </w:r>
            <w:r w:rsidR="00CC5735" w:rsidRPr="009D6D72">
              <w:t xml:space="preserve"> number of </w:t>
            </w:r>
            <w:r>
              <w:t>personnel</w:t>
            </w:r>
            <w:r w:rsidRPr="009D6D72">
              <w:t xml:space="preserve"> </w:t>
            </w:r>
            <w:r w:rsidR="00CC5735" w:rsidRPr="009D6D72">
              <w:t>at a given location.</w:t>
            </w:r>
            <w:r w:rsidR="00CC5735">
              <w:t xml:space="preserve"> </w:t>
            </w:r>
          </w:p>
        </w:tc>
      </w:tr>
      <w:tr w:rsidR="00CC5735" w:rsidRPr="009D6D72" w14:paraId="0C4563E3" w14:textId="77777777" w:rsidTr="001A0B57">
        <w:trPr>
          <w:cantSplit/>
          <w:trHeight w:val="1017"/>
        </w:trPr>
        <w:tc>
          <w:tcPr>
            <w:tcW w:w="1975" w:type="dxa"/>
          </w:tcPr>
          <w:p w14:paraId="723F76A0" w14:textId="77777777" w:rsidR="00CC5735" w:rsidRPr="006E52A4" w:rsidRDefault="00CC5735" w:rsidP="005B4A90">
            <w:pPr>
              <w:spacing w:after="240"/>
              <w:rPr>
                <w:b/>
              </w:rPr>
            </w:pPr>
            <w:r>
              <w:rPr>
                <w:b/>
              </w:rPr>
              <w:t>Page</w:t>
            </w:r>
          </w:p>
        </w:tc>
        <w:tc>
          <w:tcPr>
            <w:tcW w:w="7375" w:type="dxa"/>
          </w:tcPr>
          <w:p w14:paraId="07B6D63C" w14:textId="124696F1" w:rsidR="00CC5735" w:rsidRPr="00B421D0" w:rsidRDefault="00D712BB" w:rsidP="005B4A90">
            <w:pPr>
              <w:spacing w:after="240"/>
            </w:pPr>
            <w:r>
              <w:rPr>
                <w:b/>
              </w:rPr>
              <w:t>Page</w:t>
            </w:r>
            <w:r w:rsidRPr="00E619B5">
              <w:t xml:space="preserve">: </w:t>
            </w:r>
            <w:r w:rsidR="00CC5735" w:rsidRPr="00B421D0">
              <w:t>The page number in the primary source the records were taken from</w:t>
            </w:r>
            <w:r>
              <w:t>.</w:t>
            </w:r>
          </w:p>
        </w:tc>
      </w:tr>
      <w:tr w:rsidR="00CC5735" w:rsidRPr="009D6D72" w14:paraId="5BD97925" w14:textId="77777777" w:rsidTr="001A0B57">
        <w:trPr>
          <w:cantSplit/>
        </w:trPr>
        <w:tc>
          <w:tcPr>
            <w:tcW w:w="1975" w:type="dxa"/>
          </w:tcPr>
          <w:p w14:paraId="5D15B5C2" w14:textId="77777777" w:rsidR="00CC5735" w:rsidRPr="009D6D72" w:rsidRDefault="00CC5735" w:rsidP="005B4A90">
            <w:pPr>
              <w:spacing w:after="240"/>
              <w:rPr>
                <w:u w:val="single"/>
              </w:rPr>
            </w:pPr>
            <w:r w:rsidRPr="009D6D72">
              <w:rPr>
                <w:b/>
              </w:rPr>
              <w:t>Region</w:t>
            </w:r>
          </w:p>
        </w:tc>
        <w:tc>
          <w:tcPr>
            <w:tcW w:w="7375" w:type="dxa"/>
          </w:tcPr>
          <w:p w14:paraId="24EAB975" w14:textId="77777777" w:rsidR="00CC5735" w:rsidRPr="009D6D72" w:rsidRDefault="00CC5735" w:rsidP="005B4A90">
            <w:pPr>
              <w:spacing w:after="240"/>
            </w:pPr>
            <w:r w:rsidRPr="00F53EE1">
              <w:rPr>
                <w:b/>
              </w:rPr>
              <w:t>Region</w:t>
            </w:r>
            <w:r>
              <w:t xml:space="preserve">: </w:t>
            </w:r>
            <w:r w:rsidRPr="009D6D72">
              <w:t>Region as listed in the report. The only year to list regions was 1920.</w:t>
            </w:r>
          </w:p>
        </w:tc>
      </w:tr>
      <w:tr w:rsidR="00CC5735" w:rsidRPr="009D6D72" w14:paraId="4C0FAE9B" w14:textId="77777777" w:rsidTr="001A0B57">
        <w:trPr>
          <w:cantSplit/>
        </w:trPr>
        <w:tc>
          <w:tcPr>
            <w:tcW w:w="1975" w:type="dxa"/>
          </w:tcPr>
          <w:p w14:paraId="410970C2" w14:textId="1047CAC1" w:rsidR="00CC5735" w:rsidRPr="009D6D72" w:rsidRDefault="00CC5735" w:rsidP="005B4A90">
            <w:pPr>
              <w:spacing w:after="240"/>
              <w:rPr>
                <w:b/>
              </w:rPr>
            </w:pPr>
            <w:r w:rsidRPr="009D6D72">
              <w:rPr>
                <w:b/>
              </w:rPr>
              <w:t>Sen</w:t>
            </w:r>
            <w:r>
              <w:rPr>
                <w:b/>
              </w:rPr>
              <w:t>_</w:t>
            </w:r>
            <w:r w:rsidRPr="009D6D72">
              <w:rPr>
                <w:b/>
              </w:rPr>
              <w:t>Sur</w:t>
            </w:r>
          </w:p>
        </w:tc>
        <w:tc>
          <w:tcPr>
            <w:tcW w:w="7375" w:type="dxa"/>
          </w:tcPr>
          <w:p w14:paraId="2237A708" w14:textId="77777777" w:rsidR="00CC5735" w:rsidRPr="009D6D72" w:rsidRDefault="00CC5735" w:rsidP="005B4A90">
            <w:pPr>
              <w:spacing w:after="240"/>
            </w:pPr>
            <w:r w:rsidRPr="009D6D72">
              <w:rPr>
                <w:b/>
              </w:rPr>
              <w:t>Senior Surgeon</w:t>
            </w:r>
            <w:r w:rsidRPr="00E619B5">
              <w:t>:</w:t>
            </w:r>
            <w:r>
              <w:rPr>
                <w:b/>
              </w:rPr>
              <w:t xml:space="preserve"> </w:t>
            </w:r>
            <w:r w:rsidRPr="009D6D72">
              <w:t>Number of senior surgeons at a given location.</w:t>
            </w:r>
          </w:p>
        </w:tc>
      </w:tr>
      <w:tr w:rsidR="00CC5735" w:rsidRPr="009D6D72" w14:paraId="6E17D197" w14:textId="77777777" w:rsidTr="001A0B57">
        <w:trPr>
          <w:cantSplit/>
        </w:trPr>
        <w:tc>
          <w:tcPr>
            <w:tcW w:w="1975" w:type="dxa"/>
          </w:tcPr>
          <w:p w14:paraId="10AA3BD7" w14:textId="2D3A0783" w:rsidR="00CC5735" w:rsidRPr="009D6D72" w:rsidRDefault="00CC5735" w:rsidP="005B4A90">
            <w:pPr>
              <w:spacing w:after="240"/>
              <w:rPr>
                <w:b/>
              </w:rPr>
            </w:pPr>
            <w:r w:rsidRPr="009D6D72">
              <w:rPr>
                <w:b/>
              </w:rPr>
              <w:lastRenderedPageBreak/>
              <w:t>Serg</w:t>
            </w:r>
          </w:p>
        </w:tc>
        <w:tc>
          <w:tcPr>
            <w:tcW w:w="7375" w:type="dxa"/>
          </w:tcPr>
          <w:p w14:paraId="6DC65E2D" w14:textId="77777777" w:rsidR="00CC5735" w:rsidRPr="009D6D72" w:rsidRDefault="00CC5735" w:rsidP="005B4A90">
            <w:pPr>
              <w:spacing w:after="240"/>
            </w:pPr>
            <w:r>
              <w:rPr>
                <w:b/>
              </w:rPr>
              <w:t>Sergeants</w:t>
            </w:r>
            <w:r w:rsidRPr="00E619B5">
              <w:t>:</w:t>
            </w:r>
            <w:r>
              <w:rPr>
                <w:b/>
              </w:rPr>
              <w:t xml:space="preserve"> </w:t>
            </w:r>
            <w:r w:rsidRPr="009D6D72">
              <w:t>Number of sergeants at a given location. This heading also includes “Staff Constables” from the 1878 table.</w:t>
            </w:r>
          </w:p>
        </w:tc>
      </w:tr>
      <w:tr w:rsidR="00CC5735" w:rsidRPr="009D6D72" w14:paraId="3D8E4AB5" w14:textId="77777777" w:rsidTr="001A0B57">
        <w:trPr>
          <w:cantSplit/>
        </w:trPr>
        <w:tc>
          <w:tcPr>
            <w:tcW w:w="1975" w:type="dxa"/>
          </w:tcPr>
          <w:p w14:paraId="22D087C4" w14:textId="77777777" w:rsidR="00CC5735" w:rsidRPr="009D6D72" w:rsidRDefault="00CC5735" w:rsidP="005B4A90">
            <w:pPr>
              <w:spacing w:after="240"/>
              <w:rPr>
                <w:b/>
              </w:rPr>
            </w:pPr>
            <w:r>
              <w:rPr>
                <w:b/>
              </w:rPr>
              <w:t>Sp_Const</w:t>
            </w:r>
            <w:r w:rsidRPr="009D6D72">
              <w:rPr>
                <w:b/>
              </w:rPr>
              <w:t xml:space="preserve"> </w:t>
            </w:r>
          </w:p>
        </w:tc>
        <w:tc>
          <w:tcPr>
            <w:tcW w:w="7375" w:type="dxa"/>
          </w:tcPr>
          <w:p w14:paraId="34F5320F" w14:textId="77777777" w:rsidR="00CC5735" w:rsidRPr="009D6D72" w:rsidRDefault="00CC5735" w:rsidP="005B4A90">
            <w:pPr>
              <w:spacing w:after="240"/>
            </w:pPr>
            <w:r w:rsidRPr="009D6D72">
              <w:rPr>
                <w:b/>
              </w:rPr>
              <w:t>Supe</w:t>
            </w:r>
            <w:r>
              <w:rPr>
                <w:b/>
              </w:rPr>
              <w:t>rnumerary or Special Constables</w:t>
            </w:r>
            <w:r w:rsidRPr="00E619B5">
              <w:t>:</w:t>
            </w:r>
            <w:r>
              <w:rPr>
                <w:b/>
              </w:rPr>
              <w:t xml:space="preserve"> </w:t>
            </w:r>
            <w:r w:rsidRPr="009D6D72">
              <w:t>Number of special constables at a given location. This heading also includes “Sub-Constables” from the 1878 table.</w:t>
            </w:r>
          </w:p>
        </w:tc>
      </w:tr>
      <w:tr w:rsidR="00CC5735" w:rsidRPr="009D6D72" w14:paraId="6307601E" w14:textId="77777777" w:rsidTr="001A0B57">
        <w:trPr>
          <w:cantSplit/>
        </w:trPr>
        <w:tc>
          <w:tcPr>
            <w:tcW w:w="1975" w:type="dxa"/>
          </w:tcPr>
          <w:p w14:paraId="16D4D2C1" w14:textId="77777777" w:rsidR="00CC5735" w:rsidRPr="009D6D72" w:rsidRDefault="00CC5735" w:rsidP="005B4A90">
            <w:pPr>
              <w:spacing w:after="240"/>
              <w:rPr>
                <w:b/>
              </w:rPr>
            </w:pPr>
            <w:r>
              <w:rPr>
                <w:b/>
              </w:rPr>
              <w:t>St_Off</w:t>
            </w:r>
          </w:p>
        </w:tc>
        <w:tc>
          <w:tcPr>
            <w:tcW w:w="7375" w:type="dxa"/>
          </w:tcPr>
          <w:p w14:paraId="7DA5F726" w14:textId="77777777" w:rsidR="00CC5735" w:rsidRPr="009D6D72" w:rsidRDefault="00CC5735" w:rsidP="005B4A90">
            <w:pPr>
              <w:spacing w:after="240"/>
            </w:pPr>
            <w:r w:rsidRPr="00F53EE1">
              <w:rPr>
                <w:b/>
              </w:rPr>
              <w:t>Staff Officers</w:t>
            </w:r>
            <w:r>
              <w:t xml:space="preserve">: </w:t>
            </w:r>
            <w:r w:rsidRPr="009D6D72">
              <w:t>Rank only used in 1878 and 1880.</w:t>
            </w:r>
          </w:p>
        </w:tc>
      </w:tr>
      <w:tr w:rsidR="00CC5735" w:rsidRPr="009D6D72" w14:paraId="3A2273A8" w14:textId="77777777" w:rsidTr="001A0B57">
        <w:trPr>
          <w:cantSplit/>
        </w:trPr>
        <w:tc>
          <w:tcPr>
            <w:tcW w:w="1975" w:type="dxa"/>
          </w:tcPr>
          <w:p w14:paraId="2CFF4DB8" w14:textId="263EE550" w:rsidR="00CC5735" w:rsidRPr="009D6D72" w:rsidRDefault="00CC5735" w:rsidP="005B4A90">
            <w:pPr>
              <w:spacing w:after="240"/>
              <w:rPr>
                <w:b/>
              </w:rPr>
            </w:pPr>
            <w:r>
              <w:rPr>
                <w:b/>
              </w:rPr>
              <w:t>St_</w:t>
            </w:r>
            <w:r w:rsidRPr="009D6D72">
              <w:rPr>
                <w:b/>
              </w:rPr>
              <w:t>Serg</w:t>
            </w:r>
          </w:p>
        </w:tc>
        <w:tc>
          <w:tcPr>
            <w:tcW w:w="7375" w:type="dxa"/>
          </w:tcPr>
          <w:p w14:paraId="5955581F" w14:textId="77777777" w:rsidR="00CC5735" w:rsidRPr="009D6D72" w:rsidRDefault="00CC5735" w:rsidP="005B4A90">
            <w:pPr>
              <w:spacing w:after="240"/>
            </w:pPr>
            <w:r>
              <w:rPr>
                <w:b/>
              </w:rPr>
              <w:t>Staff Sergeants</w:t>
            </w:r>
            <w:r w:rsidRPr="00E619B5">
              <w:t>:</w:t>
            </w:r>
            <w:r>
              <w:rPr>
                <w:b/>
              </w:rPr>
              <w:t xml:space="preserve"> </w:t>
            </w:r>
            <w:r w:rsidRPr="009D6D72">
              <w:t>Number of staff sergeants at a given location.</w:t>
            </w:r>
          </w:p>
        </w:tc>
      </w:tr>
      <w:tr w:rsidR="00CC5735" w:rsidRPr="009D6D72" w14:paraId="309D75C8" w14:textId="77777777" w:rsidTr="001A0B57">
        <w:trPr>
          <w:cantSplit/>
        </w:trPr>
        <w:tc>
          <w:tcPr>
            <w:tcW w:w="1975" w:type="dxa"/>
          </w:tcPr>
          <w:p w14:paraId="56BBB811" w14:textId="718EFB91" w:rsidR="00CC5735" w:rsidRPr="009D6D72" w:rsidRDefault="00CC5735" w:rsidP="005B4A90">
            <w:pPr>
              <w:spacing w:after="240"/>
              <w:rPr>
                <w:b/>
              </w:rPr>
            </w:pPr>
            <w:r>
              <w:rPr>
                <w:b/>
              </w:rPr>
              <w:t>Sup_</w:t>
            </w:r>
            <w:r w:rsidR="00B50922">
              <w:rPr>
                <w:b/>
              </w:rPr>
              <w:t>Int</w:t>
            </w:r>
          </w:p>
        </w:tc>
        <w:tc>
          <w:tcPr>
            <w:tcW w:w="7375" w:type="dxa"/>
          </w:tcPr>
          <w:p w14:paraId="7A913B50" w14:textId="77777777" w:rsidR="00CC5735" w:rsidRPr="009D6D72" w:rsidRDefault="00CC5735" w:rsidP="005B4A90">
            <w:pPr>
              <w:spacing w:after="240"/>
            </w:pPr>
            <w:r>
              <w:rPr>
                <w:b/>
              </w:rPr>
              <w:t>Superintendents</w:t>
            </w:r>
            <w:r w:rsidRPr="00E619B5">
              <w:t>:</w:t>
            </w:r>
            <w:r>
              <w:rPr>
                <w:b/>
              </w:rPr>
              <w:t xml:space="preserve"> </w:t>
            </w:r>
            <w:r w:rsidRPr="009D6D72">
              <w:t>Number of superintendents at a given location.</w:t>
            </w:r>
          </w:p>
        </w:tc>
      </w:tr>
      <w:tr w:rsidR="00CC5735" w:rsidRPr="009D6D72" w14:paraId="314A1676" w14:textId="77777777" w:rsidTr="001A0B57">
        <w:trPr>
          <w:cantSplit/>
          <w:trHeight w:val="1017"/>
        </w:trPr>
        <w:tc>
          <w:tcPr>
            <w:tcW w:w="1975" w:type="dxa"/>
          </w:tcPr>
          <w:p w14:paraId="23BC4E1A" w14:textId="77777777" w:rsidR="00CC5735" w:rsidRPr="009D6D72" w:rsidRDefault="00CC5735" w:rsidP="005B4A90">
            <w:pPr>
              <w:spacing w:after="240"/>
              <w:rPr>
                <w:b/>
              </w:rPr>
            </w:pPr>
            <w:r w:rsidRPr="006E52A4">
              <w:rPr>
                <w:b/>
              </w:rPr>
              <w:t>URL</w:t>
            </w:r>
          </w:p>
        </w:tc>
        <w:tc>
          <w:tcPr>
            <w:tcW w:w="7375" w:type="dxa"/>
          </w:tcPr>
          <w:p w14:paraId="0A0D0A20" w14:textId="186AF78F" w:rsidR="00CC5735" w:rsidRDefault="00CC5735" w:rsidP="005B4A90">
            <w:pPr>
              <w:spacing w:after="240"/>
              <w:rPr>
                <w:b/>
              </w:rPr>
            </w:pPr>
            <w:r w:rsidRPr="006E52A4">
              <w:rPr>
                <w:b/>
              </w:rPr>
              <w:t>URL</w:t>
            </w:r>
            <w:r w:rsidRPr="006E52A4">
              <w:t xml:space="preserve">: </w:t>
            </w:r>
            <w:r w:rsidR="00170E05" w:rsidRPr="009D6D72">
              <w:rPr>
                <w:bCs/>
                <w:color w:val="000000"/>
              </w:rPr>
              <w:t xml:space="preserve">The link to </w:t>
            </w:r>
            <w:r w:rsidR="00170E05">
              <w:rPr>
                <w:bCs/>
                <w:color w:val="000000"/>
              </w:rPr>
              <w:t xml:space="preserve">the </w:t>
            </w:r>
            <w:r w:rsidR="00170E05" w:rsidRPr="009D6D72">
              <w:rPr>
                <w:bCs/>
                <w:color w:val="000000"/>
              </w:rPr>
              <w:t>webpage that contained the source used for data entry</w:t>
            </w:r>
            <w:r w:rsidR="00170E05">
              <w:t>.</w:t>
            </w:r>
          </w:p>
        </w:tc>
      </w:tr>
      <w:tr w:rsidR="00CC5735" w:rsidRPr="009D6D72" w14:paraId="24336B88" w14:textId="77777777" w:rsidTr="001A0B57">
        <w:trPr>
          <w:cantSplit/>
        </w:trPr>
        <w:tc>
          <w:tcPr>
            <w:tcW w:w="1975" w:type="dxa"/>
          </w:tcPr>
          <w:p w14:paraId="024C867C" w14:textId="77777777" w:rsidR="00CC5735" w:rsidRDefault="00CC5735" w:rsidP="005B4A90">
            <w:pPr>
              <w:spacing w:after="240"/>
              <w:rPr>
                <w:b/>
              </w:rPr>
            </w:pPr>
            <w:r>
              <w:rPr>
                <w:b/>
              </w:rPr>
              <w:t>Vet_Surg</w:t>
            </w:r>
          </w:p>
        </w:tc>
        <w:tc>
          <w:tcPr>
            <w:tcW w:w="7375" w:type="dxa"/>
          </w:tcPr>
          <w:p w14:paraId="6295B451" w14:textId="329FB6D3" w:rsidR="00CC5735" w:rsidRPr="009D6D72" w:rsidRDefault="00CC5735" w:rsidP="005B4A90">
            <w:pPr>
              <w:spacing w:after="240"/>
              <w:rPr>
                <w:b/>
              </w:rPr>
            </w:pPr>
            <w:r w:rsidRPr="00E619B5">
              <w:rPr>
                <w:b/>
                <w:color w:val="000000"/>
              </w:rPr>
              <w:t>Veterinary Surgeons</w:t>
            </w:r>
            <w:r w:rsidRPr="00E619B5">
              <w:rPr>
                <w:color w:val="000000"/>
              </w:rPr>
              <w:t xml:space="preserve">: </w:t>
            </w:r>
            <w:r w:rsidRPr="00B50922">
              <w:t xml:space="preserve">Number of </w:t>
            </w:r>
            <w:r w:rsidR="00D712BB">
              <w:rPr>
                <w:color w:val="000000"/>
              </w:rPr>
              <w:t>v</w:t>
            </w:r>
            <w:r w:rsidRPr="00E619B5">
              <w:rPr>
                <w:color w:val="000000"/>
              </w:rPr>
              <w:t xml:space="preserve">eterinary </w:t>
            </w:r>
            <w:r w:rsidR="00D712BB">
              <w:rPr>
                <w:color w:val="000000"/>
              </w:rPr>
              <w:t>s</w:t>
            </w:r>
            <w:r w:rsidRPr="00E619B5">
              <w:rPr>
                <w:color w:val="000000"/>
              </w:rPr>
              <w:t>urgeons</w:t>
            </w:r>
            <w:r w:rsidRPr="00B50922">
              <w:t xml:space="preserve"> at a given location.</w:t>
            </w:r>
          </w:p>
        </w:tc>
      </w:tr>
      <w:tr w:rsidR="00322D7A" w:rsidRPr="009D6D72" w14:paraId="4AB8229F" w14:textId="77777777" w:rsidTr="001A0B57">
        <w:trPr>
          <w:cantSplit/>
        </w:trPr>
        <w:tc>
          <w:tcPr>
            <w:tcW w:w="1975" w:type="dxa"/>
          </w:tcPr>
          <w:p w14:paraId="05D8EE76" w14:textId="6193DA44" w:rsidR="00322D7A" w:rsidRDefault="00322D7A" w:rsidP="005B4A90">
            <w:pPr>
              <w:spacing w:after="240"/>
              <w:rPr>
                <w:b/>
              </w:rPr>
            </w:pPr>
            <w:r>
              <w:rPr>
                <w:b/>
              </w:rPr>
              <w:t>Source</w:t>
            </w:r>
          </w:p>
        </w:tc>
        <w:tc>
          <w:tcPr>
            <w:tcW w:w="7375" w:type="dxa"/>
          </w:tcPr>
          <w:p w14:paraId="6E40E5AD" w14:textId="34358BB4" w:rsidR="00322D7A" w:rsidRDefault="00322D7A" w:rsidP="005B4A90">
            <w:pPr>
              <w:spacing w:after="240"/>
              <w:rPr>
                <w:rFonts w:ascii="Calibri" w:hAnsi="Calibri"/>
                <w:color w:val="000000"/>
                <w:sz w:val="22"/>
                <w:szCs w:val="22"/>
              </w:rPr>
            </w:pPr>
            <w:r w:rsidRPr="00170456">
              <w:rPr>
                <w:b/>
              </w:rPr>
              <w:t>Source</w:t>
            </w:r>
            <w:r w:rsidRPr="00170456">
              <w:t>: The citation of the primary source from which the data was gathered</w:t>
            </w:r>
            <w:r w:rsidR="00D712BB">
              <w:t>.</w:t>
            </w:r>
          </w:p>
        </w:tc>
      </w:tr>
    </w:tbl>
    <w:p w14:paraId="4C4EDE0E" w14:textId="77777777" w:rsidR="00A41426" w:rsidRPr="009D6D72" w:rsidRDefault="00A41426" w:rsidP="00852354"/>
    <w:p w14:paraId="3497166E" w14:textId="11CE0644" w:rsidR="00A15622" w:rsidRDefault="00A15622" w:rsidP="00852354">
      <w:pPr>
        <w:rPr>
          <w:b/>
        </w:rPr>
      </w:pPr>
    </w:p>
    <w:p w14:paraId="755B6949" w14:textId="4BD7CD6B" w:rsidR="000C1F2D" w:rsidRDefault="000C1F2D" w:rsidP="00FE4DBD">
      <w:pPr>
        <w:pStyle w:val="Heading2"/>
      </w:pPr>
      <w:bookmarkStart w:id="85" w:name="_Toc18392918"/>
      <w:r>
        <w:t>Appendix</w:t>
      </w:r>
      <w:r w:rsidR="00FE4DBD">
        <w:t xml:space="preserve"> E</w:t>
      </w:r>
      <w:r>
        <w:t>: United States Military, Outline Description</w:t>
      </w:r>
      <w:r w:rsidR="00015F76">
        <w:t>s</w:t>
      </w:r>
      <w:r>
        <w:t xml:space="preserve"> of Posts</w:t>
      </w:r>
      <w:bookmarkEnd w:id="85"/>
    </w:p>
    <w:tbl>
      <w:tblPr>
        <w:tblStyle w:val="TableGrid"/>
        <w:tblW w:w="0" w:type="auto"/>
        <w:tblLook w:val="04A0" w:firstRow="1" w:lastRow="0" w:firstColumn="1" w:lastColumn="0" w:noHBand="0" w:noVBand="1"/>
      </w:tblPr>
      <w:tblGrid>
        <w:gridCol w:w="1975"/>
        <w:gridCol w:w="7375"/>
      </w:tblGrid>
      <w:tr w:rsidR="00862986" w:rsidRPr="001E4463" w14:paraId="06A67617" w14:textId="77777777" w:rsidTr="001A0B57">
        <w:trPr>
          <w:cantSplit/>
        </w:trPr>
        <w:tc>
          <w:tcPr>
            <w:tcW w:w="1975" w:type="dxa"/>
          </w:tcPr>
          <w:p w14:paraId="0F14824D" w14:textId="7961E031" w:rsidR="00862986" w:rsidRPr="005B4A90" w:rsidRDefault="00862986" w:rsidP="00862986">
            <w:pPr>
              <w:spacing w:after="240"/>
              <w:rPr>
                <w:b/>
              </w:rPr>
            </w:pPr>
            <w:r w:rsidRPr="005B4A90">
              <w:rPr>
                <w:b/>
                <w:sz w:val="24"/>
                <w:szCs w:val="24"/>
              </w:rPr>
              <w:t>Column Heading</w:t>
            </w:r>
          </w:p>
        </w:tc>
        <w:tc>
          <w:tcPr>
            <w:tcW w:w="7375" w:type="dxa"/>
          </w:tcPr>
          <w:p w14:paraId="20D78217" w14:textId="3AE2C138" w:rsidR="00862986" w:rsidRPr="005B4A90" w:rsidRDefault="00862986" w:rsidP="00862986">
            <w:pPr>
              <w:spacing w:after="240"/>
              <w:rPr>
                <w:b/>
              </w:rPr>
            </w:pPr>
            <w:r w:rsidRPr="005B4A90">
              <w:rPr>
                <w:b/>
                <w:sz w:val="24"/>
                <w:szCs w:val="24"/>
              </w:rPr>
              <w:t>Description</w:t>
            </w:r>
          </w:p>
        </w:tc>
      </w:tr>
      <w:tr w:rsidR="00862986" w:rsidRPr="001E4463" w14:paraId="6C8D63CF" w14:textId="77777777" w:rsidTr="001A0B57">
        <w:trPr>
          <w:cantSplit/>
        </w:trPr>
        <w:tc>
          <w:tcPr>
            <w:tcW w:w="1975" w:type="dxa"/>
          </w:tcPr>
          <w:p w14:paraId="242AC681" w14:textId="77777777" w:rsidR="00862986" w:rsidRPr="005B4A90" w:rsidRDefault="00862986" w:rsidP="00862986">
            <w:pPr>
              <w:spacing w:after="240"/>
              <w:rPr>
                <w:b/>
                <w:sz w:val="24"/>
                <w:szCs w:val="24"/>
              </w:rPr>
            </w:pPr>
            <w:r w:rsidRPr="005B4A90">
              <w:rPr>
                <w:b/>
                <w:sz w:val="24"/>
                <w:szCs w:val="24"/>
              </w:rPr>
              <w:t>Am_Gard</w:t>
            </w:r>
          </w:p>
        </w:tc>
        <w:tc>
          <w:tcPr>
            <w:tcW w:w="7375" w:type="dxa"/>
          </w:tcPr>
          <w:p w14:paraId="180E02C8" w14:textId="77777777" w:rsidR="00862986" w:rsidRPr="005B4A90" w:rsidRDefault="00862986" w:rsidP="00862986">
            <w:pPr>
              <w:spacing w:after="240"/>
              <w:rPr>
                <w:sz w:val="24"/>
                <w:szCs w:val="24"/>
              </w:rPr>
            </w:pPr>
            <w:r w:rsidRPr="005B4A90">
              <w:rPr>
                <w:b/>
                <w:sz w:val="24"/>
                <w:szCs w:val="24"/>
              </w:rPr>
              <w:t>Amenities Gardens</w:t>
            </w:r>
            <w:r w:rsidRPr="005B4A90">
              <w:rPr>
                <w:sz w:val="24"/>
                <w:szCs w:val="24"/>
              </w:rPr>
              <w:t xml:space="preserve">: Includes a textual description of any gardens at the post. The primary source did not include this information frequently. This may indicate inconsistencies in the questions asked rather than the absence of gardens. </w:t>
            </w:r>
          </w:p>
        </w:tc>
      </w:tr>
      <w:tr w:rsidR="00862986" w:rsidRPr="001E4463" w14:paraId="4C85F3D9" w14:textId="77777777" w:rsidTr="001A0B57">
        <w:trPr>
          <w:cantSplit/>
        </w:trPr>
        <w:tc>
          <w:tcPr>
            <w:tcW w:w="1975" w:type="dxa"/>
          </w:tcPr>
          <w:p w14:paraId="073ADC09" w14:textId="77777777" w:rsidR="00862986" w:rsidRPr="005B4A90" w:rsidRDefault="00862986" w:rsidP="00862986">
            <w:pPr>
              <w:spacing w:after="240"/>
              <w:rPr>
                <w:b/>
                <w:sz w:val="24"/>
                <w:szCs w:val="24"/>
              </w:rPr>
            </w:pPr>
            <w:r w:rsidRPr="005B4A90">
              <w:rPr>
                <w:b/>
                <w:sz w:val="24"/>
                <w:szCs w:val="24"/>
              </w:rPr>
              <w:t>Am_Hosp</w:t>
            </w:r>
          </w:p>
        </w:tc>
        <w:tc>
          <w:tcPr>
            <w:tcW w:w="7375" w:type="dxa"/>
          </w:tcPr>
          <w:p w14:paraId="78180508" w14:textId="77777777" w:rsidR="00862986" w:rsidRPr="005B4A90" w:rsidRDefault="00862986" w:rsidP="00862986">
            <w:pPr>
              <w:spacing w:after="240"/>
              <w:rPr>
                <w:sz w:val="24"/>
                <w:szCs w:val="24"/>
              </w:rPr>
            </w:pPr>
            <w:r w:rsidRPr="005B4A90">
              <w:rPr>
                <w:b/>
                <w:sz w:val="24"/>
                <w:szCs w:val="24"/>
              </w:rPr>
              <w:t>Amenities Hospital</w:t>
            </w:r>
            <w:r w:rsidRPr="005B4A90">
              <w:rPr>
                <w:sz w:val="24"/>
                <w:szCs w:val="24"/>
              </w:rPr>
              <w:t>: Contains a “1” if the army installation had a hospital. The Loc_Conn column contains the distance between this amenity and the military installation.</w:t>
            </w:r>
          </w:p>
        </w:tc>
      </w:tr>
      <w:tr w:rsidR="00862986" w:rsidRPr="001E4463" w14:paraId="4BF207ED" w14:textId="77777777" w:rsidTr="001A0B57">
        <w:trPr>
          <w:cantSplit/>
        </w:trPr>
        <w:tc>
          <w:tcPr>
            <w:tcW w:w="1975" w:type="dxa"/>
          </w:tcPr>
          <w:p w14:paraId="49E8B40F" w14:textId="77777777" w:rsidR="00862986" w:rsidRPr="005B4A90" w:rsidRDefault="00862986" w:rsidP="00862986">
            <w:pPr>
              <w:spacing w:after="240"/>
              <w:rPr>
                <w:b/>
                <w:sz w:val="24"/>
                <w:szCs w:val="24"/>
              </w:rPr>
            </w:pPr>
            <w:r w:rsidRPr="005B4A90">
              <w:rPr>
                <w:b/>
                <w:sz w:val="24"/>
                <w:szCs w:val="24"/>
              </w:rPr>
              <w:t>Am_Post</w:t>
            </w:r>
          </w:p>
        </w:tc>
        <w:tc>
          <w:tcPr>
            <w:tcW w:w="7375" w:type="dxa"/>
          </w:tcPr>
          <w:p w14:paraId="7F507052" w14:textId="77777777" w:rsidR="00862986" w:rsidRPr="005B4A90" w:rsidRDefault="00862986" w:rsidP="00862986">
            <w:pPr>
              <w:spacing w:after="240"/>
              <w:rPr>
                <w:sz w:val="24"/>
                <w:szCs w:val="24"/>
              </w:rPr>
            </w:pPr>
            <w:r w:rsidRPr="005B4A90">
              <w:rPr>
                <w:b/>
                <w:sz w:val="24"/>
                <w:szCs w:val="24"/>
              </w:rPr>
              <w:t>Amenities Post Office</w:t>
            </w:r>
            <w:r w:rsidRPr="005B4A90">
              <w:rPr>
                <w:sz w:val="24"/>
                <w:szCs w:val="24"/>
              </w:rPr>
              <w:t xml:space="preserve">: Contains a “1” if the army installation had a post office. The Loc_Conn column contains the distance between this amenity and the military installation. </w:t>
            </w:r>
          </w:p>
        </w:tc>
      </w:tr>
      <w:tr w:rsidR="00862986" w:rsidRPr="001E4463" w14:paraId="25483D2B" w14:textId="77777777" w:rsidTr="001A0B57">
        <w:trPr>
          <w:cantSplit/>
        </w:trPr>
        <w:tc>
          <w:tcPr>
            <w:tcW w:w="1975" w:type="dxa"/>
          </w:tcPr>
          <w:p w14:paraId="1F26FEF8" w14:textId="77777777" w:rsidR="00862986" w:rsidRPr="005B4A90" w:rsidRDefault="00862986" w:rsidP="00862986">
            <w:pPr>
              <w:spacing w:after="240"/>
              <w:rPr>
                <w:b/>
                <w:sz w:val="24"/>
                <w:szCs w:val="24"/>
              </w:rPr>
            </w:pPr>
            <w:r w:rsidRPr="005B4A90">
              <w:rPr>
                <w:b/>
                <w:sz w:val="24"/>
                <w:szCs w:val="24"/>
              </w:rPr>
              <w:t>Am_Pris</w:t>
            </w:r>
          </w:p>
        </w:tc>
        <w:tc>
          <w:tcPr>
            <w:tcW w:w="7375" w:type="dxa"/>
          </w:tcPr>
          <w:p w14:paraId="36102AD7" w14:textId="77777777" w:rsidR="00862986" w:rsidRPr="005B4A90" w:rsidRDefault="00862986" w:rsidP="00862986">
            <w:pPr>
              <w:spacing w:after="240"/>
              <w:rPr>
                <w:sz w:val="24"/>
                <w:szCs w:val="24"/>
              </w:rPr>
            </w:pPr>
            <w:r w:rsidRPr="005B4A90">
              <w:rPr>
                <w:b/>
                <w:sz w:val="24"/>
                <w:szCs w:val="24"/>
              </w:rPr>
              <w:t>Amenities Prison</w:t>
            </w:r>
            <w:r w:rsidRPr="005B4A90">
              <w:rPr>
                <w:sz w:val="24"/>
                <w:szCs w:val="24"/>
              </w:rPr>
              <w:t>: Contains a “1” if the army installation had a prison. The Loc_Conn column contains the distance between this amenity and the military installation.</w:t>
            </w:r>
          </w:p>
        </w:tc>
      </w:tr>
      <w:tr w:rsidR="00862986" w:rsidRPr="001E4463" w14:paraId="3002B1B0" w14:textId="77777777" w:rsidTr="001A0B57">
        <w:trPr>
          <w:cantSplit/>
        </w:trPr>
        <w:tc>
          <w:tcPr>
            <w:tcW w:w="1975" w:type="dxa"/>
          </w:tcPr>
          <w:p w14:paraId="5F5F63E6" w14:textId="77777777" w:rsidR="00862986" w:rsidRPr="005B4A90" w:rsidRDefault="00862986" w:rsidP="00862986">
            <w:pPr>
              <w:spacing w:after="240"/>
              <w:rPr>
                <w:b/>
                <w:sz w:val="24"/>
                <w:szCs w:val="24"/>
              </w:rPr>
            </w:pPr>
            <w:r w:rsidRPr="005B4A90">
              <w:rPr>
                <w:b/>
                <w:sz w:val="24"/>
                <w:szCs w:val="24"/>
              </w:rPr>
              <w:t>Am_Rail</w:t>
            </w:r>
          </w:p>
        </w:tc>
        <w:tc>
          <w:tcPr>
            <w:tcW w:w="7375" w:type="dxa"/>
          </w:tcPr>
          <w:p w14:paraId="6988611E" w14:textId="77777777" w:rsidR="00862986" w:rsidRPr="005B4A90" w:rsidRDefault="00862986" w:rsidP="00862986">
            <w:pPr>
              <w:spacing w:after="240"/>
              <w:rPr>
                <w:sz w:val="24"/>
                <w:szCs w:val="24"/>
              </w:rPr>
            </w:pPr>
            <w:r w:rsidRPr="005B4A90">
              <w:rPr>
                <w:b/>
                <w:sz w:val="24"/>
                <w:szCs w:val="24"/>
              </w:rPr>
              <w:t xml:space="preserve">Am_Rail: </w:t>
            </w:r>
            <w:r w:rsidRPr="005B4A90">
              <w:rPr>
                <w:sz w:val="24"/>
                <w:szCs w:val="24"/>
              </w:rPr>
              <w:t>Contains a “1” if the army installation had a railroad. The Loc_Conn column contains the distance between this amenity and the military installation.</w:t>
            </w:r>
          </w:p>
        </w:tc>
      </w:tr>
      <w:tr w:rsidR="00862986" w:rsidRPr="001E4463" w14:paraId="602DAC12" w14:textId="77777777" w:rsidTr="001A0B57">
        <w:trPr>
          <w:cantSplit/>
        </w:trPr>
        <w:tc>
          <w:tcPr>
            <w:tcW w:w="1975" w:type="dxa"/>
          </w:tcPr>
          <w:p w14:paraId="72677517" w14:textId="77777777" w:rsidR="00862986" w:rsidRPr="005B4A90" w:rsidRDefault="00862986" w:rsidP="00862986">
            <w:pPr>
              <w:spacing w:after="240"/>
              <w:rPr>
                <w:b/>
                <w:sz w:val="24"/>
                <w:szCs w:val="24"/>
              </w:rPr>
            </w:pPr>
            <w:r w:rsidRPr="005B4A90">
              <w:rPr>
                <w:b/>
                <w:sz w:val="24"/>
                <w:szCs w:val="24"/>
              </w:rPr>
              <w:lastRenderedPageBreak/>
              <w:t>Am_Supl</w:t>
            </w:r>
          </w:p>
        </w:tc>
        <w:tc>
          <w:tcPr>
            <w:tcW w:w="7375" w:type="dxa"/>
          </w:tcPr>
          <w:p w14:paraId="0603F07D" w14:textId="77777777" w:rsidR="00862986" w:rsidRPr="005B4A90" w:rsidRDefault="00862986" w:rsidP="00862986">
            <w:pPr>
              <w:spacing w:after="240"/>
              <w:rPr>
                <w:sz w:val="24"/>
                <w:szCs w:val="24"/>
              </w:rPr>
            </w:pPr>
            <w:r w:rsidRPr="005B4A90">
              <w:rPr>
                <w:b/>
                <w:sz w:val="24"/>
                <w:szCs w:val="24"/>
              </w:rPr>
              <w:t>Amenities Supplies on Hand (Months)</w:t>
            </w:r>
            <w:r w:rsidRPr="005B4A90">
              <w:rPr>
                <w:sz w:val="24"/>
                <w:szCs w:val="24"/>
              </w:rPr>
              <w:t>: Indicates the number of months of subsistence a military installation kept on hand at the post.</w:t>
            </w:r>
          </w:p>
        </w:tc>
      </w:tr>
      <w:tr w:rsidR="00862986" w:rsidRPr="001E4463" w14:paraId="38C2D1B9" w14:textId="77777777" w:rsidTr="001A0B57">
        <w:trPr>
          <w:cantSplit/>
        </w:trPr>
        <w:tc>
          <w:tcPr>
            <w:tcW w:w="1975" w:type="dxa"/>
          </w:tcPr>
          <w:p w14:paraId="532F2560" w14:textId="77777777" w:rsidR="00862986" w:rsidRPr="005B4A90" w:rsidRDefault="00862986" w:rsidP="00862986">
            <w:pPr>
              <w:spacing w:after="240"/>
              <w:rPr>
                <w:b/>
                <w:sz w:val="24"/>
                <w:szCs w:val="24"/>
              </w:rPr>
            </w:pPr>
            <w:r w:rsidRPr="005B4A90">
              <w:rPr>
                <w:b/>
                <w:sz w:val="24"/>
                <w:szCs w:val="24"/>
              </w:rPr>
              <w:t>Am_Teleg</w:t>
            </w:r>
          </w:p>
        </w:tc>
        <w:tc>
          <w:tcPr>
            <w:tcW w:w="7375" w:type="dxa"/>
          </w:tcPr>
          <w:p w14:paraId="52B9B0DC" w14:textId="77777777" w:rsidR="00862986" w:rsidRPr="005B4A90" w:rsidRDefault="00862986" w:rsidP="00862986">
            <w:pPr>
              <w:spacing w:after="240"/>
              <w:rPr>
                <w:sz w:val="24"/>
                <w:szCs w:val="24"/>
              </w:rPr>
            </w:pPr>
            <w:r w:rsidRPr="005B4A90">
              <w:rPr>
                <w:b/>
                <w:sz w:val="24"/>
                <w:szCs w:val="24"/>
              </w:rPr>
              <w:t>Amenities Telegraph</w:t>
            </w:r>
            <w:r w:rsidRPr="005B4A90">
              <w:rPr>
                <w:sz w:val="24"/>
                <w:szCs w:val="24"/>
              </w:rPr>
              <w:t>: Contains a “1” if the army installation had a telegraph. The Loc_Conn column contains the distance between this amenity and the military installation.</w:t>
            </w:r>
          </w:p>
        </w:tc>
      </w:tr>
      <w:tr w:rsidR="00862986" w:rsidRPr="001E4463" w14:paraId="2F931799" w14:textId="77777777" w:rsidTr="001A0B57">
        <w:trPr>
          <w:cantSplit/>
        </w:trPr>
        <w:tc>
          <w:tcPr>
            <w:tcW w:w="1975" w:type="dxa"/>
          </w:tcPr>
          <w:p w14:paraId="24F46BF8" w14:textId="77777777" w:rsidR="00862986" w:rsidRPr="005B4A90" w:rsidRDefault="00862986" w:rsidP="00862986">
            <w:pPr>
              <w:spacing w:after="240"/>
              <w:rPr>
                <w:b/>
                <w:sz w:val="24"/>
                <w:szCs w:val="24"/>
              </w:rPr>
            </w:pPr>
            <w:r w:rsidRPr="005B4A90">
              <w:rPr>
                <w:b/>
                <w:sz w:val="24"/>
                <w:szCs w:val="24"/>
              </w:rPr>
              <w:t>Am_Timb</w:t>
            </w:r>
          </w:p>
        </w:tc>
        <w:tc>
          <w:tcPr>
            <w:tcW w:w="7375" w:type="dxa"/>
          </w:tcPr>
          <w:p w14:paraId="4FDEC0B1" w14:textId="77777777" w:rsidR="00862986" w:rsidRPr="005B4A90" w:rsidRDefault="00862986" w:rsidP="00862986">
            <w:pPr>
              <w:spacing w:after="240"/>
              <w:rPr>
                <w:sz w:val="24"/>
                <w:szCs w:val="24"/>
              </w:rPr>
            </w:pPr>
            <w:r w:rsidRPr="005B4A90">
              <w:rPr>
                <w:b/>
                <w:sz w:val="24"/>
                <w:szCs w:val="24"/>
              </w:rPr>
              <w:t>Amenities Timber</w:t>
            </w:r>
            <w:r w:rsidRPr="005B4A90">
              <w:rPr>
                <w:sz w:val="24"/>
                <w:szCs w:val="24"/>
              </w:rPr>
              <w:t xml:space="preserve">: Includes a textual description of the timber located near the military installation. </w:t>
            </w:r>
          </w:p>
        </w:tc>
      </w:tr>
      <w:tr w:rsidR="00862986" w:rsidRPr="001E4463" w14:paraId="6EC7BA05" w14:textId="77777777" w:rsidTr="001A0B57">
        <w:trPr>
          <w:cantSplit/>
        </w:trPr>
        <w:tc>
          <w:tcPr>
            <w:tcW w:w="1975" w:type="dxa"/>
          </w:tcPr>
          <w:p w14:paraId="38FD257E" w14:textId="77777777" w:rsidR="00862986" w:rsidRPr="005B4A90" w:rsidRDefault="00862986" w:rsidP="00862986">
            <w:pPr>
              <w:spacing w:after="240"/>
              <w:rPr>
                <w:b/>
                <w:sz w:val="24"/>
                <w:szCs w:val="24"/>
              </w:rPr>
            </w:pPr>
            <w:r w:rsidRPr="005B4A90">
              <w:rPr>
                <w:b/>
                <w:sz w:val="24"/>
                <w:szCs w:val="24"/>
              </w:rPr>
              <w:t>Am_TimR</w:t>
            </w:r>
          </w:p>
        </w:tc>
        <w:tc>
          <w:tcPr>
            <w:tcW w:w="7375" w:type="dxa"/>
          </w:tcPr>
          <w:p w14:paraId="6294359A" w14:textId="77777777" w:rsidR="00862986" w:rsidRPr="005B4A90" w:rsidRDefault="00862986" w:rsidP="00862986">
            <w:pPr>
              <w:rPr>
                <w:sz w:val="24"/>
                <w:szCs w:val="24"/>
              </w:rPr>
            </w:pPr>
            <w:r w:rsidRPr="005B4A90">
              <w:rPr>
                <w:b/>
                <w:sz w:val="24"/>
                <w:szCs w:val="24"/>
              </w:rPr>
              <w:t>Amenities Timber Ranked</w:t>
            </w:r>
            <w:r w:rsidRPr="005B4A90">
              <w:rPr>
                <w:sz w:val="24"/>
                <w:szCs w:val="24"/>
              </w:rPr>
              <w:t>: Numerical rank of the timber available at the post, created by the Building Borders team based on textual descriptions.</w:t>
            </w:r>
          </w:p>
          <w:p w14:paraId="6AD94530" w14:textId="77777777" w:rsidR="00862986" w:rsidRPr="005B4A90" w:rsidRDefault="00862986" w:rsidP="00862986">
            <w:pPr>
              <w:ind w:left="720"/>
              <w:rPr>
                <w:sz w:val="24"/>
                <w:szCs w:val="24"/>
              </w:rPr>
            </w:pPr>
            <w:r w:rsidRPr="005B4A90">
              <w:rPr>
                <w:sz w:val="24"/>
                <w:szCs w:val="24"/>
              </w:rPr>
              <w:t>0: Scarce</w:t>
            </w:r>
          </w:p>
          <w:p w14:paraId="2C402006" w14:textId="77777777" w:rsidR="00862986" w:rsidRPr="005B4A90" w:rsidRDefault="00862986" w:rsidP="00862986">
            <w:pPr>
              <w:ind w:left="720"/>
              <w:rPr>
                <w:sz w:val="24"/>
                <w:szCs w:val="24"/>
              </w:rPr>
            </w:pPr>
            <w:r w:rsidRPr="005B4A90">
              <w:rPr>
                <w:sz w:val="24"/>
                <w:szCs w:val="24"/>
              </w:rPr>
              <w:t>1: Timber is mentioned but not described, abundant but far away, abundant but of inferior quality, etc.</w:t>
            </w:r>
          </w:p>
          <w:p w14:paraId="33195B13" w14:textId="77777777" w:rsidR="00862986" w:rsidRPr="005B4A90" w:rsidRDefault="00862986" w:rsidP="00862986">
            <w:pPr>
              <w:spacing w:after="240"/>
              <w:ind w:left="720"/>
              <w:rPr>
                <w:sz w:val="24"/>
                <w:szCs w:val="24"/>
              </w:rPr>
            </w:pPr>
            <w:r w:rsidRPr="005B4A90">
              <w:rPr>
                <w:sz w:val="24"/>
                <w:szCs w:val="24"/>
              </w:rPr>
              <w:t xml:space="preserve">2: Abundant </w:t>
            </w:r>
          </w:p>
        </w:tc>
      </w:tr>
      <w:tr w:rsidR="00862986" w:rsidRPr="001E4463" w14:paraId="53590F5F" w14:textId="77777777" w:rsidTr="001A0B57">
        <w:trPr>
          <w:cantSplit/>
        </w:trPr>
        <w:tc>
          <w:tcPr>
            <w:tcW w:w="1975" w:type="dxa"/>
          </w:tcPr>
          <w:p w14:paraId="7F385503" w14:textId="77777777" w:rsidR="00862986" w:rsidRPr="005B4A90" w:rsidRDefault="00862986" w:rsidP="00862986">
            <w:pPr>
              <w:spacing w:after="240"/>
              <w:rPr>
                <w:b/>
                <w:sz w:val="24"/>
                <w:szCs w:val="24"/>
              </w:rPr>
            </w:pPr>
            <w:r w:rsidRPr="005B4A90">
              <w:rPr>
                <w:b/>
                <w:sz w:val="24"/>
                <w:szCs w:val="24"/>
              </w:rPr>
              <w:t>Am_Wtr</w:t>
            </w:r>
          </w:p>
        </w:tc>
        <w:tc>
          <w:tcPr>
            <w:tcW w:w="7375" w:type="dxa"/>
          </w:tcPr>
          <w:p w14:paraId="2F225664" w14:textId="77777777" w:rsidR="00862986" w:rsidRPr="005B4A90" w:rsidRDefault="00862986" w:rsidP="00862986">
            <w:pPr>
              <w:spacing w:after="240"/>
              <w:rPr>
                <w:sz w:val="24"/>
                <w:szCs w:val="24"/>
              </w:rPr>
            </w:pPr>
            <w:r w:rsidRPr="005B4A90">
              <w:rPr>
                <w:b/>
                <w:sz w:val="24"/>
                <w:szCs w:val="24"/>
              </w:rPr>
              <w:t>Amenities - Water Supply and Transportation:</w:t>
            </w:r>
            <w:r w:rsidRPr="005B4A90">
              <w:rPr>
                <w:sz w:val="24"/>
                <w:szCs w:val="24"/>
              </w:rPr>
              <w:t xml:space="preserve"> Includes any textual information regarding the water source the military installation drew from and how they transported it to their post. If the post relied on more than one water source, this column used square brackets to describe the transportation process.</w:t>
            </w:r>
          </w:p>
        </w:tc>
      </w:tr>
      <w:tr w:rsidR="00862986" w:rsidRPr="001E4463" w14:paraId="290FE6B6" w14:textId="77777777" w:rsidTr="001A0B57">
        <w:trPr>
          <w:cantSplit/>
          <w:trHeight w:val="1970"/>
        </w:trPr>
        <w:tc>
          <w:tcPr>
            <w:tcW w:w="1975" w:type="dxa"/>
          </w:tcPr>
          <w:p w14:paraId="7DD53B2F" w14:textId="77777777" w:rsidR="00862986" w:rsidRPr="005B4A90" w:rsidRDefault="00862986" w:rsidP="00862986">
            <w:pPr>
              <w:spacing w:after="240"/>
              <w:rPr>
                <w:b/>
                <w:sz w:val="24"/>
                <w:szCs w:val="24"/>
              </w:rPr>
            </w:pPr>
            <w:r w:rsidRPr="005B4A90">
              <w:rPr>
                <w:b/>
                <w:sz w:val="24"/>
                <w:szCs w:val="24"/>
              </w:rPr>
              <w:t>Date</w:t>
            </w:r>
          </w:p>
        </w:tc>
        <w:tc>
          <w:tcPr>
            <w:tcW w:w="7375" w:type="dxa"/>
          </w:tcPr>
          <w:p w14:paraId="784C7ACC" w14:textId="77777777" w:rsidR="00862986" w:rsidRPr="005B4A90" w:rsidRDefault="00862986" w:rsidP="00862986">
            <w:pPr>
              <w:spacing w:after="240"/>
              <w:rPr>
                <w:sz w:val="24"/>
                <w:szCs w:val="24"/>
              </w:rPr>
            </w:pPr>
            <w:r w:rsidRPr="005B4A90">
              <w:rPr>
                <w:b/>
                <w:sz w:val="24"/>
                <w:szCs w:val="24"/>
              </w:rPr>
              <w:t>Date</w:t>
            </w:r>
            <w:r w:rsidRPr="005B4A90">
              <w:rPr>
                <w:sz w:val="24"/>
                <w:szCs w:val="24"/>
              </w:rPr>
              <w:t xml:space="preserve">: Year-end reports often contained a one-year lag between the dates of the information being published and the publishing year. </w:t>
            </w:r>
            <w:r w:rsidRPr="005B4A90">
              <w:rPr>
                <w:i/>
                <w:sz w:val="24"/>
                <w:szCs w:val="24"/>
              </w:rPr>
              <w:t>The Department of Indian Affairs Annual Report for 1870</w:t>
            </w:r>
            <w:r w:rsidRPr="005B4A90">
              <w:rPr>
                <w:sz w:val="24"/>
                <w:szCs w:val="24"/>
              </w:rPr>
              <w:t xml:space="preserve">, for example, is published in 1871. The Date column contains the year the data pertains to (1870) while the Source column contains the publishing year. </w:t>
            </w:r>
          </w:p>
        </w:tc>
      </w:tr>
      <w:tr w:rsidR="00862986" w:rsidRPr="001E4463" w14:paraId="539BA18A" w14:textId="77777777" w:rsidTr="001A0B57">
        <w:trPr>
          <w:cantSplit/>
        </w:trPr>
        <w:tc>
          <w:tcPr>
            <w:tcW w:w="1975" w:type="dxa"/>
          </w:tcPr>
          <w:p w14:paraId="62129EAB" w14:textId="77777777" w:rsidR="00862986" w:rsidRPr="005B4A90" w:rsidRDefault="00862986" w:rsidP="00862986">
            <w:pPr>
              <w:spacing w:after="240"/>
              <w:rPr>
                <w:b/>
                <w:sz w:val="24"/>
                <w:szCs w:val="24"/>
              </w:rPr>
            </w:pPr>
            <w:r>
              <w:rPr>
                <w:b/>
                <w:sz w:val="24"/>
                <w:szCs w:val="24"/>
              </w:rPr>
              <w:t>Deg_</w:t>
            </w:r>
            <w:r w:rsidRPr="005B4A90">
              <w:rPr>
                <w:b/>
                <w:sz w:val="24"/>
                <w:szCs w:val="24"/>
              </w:rPr>
              <w:t>Lat</w:t>
            </w:r>
          </w:p>
        </w:tc>
        <w:tc>
          <w:tcPr>
            <w:tcW w:w="7375" w:type="dxa"/>
          </w:tcPr>
          <w:p w14:paraId="7F5DFC0E" w14:textId="77777777" w:rsidR="00862986" w:rsidRPr="005B4A90" w:rsidRDefault="00862986" w:rsidP="00862986">
            <w:pPr>
              <w:spacing w:after="240"/>
              <w:rPr>
                <w:sz w:val="24"/>
                <w:szCs w:val="24"/>
              </w:rPr>
            </w:pPr>
            <w:r w:rsidRPr="005B4A90">
              <w:rPr>
                <w:b/>
                <w:sz w:val="24"/>
                <w:szCs w:val="24"/>
              </w:rPr>
              <w:t>Latitude</w:t>
            </w:r>
            <w:r w:rsidRPr="005B4A90">
              <w:rPr>
                <w:sz w:val="24"/>
                <w:szCs w:val="24"/>
              </w:rPr>
              <w:t xml:space="preserve">: </w:t>
            </w:r>
            <w:r>
              <w:rPr>
                <w:sz w:val="24"/>
                <w:szCs w:val="24"/>
              </w:rPr>
              <w:t>The latitude of the post (in degrees) as specified in the original records.</w:t>
            </w:r>
          </w:p>
        </w:tc>
      </w:tr>
      <w:tr w:rsidR="00862986" w:rsidRPr="001E4463" w14:paraId="0EB605CD" w14:textId="77777777" w:rsidTr="001A0B57">
        <w:trPr>
          <w:cantSplit/>
        </w:trPr>
        <w:tc>
          <w:tcPr>
            <w:tcW w:w="1975" w:type="dxa"/>
          </w:tcPr>
          <w:p w14:paraId="14912019" w14:textId="77777777" w:rsidR="00862986" w:rsidRPr="005B4A90" w:rsidRDefault="00862986" w:rsidP="00862986">
            <w:pPr>
              <w:spacing w:after="240"/>
              <w:rPr>
                <w:b/>
                <w:sz w:val="24"/>
                <w:szCs w:val="24"/>
              </w:rPr>
            </w:pPr>
            <w:r>
              <w:rPr>
                <w:b/>
                <w:sz w:val="24"/>
                <w:szCs w:val="24"/>
              </w:rPr>
              <w:t>Deg_</w:t>
            </w:r>
            <w:r w:rsidRPr="005B4A90">
              <w:rPr>
                <w:b/>
                <w:sz w:val="24"/>
                <w:szCs w:val="24"/>
              </w:rPr>
              <w:t>Long</w:t>
            </w:r>
          </w:p>
        </w:tc>
        <w:tc>
          <w:tcPr>
            <w:tcW w:w="7375" w:type="dxa"/>
          </w:tcPr>
          <w:p w14:paraId="1E892751" w14:textId="77777777" w:rsidR="00862986" w:rsidRPr="005B4A90" w:rsidRDefault="00862986" w:rsidP="00862986">
            <w:pPr>
              <w:spacing w:after="240"/>
              <w:rPr>
                <w:sz w:val="24"/>
                <w:szCs w:val="24"/>
              </w:rPr>
            </w:pPr>
            <w:r w:rsidRPr="005B4A90">
              <w:rPr>
                <w:b/>
                <w:sz w:val="24"/>
                <w:szCs w:val="24"/>
              </w:rPr>
              <w:t>Longitude</w:t>
            </w:r>
            <w:r w:rsidRPr="005B4A90">
              <w:rPr>
                <w:sz w:val="24"/>
                <w:szCs w:val="24"/>
              </w:rPr>
              <w:t xml:space="preserve">: </w:t>
            </w:r>
            <w:r>
              <w:rPr>
                <w:sz w:val="24"/>
                <w:szCs w:val="24"/>
              </w:rPr>
              <w:t>The longitude of the post (in degrees) as specified in the original records. Occasionally these records used degrees west of Washington instead of using the prime meridian.</w:t>
            </w:r>
          </w:p>
        </w:tc>
      </w:tr>
      <w:tr w:rsidR="00862986" w:rsidRPr="001E4463" w14:paraId="0EBE6C59" w14:textId="77777777" w:rsidTr="001A0B57">
        <w:trPr>
          <w:cantSplit/>
        </w:trPr>
        <w:tc>
          <w:tcPr>
            <w:tcW w:w="1975" w:type="dxa"/>
          </w:tcPr>
          <w:p w14:paraId="780945DD" w14:textId="77777777" w:rsidR="00862986" w:rsidRPr="005B4A90" w:rsidRDefault="00862986" w:rsidP="00862986">
            <w:pPr>
              <w:spacing w:after="240"/>
              <w:rPr>
                <w:b/>
                <w:color w:val="000000"/>
                <w:sz w:val="24"/>
                <w:szCs w:val="24"/>
              </w:rPr>
            </w:pPr>
            <w:r w:rsidRPr="005B4A90">
              <w:rPr>
                <w:b/>
                <w:color w:val="000000"/>
                <w:sz w:val="24"/>
                <w:szCs w:val="24"/>
              </w:rPr>
              <w:t>Dept</w:t>
            </w:r>
          </w:p>
          <w:p w14:paraId="16CA1890" w14:textId="77777777" w:rsidR="00862986" w:rsidRPr="005B4A90" w:rsidRDefault="00862986" w:rsidP="00862986">
            <w:pPr>
              <w:spacing w:after="240"/>
              <w:rPr>
                <w:b/>
                <w:sz w:val="24"/>
                <w:szCs w:val="24"/>
              </w:rPr>
            </w:pPr>
          </w:p>
        </w:tc>
        <w:tc>
          <w:tcPr>
            <w:tcW w:w="7375" w:type="dxa"/>
          </w:tcPr>
          <w:p w14:paraId="621D07BB" w14:textId="77777777" w:rsidR="00862986" w:rsidRPr="005B4A90" w:rsidRDefault="00862986" w:rsidP="00862986">
            <w:pPr>
              <w:spacing w:after="240"/>
              <w:rPr>
                <w:sz w:val="24"/>
                <w:szCs w:val="24"/>
              </w:rPr>
            </w:pPr>
            <w:r w:rsidRPr="005B4A90">
              <w:rPr>
                <w:b/>
                <w:sz w:val="24"/>
                <w:szCs w:val="24"/>
              </w:rPr>
              <w:t>Department</w:t>
            </w:r>
            <w:r w:rsidRPr="005B4A90">
              <w:rPr>
                <w:sz w:val="24"/>
                <w:szCs w:val="24"/>
              </w:rPr>
              <w:t>: The Military Division of the Missouri comprehends five military departments: Dakota, the Platte, the Missouri, Texas, and the Gulf.</w:t>
            </w:r>
          </w:p>
        </w:tc>
      </w:tr>
      <w:tr w:rsidR="00862986" w:rsidRPr="001E4463" w14:paraId="71C495B9" w14:textId="77777777" w:rsidTr="001A0B57">
        <w:trPr>
          <w:cantSplit/>
        </w:trPr>
        <w:tc>
          <w:tcPr>
            <w:tcW w:w="1975" w:type="dxa"/>
          </w:tcPr>
          <w:p w14:paraId="3A4F5CE3" w14:textId="77777777" w:rsidR="00862986" w:rsidRPr="005B4A90" w:rsidRDefault="00862986" w:rsidP="00862986">
            <w:pPr>
              <w:spacing w:after="240"/>
              <w:rPr>
                <w:b/>
                <w:sz w:val="24"/>
                <w:szCs w:val="24"/>
              </w:rPr>
            </w:pPr>
            <w:r w:rsidRPr="005B4A90">
              <w:rPr>
                <w:b/>
                <w:sz w:val="24"/>
                <w:szCs w:val="24"/>
              </w:rPr>
              <w:t>Descr</w:t>
            </w:r>
          </w:p>
        </w:tc>
        <w:tc>
          <w:tcPr>
            <w:tcW w:w="7375" w:type="dxa"/>
          </w:tcPr>
          <w:p w14:paraId="11AB400B" w14:textId="77777777" w:rsidR="00862986" w:rsidRPr="005B4A90" w:rsidRDefault="00862986" w:rsidP="00862986">
            <w:pPr>
              <w:spacing w:after="240"/>
              <w:rPr>
                <w:sz w:val="24"/>
                <w:szCs w:val="24"/>
              </w:rPr>
            </w:pPr>
            <w:r w:rsidRPr="005B4A90">
              <w:rPr>
                <w:b/>
                <w:sz w:val="24"/>
                <w:szCs w:val="24"/>
              </w:rPr>
              <w:t>Description</w:t>
            </w:r>
            <w:r w:rsidRPr="005B4A90">
              <w:rPr>
                <w:sz w:val="24"/>
                <w:szCs w:val="24"/>
              </w:rPr>
              <w:t>: Detailed description of post location comprising exact quotations from the report.</w:t>
            </w:r>
          </w:p>
        </w:tc>
      </w:tr>
      <w:tr w:rsidR="00862986" w:rsidRPr="001E4463" w14:paraId="2287CD57" w14:textId="77777777" w:rsidTr="001A0B57">
        <w:trPr>
          <w:cantSplit/>
        </w:trPr>
        <w:tc>
          <w:tcPr>
            <w:tcW w:w="1975" w:type="dxa"/>
          </w:tcPr>
          <w:p w14:paraId="1DB0CF19" w14:textId="77777777" w:rsidR="00862986" w:rsidRPr="005B4A90" w:rsidRDefault="00862986" w:rsidP="00862986">
            <w:pPr>
              <w:spacing w:after="240"/>
              <w:rPr>
                <w:b/>
                <w:sz w:val="24"/>
                <w:szCs w:val="24"/>
              </w:rPr>
            </w:pPr>
            <w:r w:rsidRPr="00862986">
              <w:rPr>
                <w:b/>
                <w:sz w:val="24"/>
                <w:szCs w:val="24"/>
              </w:rPr>
              <w:lastRenderedPageBreak/>
              <w:t>Dispos</w:t>
            </w:r>
          </w:p>
        </w:tc>
        <w:tc>
          <w:tcPr>
            <w:tcW w:w="7375" w:type="dxa"/>
          </w:tcPr>
          <w:p w14:paraId="2305B359" w14:textId="77777777" w:rsidR="00862986" w:rsidRPr="005B4A90" w:rsidRDefault="00862986" w:rsidP="00862986">
            <w:pPr>
              <w:rPr>
                <w:sz w:val="24"/>
                <w:szCs w:val="24"/>
              </w:rPr>
            </w:pPr>
            <w:r w:rsidRPr="005B4A90">
              <w:rPr>
                <w:b/>
                <w:sz w:val="24"/>
                <w:szCs w:val="24"/>
              </w:rPr>
              <w:t>Indigenous Disposition</w:t>
            </w:r>
            <w:r w:rsidRPr="005B4A90">
              <w:rPr>
                <w:sz w:val="24"/>
                <w:szCs w:val="24"/>
              </w:rPr>
              <w:t xml:space="preserve">: Categorizes the disposition of nearby Indigenous communities. </w:t>
            </w:r>
          </w:p>
          <w:p w14:paraId="2CBE18D4" w14:textId="77777777" w:rsidR="00862986" w:rsidRPr="005B4A90" w:rsidRDefault="00862986" w:rsidP="00862986">
            <w:pPr>
              <w:ind w:left="720"/>
              <w:rPr>
                <w:sz w:val="24"/>
                <w:szCs w:val="24"/>
              </w:rPr>
            </w:pPr>
            <w:r w:rsidRPr="00225308">
              <w:rPr>
                <w:b/>
                <w:sz w:val="24"/>
                <w:szCs w:val="24"/>
              </w:rPr>
              <w:t>Friendly</w:t>
            </w:r>
            <w:r w:rsidRPr="005B4A90">
              <w:rPr>
                <w:sz w:val="24"/>
                <w:szCs w:val="24"/>
              </w:rPr>
              <w:t>: Indigenous groups mentioned are described as “peaceable” or “friendly” or the post employed some Indigenous laborers.</w:t>
            </w:r>
          </w:p>
          <w:p w14:paraId="13CB3909" w14:textId="77777777" w:rsidR="00862986" w:rsidRPr="005B4A90" w:rsidRDefault="00862986" w:rsidP="00862986">
            <w:pPr>
              <w:ind w:left="720"/>
              <w:rPr>
                <w:sz w:val="24"/>
                <w:szCs w:val="24"/>
              </w:rPr>
            </w:pPr>
            <w:r w:rsidRPr="00225308">
              <w:rPr>
                <w:b/>
                <w:sz w:val="24"/>
                <w:szCs w:val="24"/>
              </w:rPr>
              <w:t>Hostile</w:t>
            </w:r>
            <w:r w:rsidRPr="005B4A90">
              <w:rPr>
                <w:sz w:val="24"/>
                <w:szCs w:val="24"/>
              </w:rPr>
              <w:t>: Indigenous groups mentioned are described as “hostile” or “not to be trusted.”</w:t>
            </w:r>
          </w:p>
          <w:p w14:paraId="7657D4B3" w14:textId="77777777" w:rsidR="00862986" w:rsidRPr="005B4A90" w:rsidRDefault="00862986" w:rsidP="00862986">
            <w:pPr>
              <w:spacing w:after="240"/>
              <w:ind w:left="720"/>
              <w:rPr>
                <w:sz w:val="24"/>
                <w:szCs w:val="24"/>
              </w:rPr>
            </w:pPr>
            <w:r w:rsidRPr="00225308">
              <w:rPr>
                <w:b/>
                <w:sz w:val="24"/>
                <w:szCs w:val="24"/>
              </w:rPr>
              <w:t>Mixed</w:t>
            </w:r>
            <w:r w:rsidRPr="005B4A90">
              <w:rPr>
                <w:sz w:val="24"/>
                <w:szCs w:val="24"/>
              </w:rPr>
              <w:t xml:space="preserve">: Indicated either that some of the individuals within a group were friendly while others were hostile or that one tribe was hostile while another was not. </w:t>
            </w:r>
          </w:p>
        </w:tc>
      </w:tr>
      <w:tr w:rsidR="00862986" w:rsidRPr="001E4463" w14:paraId="078896E2" w14:textId="77777777" w:rsidTr="001A0B57">
        <w:trPr>
          <w:cantSplit/>
        </w:trPr>
        <w:tc>
          <w:tcPr>
            <w:tcW w:w="1975" w:type="dxa"/>
          </w:tcPr>
          <w:p w14:paraId="4EDD5540" w14:textId="77777777" w:rsidR="00862986" w:rsidRPr="005B4A90" w:rsidRDefault="00862986" w:rsidP="00862986">
            <w:pPr>
              <w:spacing w:after="240"/>
              <w:rPr>
                <w:b/>
                <w:sz w:val="24"/>
                <w:szCs w:val="24"/>
              </w:rPr>
            </w:pPr>
            <w:r w:rsidRPr="005B4A90">
              <w:rPr>
                <w:b/>
                <w:sz w:val="24"/>
                <w:szCs w:val="24"/>
              </w:rPr>
              <w:t>Entry</w:t>
            </w:r>
          </w:p>
        </w:tc>
        <w:tc>
          <w:tcPr>
            <w:tcW w:w="7375" w:type="dxa"/>
          </w:tcPr>
          <w:p w14:paraId="1C1C5F81" w14:textId="77777777" w:rsidR="00862986" w:rsidRPr="005B4A90" w:rsidRDefault="00862986" w:rsidP="00862986">
            <w:pPr>
              <w:spacing w:after="240"/>
              <w:rPr>
                <w:sz w:val="24"/>
                <w:szCs w:val="24"/>
              </w:rPr>
            </w:pPr>
            <w:r w:rsidRPr="005B4A90">
              <w:rPr>
                <w:b/>
                <w:sz w:val="24"/>
                <w:szCs w:val="24"/>
              </w:rPr>
              <w:t>Entry ID:</w:t>
            </w:r>
            <w:r w:rsidRPr="005B4A90">
              <w:rPr>
                <w:sz w:val="24"/>
                <w:szCs w:val="24"/>
              </w:rPr>
              <w:t xml:space="preserve"> An identifying number assigned to each entry in the order in which it appeared in the original source. These IDs are designed to reorder the information during the data entry and checking process. They are not unique across the entire project but are unique within a single file. </w:t>
            </w:r>
          </w:p>
        </w:tc>
      </w:tr>
      <w:tr w:rsidR="00862986" w:rsidRPr="001E4463" w14:paraId="11512B87" w14:textId="77777777" w:rsidTr="001A0B57">
        <w:trPr>
          <w:cantSplit/>
        </w:trPr>
        <w:tc>
          <w:tcPr>
            <w:tcW w:w="1975" w:type="dxa"/>
          </w:tcPr>
          <w:p w14:paraId="1E11065D" w14:textId="77777777" w:rsidR="00862986" w:rsidRPr="005B4A90" w:rsidRDefault="00862986" w:rsidP="00862986">
            <w:pPr>
              <w:spacing w:after="240"/>
              <w:rPr>
                <w:b/>
                <w:sz w:val="24"/>
                <w:szCs w:val="24"/>
              </w:rPr>
            </w:pPr>
            <w:r w:rsidRPr="005B4A90">
              <w:rPr>
                <w:b/>
                <w:sz w:val="24"/>
                <w:szCs w:val="24"/>
              </w:rPr>
              <w:t>Event</w:t>
            </w:r>
          </w:p>
        </w:tc>
        <w:tc>
          <w:tcPr>
            <w:tcW w:w="7375" w:type="dxa"/>
          </w:tcPr>
          <w:p w14:paraId="0E2DE259" w14:textId="77777777" w:rsidR="00862986" w:rsidRPr="005B4A90" w:rsidRDefault="00862986" w:rsidP="00862986">
            <w:pPr>
              <w:spacing w:after="240"/>
              <w:rPr>
                <w:sz w:val="24"/>
                <w:szCs w:val="24"/>
              </w:rPr>
            </w:pPr>
            <w:r w:rsidRPr="005B4A90">
              <w:rPr>
                <w:b/>
                <w:sz w:val="24"/>
                <w:szCs w:val="24"/>
              </w:rPr>
              <w:t>Event Description</w:t>
            </w:r>
            <w:r w:rsidRPr="005B4A90">
              <w:rPr>
                <w:sz w:val="24"/>
                <w:szCs w:val="24"/>
              </w:rPr>
              <w:t>: The date, month, and/or year when the post was established, abandoned, and re-occupied. May contain multiple dates (in yyyy-mm-dd format).</w:t>
            </w:r>
          </w:p>
        </w:tc>
      </w:tr>
      <w:tr w:rsidR="00862986" w:rsidRPr="001E4463" w14:paraId="1C0DEB88" w14:textId="77777777" w:rsidTr="001A0B57">
        <w:trPr>
          <w:cantSplit/>
        </w:trPr>
        <w:tc>
          <w:tcPr>
            <w:tcW w:w="1975" w:type="dxa"/>
          </w:tcPr>
          <w:p w14:paraId="71FFA08C" w14:textId="77777777" w:rsidR="00862986" w:rsidRPr="005B4A90" w:rsidRDefault="00862986" w:rsidP="00862986">
            <w:pPr>
              <w:spacing w:after="240"/>
              <w:rPr>
                <w:b/>
                <w:sz w:val="24"/>
                <w:szCs w:val="24"/>
              </w:rPr>
            </w:pPr>
            <w:r w:rsidRPr="005B4A90">
              <w:rPr>
                <w:b/>
                <w:sz w:val="24"/>
                <w:szCs w:val="24"/>
              </w:rPr>
              <w:t>HealthD</w:t>
            </w:r>
          </w:p>
        </w:tc>
        <w:tc>
          <w:tcPr>
            <w:tcW w:w="7375" w:type="dxa"/>
          </w:tcPr>
          <w:p w14:paraId="76BF1823" w14:textId="77777777" w:rsidR="00862986" w:rsidRPr="005B4A90" w:rsidRDefault="00862986" w:rsidP="00862986">
            <w:pPr>
              <w:spacing w:after="240"/>
              <w:rPr>
                <w:sz w:val="24"/>
                <w:szCs w:val="24"/>
              </w:rPr>
            </w:pPr>
            <w:r w:rsidRPr="005B4A90">
              <w:rPr>
                <w:b/>
                <w:sz w:val="24"/>
                <w:szCs w:val="24"/>
              </w:rPr>
              <w:t>Health Description</w:t>
            </w:r>
            <w:r w:rsidRPr="005B4A90">
              <w:rPr>
                <w:sz w:val="24"/>
                <w:szCs w:val="24"/>
              </w:rPr>
              <w:t>: Any descriptive words included in the report about the health of the locality.</w:t>
            </w:r>
          </w:p>
        </w:tc>
      </w:tr>
      <w:tr w:rsidR="00862986" w:rsidRPr="001E4463" w14:paraId="056CB8ED" w14:textId="77777777" w:rsidTr="001A0B57">
        <w:trPr>
          <w:cantSplit/>
        </w:trPr>
        <w:tc>
          <w:tcPr>
            <w:tcW w:w="1975" w:type="dxa"/>
          </w:tcPr>
          <w:p w14:paraId="5D117AC6" w14:textId="77777777" w:rsidR="00862986" w:rsidRPr="005B4A90" w:rsidRDefault="00862986" w:rsidP="00862986">
            <w:pPr>
              <w:spacing w:after="240"/>
              <w:rPr>
                <w:b/>
                <w:sz w:val="24"/>
                <w:szCs w:val="24"/>
              </w:rPr>
            </w:pPr>
            <w:r w:rsidRPr="005B4A90">
              <w:rPr>
                <w:b/>
                <w:sz w:val="24"/>
                <w:szCs w:val="24"/>
              </w:rPr>
              <w:t>HealthR</w:t>
            </w:r>
          </w:p>
        </w:tc>
        <w:tc>
          <w:tcPr>
            <w:tcW w:w="7375" w:type="dxa"/>
          </w:tcPr>
          <w:p w14:paraId="029FEAE1" w14:textId="77777777" w:rsidR="00862986" w:rsidRPr="005B4A90" w:rsidRDefault="00862986" w:rsidP="00862986">
            <w:pPr>
              <w:rPr>
                <w:sz w:val="24"/>
                <w:szCs w:val="24"/>
              </w:rPr>
            </w:pPr>
            <w:r w:rsidRPr="005B4A90">
              <w:rPr>
                <w:b/>
                <w:sz w:val="24"/>
                <w:szCs w:val="24"/>
              </w:rPr>
              <w:t>Health Rank</w:t>
            </w:r>
            <w:r w:rsidRPr="005B4A90">
              <w:rPr>
                <w:sz w:val="24"/>
                <w:szCs w:val="24"/>
              </w:rPr>
              <w:t>: Numerical rank of a post’s health created by the Building Borders team based on textual descriptions.</w:t>
            </w:r>
          </w:p>
          <w:p w14:paraId="4C027142" w14:textId="77777777" w:rsidR="00862986" w:rsidRPr="005B4A90" w:rsidRDefault="00862986" w:rsidP="00862986">
            <w:pPr>
              <w:ind w:left="720"/>
              <w:rPr>
                <w:sz w:val="24"/>
                <w:szCs w:val="24"/>
              </w:rPr>
            </w:pPr>
            <w:r w:rsidRPr="005B4A90">
              <w:rPr>
                <w:sz w:val="24"/>
                <w:szCs w:val="24"/>
              </w:rPr>
              <w:t>0: Bad</w:t>
            </w:r>
          </w:p>
          <w:p w14:paraId="14BFE1AD" w14:textId="77777777" w:rsidR="00862986" w:rsidRPr="005B4A90" w:rsidRDefault="00862986" w:rsidP="00862986">
            <w:pPr>
              <w:ind w:left="720"/>
              <w:rPr>
                <w:sz w:val="24"/>
                <w:szCs w:val="24"/>
              </w:rPr>
            </w:pPr>
            <w:r w:rsidRPr="005B4A90">
              <w:rPr>
                <w:sz w:val="24"/>
                <w:szCs w:val="24"/>
              </w:rPr>
              <w:t>1: Fair, seasonal disease</w:t>
            </w:r>
          </w:p>
          <w:p w14:paraId="20415529" w14:textId="77777777" w:rsidR="00862986" w:rsidRPr="005B4A90" w:rsidRDefault="00862986" w:rsidP="00862986">
            <w:pPr>
              <w:spacing w:after="240"/>
              <w:ind w:left="720"/>
              <w:rPr>
                <w:sz w:val="24"/>
                <w:szCs w:val="24"/>
              </w:rPr>
            </w:pPr>
            <w:r w:rsidRPr="005B4A90">
              <w:rPr>
                <w:sz w:val="24"/>
                <w:szCs w:val="24"/>
              </w:rPr>
              <w:t>2: Generally healthy, healthy, good</w:t>
            </w:r>
          </w:p>
        </w:tc>
      </w:tr>
      <w:tr w:rsidR="00862986" w:rsidRPr="001E4463" w14:paraId="0BA2313E" w14:textId="77777777" w:rsidTr="001A0B57">
        <w:trPr>
          <w:cantSplit/>
        </w:trPr>
        <w:tc>
          <w:tcPr>
            <w:tcW w:w="1975" w:type="dxa"/>
          </w:tcPr>
          <w:p w14:paraId="36FF03F6" w14:textId="77777777" w:rsidR="00862986" w:rsidRPr="005B4A90" w:rsidRDefault="00862986" w:rsidP="00862986">
            <w:pPr>
              <w:spacing w:after="240"/>
              <w:rPr>
                <w:b/>
                <w:sz w:val="24"/>
                <w:szCs w:val="24"/>
              </w:rPr>
            </w:pPr>
            <w:r w:rsidRPr="005B4A90">
              <w:rPr>
                <w:b/>
                <w:sz w:val="24"/>
                <w:szCs w:val="24"/>
              </w:rPr>
              <w:t>Ind_Dis</w:t>
            </w:r>
          </w:p>
        </w:tc>
        <w:tc>
          <w:tcPr>
            <w:tcW w:w="7375" w:type="dxa"/>
          </w:tcPr>
          <w:p w14:paraId="7047C01E" w14:textId="77777777" w:rsidR="00862986" w:rsidRPr="005B4A90" w:rsidRDefault="00862986" w:rsidP="00862986">
            <w:pPr>
              <w:spacing w:after="240"/>
              <w:rPr>
                <w:sz w:val="24"/>
                <w:szCs w:val="24"/>
              </w:rPr>
            </w:pPr>
            <w:r w:rsidRPr="005B4A90">
              <w:rPr>
                <w:b/>
                <w:sz w:val="24"/>
                <w:szCs w:val="24"/>
              </w:rPr>
              <w:t>Distance to Nearest Indigenous Community (in miles)</w:t>
            </w:r>
            <w:r w:rsidRPr="005B4A90">
              <w:rPr>
                <w:sz w:val="24"/>
                <w:szCs w:val="24"/>
              </w:rPr>
              <w:t>: Indicates the distance in miles to the nearest group of Indigenous people. Entered if information was provided in the report.</w:t>
            </w:r>
          </w:p>
        </w:tc>
      </w:tr>
      <w:tr w:rsidR="00862986" w:rsidRPr="001E4463" w14:paraId="0679A562" w14:textId="77777777" w:rsidTr="001A0B57">
        <w:trPr>
          <w:cantSplit/>
        </w:trPr>
        <w:tc>
          <w:tcPr>
            <w:tcW w:w="1975" w:type="dxa"/>
          </w:tcPr>
          <w:p w14:paraId="6847D231" w14:textId="77777777" w:rsidR="00862986" w:rsidRPr="005B4A90" w:rsidRDefault="00862986" w:rsidP="00862986">
            <w:pPr>
              <w:spacing w:after="240"/>
              <w:rPr>
                <w:b/>
                <w:sz w:val="24"/>
                <w:szCs w:val="24"/>
              </w:rPr>
            </w:pPr>
            <w:r w:rsidRPr="005B4A90">
              <w:rPr>
                <w:b/>
                <w:sz w:val="24"/>
                <w:szCs w:val="24"/>
              </w:rPr>
              <w:t>Ind_N</w:t>
            </w:r>
          </w:p>
        </w:tc>
        <w:tc>
          <w:tcPr>
            <w:tcW w:w="7375" w:type="dxa"/>
          </w:tcPr>
          <w:p w14:paraId="26578442" w14:textId="77777777" w:rsidR="00862986" w:rsidRPr="005B4A90" w:rsidRDefault="00862986" w:rsidP="00862986">
            <w:pPr>
              <w:spacing w:after="240"/>
              <w:rPr>
                <w:sz w:val="24"/>
                <w:szCs w:val="24"/>
              </w:rPr>
            </w:pPr>
            <w:r w:rsidRPr="005B4A90">
              <w:rPr>
                <w:b/>
                <w:sz w:val="24"/>
                <w:szCs w:val="24"/>
              </w:rPr>
              <w:t>Number of Indigenous People</w:t>
            </w:r>
            <w:r w:rsidRPr="005B4A90">
              <w:rPr>
                <w:sz w:val="24"/>
                <w:szCs w:val="24"/>
              </w:rPr>
              <w:t xml:space="preserve">: Indigenous populations were separated into the groups the project is particularly interested in: Sioux, Assiniboine, Chippewas, and Blackfoot/Blood/Piegans. All others were placed under “Other Tribe.” In each case, a population estimate was provided if one appeared in the original source. </w:t>
            </w:r>
          </w:p>
        </w:tc>
      </w:tr>
      <w:tr w:rsidR="00862986" w:rsidRPr="001E4463" w14:paraId="413FFB06" w14:textId="77777777" w:rsidTr="001A0B57">
        <w:trPr>
          <w:cantSplit/>
        </w:trPr>
        <w:tc>
          <w:tcPr>
            <w:tcW w:w="1975" w:type="dxa"/>
          </w:tcPr>
          <w:p w14:paraId="03CA4612" w14:textId="77777777" w:rsidR="00862986" w:rsidRPr="005B4A90" w:rsidRDefault="00862986" w:rsidP="00862986">
            <w:pPr>
              <w:spacing w:after="240"/>
              <w:rPr>
                <w:b/>
                <w:sz w:val="24"/>
                <w:szCs w:val="24"/>
              </w:rPr>
            </w:pPr>
            <w:r w:rsidRPr="005B4A90">
              <w:rPr>
                <w:b/>
                <w:sz w:val="24"/>
                <w:szCs w:val="24"/>
              </w:rPr>
              <w:t>Ind_Res</w:t>
            </w:r>
          </w:p>
        </w:tc>
        <w:tc>
          <w:tcPr>
            <w:tcW w:w="7375" w:type="dxa"/>
          </w:tcPr>
          <w:p w14:paraId="01EECD20" w14:textId="77777777" w:rsidR="00862986" w:rsidRPr="005B4A90" w:rsidRDefault="00862986" w:rsidP="00862986">
            <w:pPr>
              <w:spacing w:after="240"/>
              <w:rPr>
                <w:sz w:val="24"/>
                <w:szCs w:val="24"/>
              </w:rPr>
            </w:pPr>
            <w:r w:rsidRPr="005B4A90">
              <w:rPr>
                <w:b/>
                <w:sz w:val="24"/>
                <w:szCs w:val="24"/>
              </w:rPr>
              <w:t>Indigenous Reservation</w:t>
            </w:r>
            <w:r w:rsidRPr="005B4A90">
              <w:rPr>
                <w:sz w:val="24"/>
                <w:szCs w:val="24"/>
              </w:rPr>
              <w:t xml:space="preserve">: Contains a “1” if the post record described a reservation or agency in any context. </w:t>
            </w:r>
          </w:p>
        </w:tc>
      </w:tr>
      <w:tr w:rsidR="00862986" w:rsidRPr="001E4463" w14:paraId="4FC21450" w14:textId="77777777" w:rsidTr="001A0B57">
        <w:trPr>
          <w:cantSplit/>
        </w:trPr>
        <w:tc>
          <w:tcPr>
            <w:tcW w:w="1975" w:type="dxa"/>
          </w:tcPr>
          <w:p w14:paraId="4E8DEA13" w14:textId="77777777" w:rsidR="00862986" w:rsidRPr="005B4A90" w:rsidRDefault="00862986" w:rsidP="00862986">
            <w:pPr>
              <w:spacing w:after="240"/>
              <w:rPr>
                <w:b/>
                <w:sz w:val="24"/>
                <w:szCs w:val="24"/>
              </w:rPr>
            </w:pPr>
            <w:r w:rsidRPr="005B4A90">
              <w:rPr>
                <w:b/>
                <w:sz w:val="24"/>
                <w:szCs w:val="24"/>
              </w:rPr>
              <w:t>Ind_Text</w:t>
            </w:r>
          </w:p>
        </w:tc>
        <w:tc>
          <w:tcPr>
            <w:tcW w:w="7375" w:type="dxa"/>
          </w:tcPr>
          <w:p w14:paraId="3559C407" w14:textId="77777777" w:rsidR="00862986" w:rsidRPr="005B4A90" w:rsidRDefault="00862986" w:rsidP="00862986">
            <w:pPr>
              <w:spacing w:after="240"/>
              <w:rPr>
                <w:sz w:val="24"/>
                <w:szCs w:val="24"/>
              </w:rPr>
            </w:pPr>
            <w:r w:rsidRPr="005B4A90">
              <w:rPr>
                <w:b/>
                <w:sz w:val="24"/>
                <w:szCs w:val="24"/>
              </w:rPr>
              <w:t>Indigenous Community Textual Description</w:t>
            </w:r>
            <w:r w:rsidRPr="005B4A90">
              <w:rPr>
                <w:sz w:val="24"/>
                <w:szCs w:val="24"/>
              </w:rPr>
              <w:t xml:space="preserve">: Provides a transcription from the primary source regarding the Indigenous people or groups in the area. </w:t>
            </w:r>
          </w:p>
        </w:tc>
      </w:tr>
      <w:tr w:rsidR="00862986" w:rsidRPr="001E4463" w14:paraId="5534EF17" w14:textId="77777777" w:rsidTr="001A0B57">
        <w:trPr>
          <w:cantSplit/>
        </w:trPr>
        <w:tc>
          <w:tcPr>
            <w:tcW w:w="1975" w:type="dxa"/>
          </w:tcPr>
          <w:p w14:paraId="63921DBF" w14:textId="77777777" w:rsidR="00862986" w:rsidRPr="005B4A90" w:rsidRDefault="00862986" w:rsidP="00862986">
            <w:pPr>
              <w:spacing w:after="240"/>
              <w:rPr>
                <w:b/>
                <w:sz w:val="24"/>
                <w:szCs w:val="24"/>
              </w:rPr>
            </w:pPr>
            <w:r w:rsidRPr="005B4A90">
              <w:rPr>
                <w:b/>
                <w:sz w:val="24"/>
                <w:szCs w:val="24"/>
              </w:rPr>
              <w:lastRenderedPageBreak/>
              <w:t>Ind_Vic</w:t>
            </w:r>
          </w:p>
        </w:tc>
        <w:tc>
          <w:tcPr>
            <w:tcW w:w="7375" w:type="dxa"/>
          </w:tcPr>
          <w:p w14:paraId="778C1CAC" w14:textId="77777777" w:rsidR="00862986" w:rsidRPr="005B4A90" w:rsidRDefault="00862986" w:rsidP="00862986">
            <w:pPr>
              <w:spacing w:after="240"/>
              <w:rPr>
                <w:sz w:val="24"/>
                <w:szCs w:val="24"/>
              </w:rPr>
            </w:pPr>
            <w:r w:rsidRPr="005B4A90">
              <w:rPr>
                <w:b/>
                <w:sz w:val="24"/>
                <w:szCs w:val="24"/>
              </w:rPr>
              <w:t>Indigenous Community in Vicinity</w:t>
            </w:r>
            <w:r w:rsidRPr="005B4A90">
              <w:rPr>
                <w:sz w:val="24"/>
                <w:szCs w:val="24"/>
              </w:rPr>
              <w:t>: Indicates if Indigenous groups were in the area. Specified by “yes,” “no,” or “seasonal.”</w:t>
            </w:r>
          </w:p>
        </w:tc>
      </w:tr>
      <w:tr w:rsidR="00862986" w:rsidRPr="001E4463" w14:paraId="74D6D958" w14:textId="77777777" w:rsidTr="001A0B57">
        <w:trPr>
          <w:cantSplit/>
        </w:trPr>
        <w:tc>
          <w:tcPr>
            <w:tcW w:w="1975" w:type="dxa"/>
          </w:tcPr>
          <w:p w14:paraId="6AC521E4" w14:textId="77777777" w:rsidR="00862986" w:rsidRPr="005B4A90" w:rsidRDefault="00862986" w:rsidP="00862986">
            <w:pPr>
              <w:spacing w:after="240"/>
              <w:rPr>
                <w:b/>
                <w:sz w:val="24"/>
                <w:szCs w:val="24"/>
              </w:rPr>
            </w:pPr>
            <w:r w:rsidRPr="005B4A90">
              <w:rPr>
                <w:b/>
                <w:sz w:val="24"/>
                <w:szCs w:val="24"/>
              </w:rPr>
              <w:t>Lat</w:t>
            </w:r>
          </w:p>
        </w:tc>
        <w:tc>
          <w:tcPr>
            <w:tcW w:w="7375" w:type="dxa"/>
          </w:tcPr>
          <w:p w14:paraId="27B20E2F" w14:textId="77777777" w:rsidR="00862986" w:rsidRPr="005B4A90" w:rsidRDefault="00862986" w:rsidP="00862986">
            <w:pPr>
              <w:spacing w:after="240"/>
              <w:rPr>
                <w:sz w:val="24"/>
                <w:szCs w:val="24"/>
              </w:rPr>
            </w:pPr>
            <w:r w:rsidRPr="005B4A90">
              <w:rPr>
                <w:b/>
                <w:sz w:val="24"/>
                <w:szCs w:val="24"/>
              </w:rPr>
              <w:t>Latitude</w:t>
            </w:r>
            <w:r w:rsidRPr="005B4A90">
              <w:rPr>
                <w:sz w:val="24"/>
                <w:szCs w:val="24"/>
              </w:rPr>
              <w:t xml:space="preserve">: Latitude coordinates in decimal form as provided by the </w:t>
            </w:r>
            <w:r>
              <w:rPr>
                <w:sz w:val="24"/>
                <w:szCs w:val="24"/>
              </w:rPr>
              <w:t xml:space="preserve">original </w:t>
            </w:r>
            <w:r w:rsidRPr="005B4A90">
              <w:rPr>
                <w:sz w:val="24"/>
                <w:szCs w:val="24"/>
              </w:rPr>
              <w:t>report.</w:t>
            </w:r>
          </w:p>
        </w:tc>
      </w:tr>
      <w:tr w:rsidR="00862986" w:rsidRPr="001E4463" w14:paraId="13BE5727" w14:textId="77777777" w:rsidTr="001A0B57">
        <w:trPr>
          <w:cantSplit/>
        </w:trPr>
        <w:tc>
          <w:tcPr>
            <w:tcW w:w="1975" w:type="dxa"/>
          </w:tcPr>
          <w:p w14:paraId="715CEE9D" w14:textId="77777777" w:rsidR="00862986" w:rsidRPr="005B4A90" w:rsidRDefault="00862986" w:rsidP="00862986">
            <w:pPr>
              <w:spacing w:after="240"/>
              <w:rPr>
                <w:b/>
                <w:sz w:val="24"/>
                <w:szCs w:val="24"/>
              </w:rPr>
            </w:pPr>
            <w:r w:rsidRPr="005B4A90">
              <w:rPr>
                <w:b/>
                <w:sz w:val="24"/>
                <w:szCs w:val="24"/>
              </w:rPr>
              <w:t>Loc_Conn</w:t>
            </w:r>
          </w:p>
        </w:tc>
        <w:tc>
          <w:tcPr>
            <w:tcW w:w="7375" w:type="dxa"/>
          </w:tcPr>
          <w:p w14:paraId="153B01BC" w14:textId="77777777" w:rsidR="00862986" w:rsidRPr="005B4A90" w:rsidRDefault="00862986" w:rsidP="00862986">
            <w:pPr>
              <w:spacing w:after="240"/>
              <w:rPr>
                <w:sz w:val="24"/>
                <w:szCs w:val="24"/>
              </w:rPr>
            </w:pPr>
            <w:r w:rsidRPr="005B4A90">
              <w:rPr>
                <w:b/>
                <w:sz w:val="24"/>
                <w:szCs w:val="24"/>
              </w:rPr>
              <w:t>Locations Connection</w:t>
            </w:r>
            <w:r w:rsidRPr="005B4A90">
              <w:rPr>
                <w:sz w:val="24"/>
                <w:szCs w:val="24"/>
              </w:rPr>
              <w:t xml:space="preserve">: Contains information regarding how far the post was from other locations. Any transportation mentioned was included if the distance in miles was specific to a certain means of transport. This will include actual distance or distance required to travel by river, railroad, or wagon. A “0” was entered if the post was in the town in which the amenity (post office, telegraph station, or railroad station) was, or if the amenity adjoined the post. Includes any description of important road crossings that were near the post. </w:t>
            </w:r>
          </w:p>
        </w:tc>
      </w:tr>
      <w:tr w:rsidR="00862986" w:rsidRPr="001E4463" w14:paraId="407F62D7" w14:textId="77777777" w:rsidTr="001A0B57">
        <w:trPr>
          <w:cantSplit/>
        </w:trPr>
        <w:tc>
          <w:tcPr>
            <w:tcW w:w="1975" w:type="dxa"/>
          </w:tcPr>
          <w:p w14:paraId="08221C15" w14:textId="77777777" w:rsidR="00862986" w:rsidRPr="005B4A90" w:rsidRDefault="00862986" w:rsidP="00862986">
            <w:pPr>
              <w:spacing w:after="240"/>
              <w:rPr>
                <w:b/>
                <w:sz w:val="24"/>
                <w:szCs w:val="24"/>
              </w:rPr>
            </w:pPr>
            <w:r w:rsidRPr="005B4A90">
              <w:rPr>
                <w:b/>
                <w:sz w:val="24"/>
                <w:szCs w:val="24"/>
              </w:rPr>
              <w:t>Lon</w:t>
            </w:r>
            <w:r>
              <w:rPr>
                <w:b/>
                <w:sz w:val="24"/>
                <w:szCs w:val="24"/>
              </w:rPr>
              <w:t>g</w:t>
            </w:r>
          </w:p>
        </w:tc>
        <w:tc>
          <w:tcPr>
            <w:tcW w:w="7375" w:type="dxa"/>
          </w:tcPr>
          <w:p w14:paraId="1F9C0BDA" w14:textId="77777777" w:rsidR="00862986" w:rsidRPr="005B4A90" w:rsidRDefault="00862986" w:rsidP="00862986">
            <w:pPr>
              <w:spacing w:after="240"/>
              <w:rPr>
                <w:sz w:val="24"/>
                <w:szCs w:val="24"/>
              </w:rPr>
            </w:pPr>
            <w:r w:rsidRPr="005B4A90">
              <w:rPr>
                <w:b/>
                <w:sz w:val="24"/>
                <w:szCs w:val="24"/>
              </w:rPr>
              <w:t>Longitude</w:t>
            </w:r>
            <w:r w:rsidRPr="005B4A90">
              <w:rPr>
                <w:sz w:val="24"/>
                <w:szCs w:val="24"/>
              </w:rPr>
              <w:t xml:space="preserve">: Longitude coordinates in decimal form as provided by the </w:t>
            </w:r>
            <w:r>
              <w:rPr>
                <w:sz w:val="24"/>
                <w:szCs w:val="24"/>
              </w:rPr>
              <w:t xml:space="preserve">original </w:t>
            </w:r>
            <w:r w:rsidRPr="005B4A90">
              <w:rPr>
                <w:sz w:val="24"/>
                <w:szCs w:val="24"/>
              </w:rPr>
              <w:t xml:space="preserve">report. </w:t>
            </w:r>
          </w:p>
        </w:tc>
      </w:tr>
      <w:tr w:rsidR="00862986" w:rsidRPr="001E4463" w14:paraId="422E0E1A" w14:textId="77777777" w:rsidTr="001A0B57">
        <w:trPr>
          <w:cantSplit/>
        </w:trPr>
        <w:tc>
          <w:tcPr>
            <w:tcW w:w="1975" w:type="dxa"/>
          </w:tcPr>
          <w:p w14:paraId="71FFB83B" w14:textId="77777777" w:rsidR="00862986" w:rsidRPr="005B4A90" w:rsidRDefault="00862986" w:rsidP="00862986">
            <w:pPr>
              <w:spacing w:after="240"/>
              <w:rPr>
                <w:b/>
                <w:sz w:val="24"/>
                <w:szCs w:val="24"/>
              </w:rPr>
            </w:pPr>
            <w:r w:rsidRPr="005B4A90">
              <w:rPr>
                <w:b/>
                <w:sz w:val="24"/>
                <w:szCs w:val="24"/>
              </w:rPr>
              <w:t>Name</w:t>
            </w:r>
          </w:p>
        </w:tc>
        <w:tc>
          <w:tcPr>
            <w:tcW w:w="7375" w:type="dxa"/>
          </w:tcPr>
          <w:p w14:paraId="7A4B9F60" w14:textId="77777777" w:rsidR="00862986" w:rsidRPr="005B4A90" w:rsidRDefault="00862986" w:rsidP="00862986">
            <w:pPr>
              <w:spacing w:after="240"/>
              <w:rPr>
                <w:sz w:val="24"/>
                <w:szCs w:val="24"/>
              </w:rPr>
            </w:pPr>
            <w:r w:rsidRPr="005B4A90">
              <w:rPr>
                <w:b/>
                <w:sz w:val="24"/>
                <w:szCs w:val="24"/>
              </w:rPr>
              <w:t>Post Name</w:t>
            </w:r>
            <w:r w:rsidRPr="005B4A90">
              <w:rPr>
                <w:sz w:val="24"/>
                <w:szCs w:val="24"/>
              </w:rPr>
              <w:t>: The name of the post listed.</w:t>
            </w:r>
          </w:p>
        </w:tc>
      </w:tr>
      <w:tr w:rsidR="00862986" w:rsidRPr="001E4463" w14:paraId="5031C325" w14:textId="77777777" w:rsidTr="001A0B57">
        <w:trPr>
          <w:cantSplit/>
        </w:trPr>
        <w:tc>
          <w:tcPr>
            <w:tcW w:w="1975" w:type="dxa"/>
          </w:tcPr>
          <w:p w14:paraId="7BDFC865" w14:textId="77777777" w:rsidR="00862986" w:rsidRPr="005B4A90" w:rsidRDefault="00862986" w:rsidP="00862986">
            <w:pPr>
              <w:spacing w:after="240"/>
              <w:rPr>
                <w:b/>
                <w:sz w:val="24"/>
                <w:szCs w:val="24"/>
              </w:rPr>
            </w:pPr>
            <w:r w:rsidRPr="005B4A90">
              <w:rPr>
                <w:b/>
                <w:sz w:val="24"/>
                <w:szCs w:val="24"/>
              </w:rPr>
              <w:t>Name_Alt</w:t>
            </w:r>
          </w:p>
        </w:tc>
        <w:tc>
          <w:tcPr>
            <w:tcW w:w="7375" w:type="dxa"/>
          </w:tcPr>
          <w:p w14:paraId="5317B96F" w14:textId="77777777" w:rsidR="00862986" w:rsidRPr="005B4A90" w:rsidRDefault="00862986" w:rsidP="00862986">
            <w:pPr>
              <w:spacing w:after="240"/>
              <w:rPr>
                <w:sz w:val="24"/>
                <w:szCs w:val="24"/>
              </w:rPr>
            </w:pPr>
            <w:r w:rsidRPr="005B4A90">
              <w:rPr>
                <w:b/>
                <w:sz w:val="24"/>
                <w:szCs w:val="24"/>
              </w:rPr>
              <w:t>Name Alternative</w:t>
            </w:r>
            <w:r w:rsidRPr="005B4A90">
              <w:rPr>
                <w:sz w:val="24"/>
                <w:szCs w:val="24"/>
              </w:rPr>
              <w:t>: Any other name the post may have been called, including previous names or other names listed in brackets.</w:t>
            </w:r>
          </w:p>
        </w:tc>
      </w:tr>
      <w:tr w:rsidR="00862986" w14:paraId="4EB7B215" w14:textId="77777777" w:rsidTr="001A0B57">
        <w:trPr>
          <w:cantSplit/>
          <w:trHeight w:val="70"/>
        </w:trPr>
        <w:tc>
          <w:tcPr>
            <w:tcW w:w="1975" w:type="dxa"/>
          </w:tcPr>
          <w:p w14:paraId="20184AE5" w14:textId="77777777" w:rsidR="00862986" w:rsidRPr="005B4A90" w:rsidRDefault="00862986" w:rsidP="00862986">
            <w:pPr>
              <w:spacing w:after="240"/>
              <w:rPr>
                <w:b/>
                <w:sz w:val="24"/>
                <w:szCs w:val="24"/>
              </w:rPr>
            </w:pPr>
            <w:r w:rsidRPr="005B4A90">
              <w:rPr>
                <w:b/>
                <w:sz w:val="24"/>
                <w:szCs w:val="24"/>
              </w:rPr>
              <w:t>Page</w:t>
            </w:r>
          </w:p>
        </w:tc>
        <w:tc>
          <w:tcPr>
            <w:tcW w:w="7375" w:type="dxa"/>
          </w:tcPr>
          <w:p w14:paraId="5EFDEE9C" w14:textId="77777777" w:rsidR="00862986" w:rsidRPr="005B4A90" w:rsidRDefault="00862986" w:rsidP="00862986">
            <w:pPr>
              <w:spacing w:after="240"/>
              <w:rPr>
                <w:sz w:val="24"/>
                <w:szCs w:val="24"/>
              </w:rPr>
            </w:pPr>
            <w:r w:rsidRPr="005B4A90">
              <w:rPr>
                <w:b/>
                <w:sz w:val="24"/>
                <w:szCs w:val="24"/>
              </w:rPr>
              <w:t>Page</w:t>
            </w:r>
            <w:r w:rsidRPr="005B4A90">
              <w:rPr>
                <w:sz w:val="24"/>
                <w:szCs w:val="24"/>
              </w:rPr>
              <w:t xml:space="preserve">: The page of the source that the information was entered from. </w:t>
            </w:r>
          </w:p>
        </w:tc>
      </w:tr>
      <w:tr w:rsidR="00862986" w:rsidRPr="001E4463" w14:paraId="46E59A91" w14:textId="77777777" w:rsidTr="001A0B57">
        <w:trPr>
          <w:cantSplit/>
        </w:trPr>
        <w:tc>
          <w:tcPr>
            <w:tcW w:w="1975" w:type="dxa"/>
          </w:tcPr>
          <w:p w14:paraId="7837C08B" w14:textId="77777777" w:rsidR="00862986" w:rsidRPr="005B4A90" w:rsidRDefault="00862986" w:rsidP="00862986">
            <w:pPr>
              <w:spacing w:after="240"/>
              <w:rPr>
                <w:b/>
                <w:sz w:val="24"/>
                <w:szCs w:val="24"/>
              </w:rPr>
            </w:pPr>
            <w:r w:rsidRPr="005B4A90">
              <w:rPr>
                <w:b/>
                <w:sz w:val="24"/>
                <w:szCs w:val="24"/>
              </w:rPr>
              <w:t>Post_Con</w:t>
            </w:r>
          </w:p>
        </w:tc>
        <w:tc>
          <w:tcPr>
            <w:tcW w:w="7375" w:type="dxa"/>
          </w:tcPr>
          <w:p w14:paraId="0DE28A70" w14:textId="77777777" w:rsidR="00862986" w:rsidRPr="005B4A90" w:rsidRDefault="00862986" w:rsidP="00862986">
            <w:pPr>
              <w:spacing w:after="240"/>
              <w:rPr>
                <w:sz w:val="24"/>
                <w:szCs w:val="24"/>
              </w:rPr>
            </w:pPr>
            <w:r w:rsidRPr="005B4A90">
              <w:rPr>
                <w:b/>
                <w:sz w:val="24"/>
                <w:szCs w:val="24"/>
              </w:rPr>
              <w:t>Post Conditions</w:t>
            </w:r>
            <w:r w:rsidRPr="005B4A90">
              <w:rPr>
                <w:sz w:val="24"/>
                <w:szCs w:val="24"/>
              </w:rPr>
              <w:t>: Includes adjectives describing the condition of the post.</w:t>
            </w:r>
          </w:p>
        </w:tc>
      </w:tr>
      <w:tr w:rsidR="00862986" w:rsidRPr="001E4463" w14:paraId="79C24356" w14:textId="77777777" w:rsidTr="001A0B57">
        <w:trPr>
          <w:cantSplit/>
        </w:trPr>
        <w:tc>
          <w:tcPr>
            <w:tcW w:w="1975" w:type="dxa"/>
          </w:tcPr>
          <w:p w14:paraId="71678922" w14:textId="77777777" w:rsidR="00862986" w:rsidRPr="005B4A90" w:rsidRDefault="00862986" w:rsidP="00862986">
            <w:pPr>
              <w:spacing w:after="240"/>
              <w:rPr>
                <w:b/>
                <w:sz w:val="24"/>
                <w:szCs w:val="24"/>
              </w:rPr>
            </w:pPr>
            <w:r w:rsidRPr="005B4A90">
              <w:rPr>
                <w:b/>
                <w:sz w:val="24"/>
                <w:szCs w:val="24"/>
              </w:rPr>
              <w:t>Post_ConR</w:t>
            </w:r>
          </w:p>
        </w:tc>
        <w:tc>
          <w:tcPr>
            <w:tcW w:w="7375" w:type="dxa"/>
          </w:tcPr>
          <w:p w14:paraId="2C04E31A" w14:textId="77777777" w:rsidR="00862986" w:rsidRPr="005B4A90" w:rsidRDefault="00862986" w:rsidP="00862986">
            <w:pPr>
              <w:rPr>
                <w:sz w:val="24"/>
                <w:szCs w:val="24"/>
              </w:rPr>
            </w:pPr>
            <w:r w:rsidRPr="005B4A90">
              <w:rPr>
                <w:b/>
                <w:sz w:val="24"/>
                <w:szCs w:val="24"/>
              </w:rPr>
              <w:t>Post Condition Rank</w:t>
            </w:r>
            <w:r w:rsidRPr="005B4A90">
              <w:rPr>
                <w:sz w:val="24"/>
                <w:szCs w:val="24"/>
              </w:rPr>
              <w:t>: Standardized ranking of the textual descriptions of the conditions of the posts.</w:t>
            </w:r>
          </w:p>
          <w:p w14:paraId="528918C3" w14:textId="77777777" w:rsidR="00862986" w:rsidRPr="005B4A90" w:rsidRDefault="00862986" w:rsidP="00862986">
            <w:pPr>
              <w:ind w:left="720"/>
              <w:rPr>
                <w:sz w:val="24"/>
                <w:szCs w:val="24"/>
              </w:rPr>
            </w:pPr>
            <w:r w:rsidRPr="005B4A90">
              <w:rPr>
                <w:sz w:val="24"/>
                <w:szCs w:val="24"/>
              </w:rPr>
              <w:t>0: Bad, requires repairs, poor</w:t>
            </w:r>
          </w:p>
          <w:p w14:paraId="7087D325" w14:textId="77777777" w:rsidR="00862986" w:rsidRPr="005B4A90" w:rsidRDefault="00862986" w:rsidP="00862986">
            <w:pPr>
              <w:ind w:left="720"/>
              <w:rPr>
                <w:sz w:val="24"/>
                <w:szCs w:val="24"/>
              </w:rPr>
            </w:pPr>
            <w:r w:rsidRPr="005B4A90">
              <w:rPr>
                <w:sz w:val="24"/>
                <w:szCs w:val="24"/>
              </w:rPr>
              <w:t>1: Mixed, with bad condition for barracks, tents, or casemates</w:t>
            </w:r>
          </w:p>
          <w:p w14:paraId="25BC1845" w14:textId="77777777" w:rsidR="00862986" w:rsidRPr="005B4A90" w:rsidRDefault="00862986" w:rsidP="00862986">
            <w:pPr>
              <w:ind w:left="720"/>
              <w:rPr>
                <w:sz w:val="24"/>
                <w:szCs w:val="24"/>
              </w:rPr>
            </w:pPr>
            <w:r w:rsidRPr="005B4A90">
              <w:rPr>
                <w:sz w:val="24"/>
                <w:szCs w:val="24"/>
              </w:rPr>
              <w:t>2: Fair, serviceable, mixed, and unknown which builds are good or bad</w:t>
            </w:r>
          </w:p>
          <w:p w14:paraId="3BFBE336" w14:textId="77777777" w:rsidR="00862986" w:rsidRDefault="00862986" w:rsidP="00862986">
            <w:pPr>
              <w:ind w:left="720"/>
              <w:rPr>
                <w:sz w:val="24"/>
                <w:szCs w:val="24"/>
              </w:rPr>
            </w:pPr>
            <w:r w:rsidRPr="005B4A90">
              <w:rPr>
                <w:sz w:val="24"/>
                <w:szCs w:val="24"/>
              </w:rPr>
              <w:t>3: Mixed, with good condition for barracks and bad conditions for non-essential buildings</w:t>
            </w:r>
          </w:p>
          <w:p w14:paraId="494867C8" w14:textId="77777777" w:rsidR="00862986" w:rsidRPr="005B4A90" w:rsidRDefault="00862986" w:rsidP="00862986">
            <w:pPr>
              <w:spacing w:after="240"/>
              <w:ind w:left="720"/>
              <w:rPr>
                <w:sz w:val="24"/>
                <w:szCs w:val="24"/>
              </w:rPr>
            </w:pPr>
            <w:r w:rsidRPr="005B4A90">
              <w:rPr>
                <w:sz w:val="24"/>
                <w:szCs w:val="24"/>
              </w:rPr>
              <w:t>4: Good (includes if the buildings were newly and well built)</w:t>
            </w:r>
          </w:p>
        </w:tc>
      </w:tr>
      <w:tr w:rsidR="00862986" w:rsidRPr="001E4463" w14:paraId="1BF116E6" w14:textId="77777777" w:rsidTr="001A0B57">
        <w:trPr>
          <w:cantSplit/>
        </w:trPr>
        <w:tc>
          <w:tcPr>
            <w:tcW w:w="1975" w:type="dxa"/>
          </w:tcPr>
          <w:p w14:paraId="2C9E38B9" w14:textId="77777777" w:rsidR="00862986" w:rsidRPr="005B4A90" w:rsidRDefault="00862986" w:rsidP="00862986">
            <w:pPr>
              <w:spacing w:after="240"/>
              <w:rPr>
                <w:b/>
                <w:sz w:val="24"/>
                <w:szCs w:val="24"/>
              </w:rPr>
            </w:pPr>
            <w:r w:rsidRPr="005B4A90">
              <w:rPr>
                <w:b/>
                <w:sz w:val="24"/>
                <w:szCs w:val="24"/>
              </w:rPr>
              <w:t>Quarter</w:t>
            </w:r>
          </w:p>
        </w:tc>
        <w:tc>
          <w:tcPr>
            <w:tcW w:w="7375" w:type="dxa"/>
          </w:tcPr>
          <w:p w14:paraId="4CF2DC0F" w14:textId="77777777" w:rsidR="00862986" w:rsidRPr="005B4A90" w:rsidRDefault="00862986" w:rsidP="00862986">
            <w:pPr>
              <w:spacing w:after="240"/>
              <w:rPr>
                <w:sz w:val="24"/>
                <w:szCs w:val="24"/>
              </w:rPr>
            </w:pPr>
            <w:r w:rsidRPr="005B4A90">
              <w:rPr>
                <w:b/>
                <w:sz w:val="24"/>
                <w:szCs w:val="24"/>
              </w:rPr>
              <w:t>Quarters</w:t>
            </w:r>
            <w:r w:rsidRPr="005B4A90">
              <w:rPr>
                <w:sz w:val="24"/>
                <w:szCs w:val="24"/>
              </w:rPr>
              <w:t>: Includes the number of people who could be housed at the post. Barracks were described as accommodating either a specific number of men, companies, or bands. Entered as it appeared.</w:t>
            </w:r>
          </w:p>
        </w:tc>
      </w:tr>
      <w:tr w:rsidR="00862986" w:rsidRPr="001E4463" w14:paraId="090FC5B3" w14:textId="77777777" w:rsidTr="001A0B57">
        <w:trPr>
          <w:cantSplit/>
        </w:trPr>
        <w:tc>
          <w:tcPr>
            <w:tcW w:w="1975" w:type="dxa"/>
          </w:tcPr>
          <w:p w14:paraId="0B083B2B" w14:textId="77777777" w:rsidR="00862986" w:rsidRPr="005B4A90" w:rsidRDefault="00862986" w:rsidP="00862986">
            <w:pPr>
              <w:spacing w:after="240"/>
              <w:rPr>
                <w:b/>
                <w:sz w:val="24"/>
                <w:szCs w:val="24"/>
              </w:rPr>
            </w:pPr>
            <w:r w:rsidRPr="005B4A90">
              <w:rPr>
                <w:b/>
                <w:sz w:val="24"/>
                <w:szCs w:val="24"/>
              </w:rPr>
              <w:t>Resu_Inf</w:t>
            </w:r>
          </w:p>
        </w:tc>
        <w:tc>
          <w:tcPr>
            <w:tcW w:w="7375" w:type="dxa"/>
          </w:tcPr>
          <w:p w14:paraId="55D28A48" w14:textId="77777777" w:rsidR="00862986" w:rsidRPr="005B4A90" w:rsidRDefault="00862986" w:rsidP="00862986">
            <w:pPr>
              <w:spacing w:after="240"/>
              <w:rPr>
                <w:sz w:val="24"/>
                <w:szCs w:val="24"/>
              </w:rPr>
            </w:pPr>
            <w:r w:rsidRPr="005B4A90">
              <w:rPr>
                <w:b/>
                <w:sz w:val="24"/>
                <w:szCs w:val="24"/>
              </w:rPr>
              <w:t>Resupply Information</w:t>
            </w:r>
            <w:r w:rsidRPr="005B4A90">
              <w:rPr>
                <w:sz w:val="24"/>
                <w:szCs w:val="24"/>
              </w:rPr>
              <w:t>: Includes any other information about resupply of food.</w:t>
            </w:r>
          </w:p>
        </w:tc>
      </w:tr>
      <w:tr w:rsidR="00862986" w:rsidRPr="001E4463" w14:paraId="6E2710C4" w14:textId="77777777" w:rsidTr="001A0B57">
        <w:trPr>
          <w:cantSplit/>
        </w:trPr>
        <w:tc>
          <w:tcPr>
            <w:tcW w:w="1975" w:type="dxa"/>
          </w:tcPr>
          <w:p w14:paraId="3D2019D4" w14:textId="77777777" w:rsidR="00862986" w:rsidRPr="005B4A90" w:rsidRDefault="00862986" w:rsidP="00862986">
            <w:pPr>
              <w:spacing w:after="240"/>
              <w:rPr>
                <w:b/>
                <w:sz w:val="24"/>
                <w:szCs w:val="24"/>
              </w:rPr>
            </w:pPr>
            <w:r w:rsidRPr="005B4A90">
              <w:rPr>
                <w:b/>
                <w:sz w:val="24"/>
                <w:szCs w:val="24"/>
              </w:rPr>
              <w:t>Resu_R</w:t>
            </w:r>
          </w:p>
        </w:tc>
        <w:tc>
          <w:tcPr>
            <w:tcW w:w="7375" w:type="dxa"/>
          </w:tcPr>
          <w:p w14:paraId="138B9D87" w14:textId="77777777" w:rsidR="00862986" w:rsidRPr="005B4A90" w:rsidRDefault="00862986" w:rsidP="00862986">
            <w:pPr>
              <w:spacing w:after="240"/>
              <w:rPr>
                <w:sz w:val="24"/>
                <w:szCs w:val="24"/>
              </w:rPr>
            </w:pPr>
            <w:r w:rsidRPr="005B4A90">
              <w:rPr>
                <w:b/>
                <w:sz w:val="24"/>
                <w:szCs w:val="24"/>
              </w:rPr>
              <w:t>Resupply Lines – Railroad</w:t>
            </w:r>
            <w:r w:rsidRPr="005B4A90">
              <w:rPr>
                <w:sz w:val="24"/>
                <w:szCs w:val="24"/>
              </w:rPr>
              <w:t>: Contains a “1” if the army installation received supplies from nearby cities/towns/posts by railroad.</w:t>
            </w:r>
          </w:p>
        </w:tc>
      </w:tr>
      <w:tr w:rsidR="00862986" w:rsidRPr="001E4463" w14:paraId="04676D7B" w14:textId="77777777" w:rsidTr="001A0B57">
        <w:trPr>
          <w:cantSplit/>
        </w:trPr>
        <w:tc>
          <w:tcPr>
            <w:tcW w:w="1975" w:type="dxa"/>
          </w:tcPr>
          <w:p w14:paraId="6BBB2F67" w14:textId="77777777" w:rsidR="00862986" w:rsidRPr="005B4A90" w:rsidRDefault="00862986" w:rsidP="00862986">
            <w:pPr>
              <w:spacing w:after="240"/>
              <w:rPr>
                <w:b/>
                <w:sz w:val="24"/>
                <w:szCs w:val="24"/>
              </w:rPr>
            </w:pPr>
            <w:r w:rsidRPr="005B4A90">
              <w:rPr>
                <w:b/>
                <w:sz w:val="24"/>
                <w:szCs w:val="24"/>
              </w:rPr>
              <w:lastRenderedPageBreak/>
              <w:t>Resu_US</w:t>
            </w:r>
          </w:p>
        </w:tc>
        <w:tc>
          <w:tcPr>
            <w:tcW w:w="7375" w:type="dxa"/>
          </w:tcPr>
          <w:p w14:paraId="07167A88" w14:textId="77777777" w:rsidR="00862986" w:rsidRPr="005B4A90" w:rsidRDefault="00862986" w:rsidP="00862986">
            <w:pPr>
              <w:spacing w:after="240"/>
              <w:rPr>
                <w:sz w:val="24"/>
                <w:szCs w:val="24"/>
              </w:rPr>
            </w:pPr>
            <w:r w:rsidRPr="005B4A90">
              <w:rPr>
                <w:b/>
                <w:sz w:val="24"/>
                <w:szCs w:val="24"/>
              </w:rPr>
              <w:t>Resupply Lines – Unspecified</w:t>
            </w:r>
            <w:r w:rsidRPr="005B4A90">
              <w:rPr>
                <w:sz w:val="24"/>
                <w:szCs w:val="24"/>
              </w:rPr>
              <w:t>: Contains a “1” if the army installation received supplies from nearby cities/towns/posts by an unspecified or unclear means.</w:t>
            </w:r>
          </w:p>
        </w:tc>
      </w:tr>
      <w:tr w:rsidR="00862986" w:rsidRPr="001E4463" w14:paraId="3B145FDC" w14:textId="77777777" w:rsidTr="001A0B57">
        <w:trPr>
          <w:cantSplit/>
          <w:trHeight w:val="692"/>
        </w:trPr>
        <w:tc>
          <w:tcPr>
            <w:tcW w:w="1975" w:type="dxa"/>
          </w:tcPr>
          <w:p w14:paraId="0EDFB265" w14:textId="77777777" w:rsidR="00862986" w:rsidRPr="005B4A90" w:rsidRDefault="00862986" w:rsidP="00862986">
            <w:pPr>
              <w:spacing w:after="240"/>
              <w:rPr>
                <w:b/>
                <w:sz w:val="24"/>
                <w:szCs w:val="24"/>
              </w:rPr>
            </w:pPr>
            <w:r w:rsidRPr="005B4A90">
              <w:rPr>
                <w:b/>
                <w:sz w:val="24"/>
                <w:szCs w:val="24"/>
              </w:rPr>
              <w:t>Resu_Wg</w:t>
            </w:r>
          </w:p>
        </w:tc>
        <w:tc>
          <w:tcPr>
            <w:tcW w:w="7375" w:type="dxa"/>
          </w:tcPr>
          <w:p w14:paraId="36CB94B3" w14:textId="77777777" w:rsidR="00862986" w:rsidRPr="005B4A90" w:rsidRDefault="00862986" w:rsidP="00862986">
            <w:pPr>
              <w:spacing w:after="240"/>
              <w:rPr>
                <w:sz w:val="24"/>
                <w:szCs w:val="24"/>
              </w:rPr>
            </w:pPr>
            <w:r w:rsidRPr="005B4A90">
              <w:rPr>
                <w:b/>
                <w:sz w:val="24"/>
                <w:szCs w:val="24"/>
              </w:rPr>
              <w:t>Resupply Lines – Wagon</w:t>
            </w:r>
            <w:r w:rsidRPr="005B4A90">
              <w:rPr>
                <w:sz w:val="24"/>
                <w:szCs w:val="24"/>
              </w:rPr>
              <w:t>: Contains a “1” if the army installation received supplies from nearby cities/towns/posts by wagon.</w:t>
            </w:r>
          </w:p>
        </w:tc>
      </w:tr>
      <w:tr w:rsidR="00862986" w:rsidRPr="001E4463" w14:paraId="780FC1E8" w14:textId="77777777" w:rsidTr="001A0B57">
        <w:trPr>
          <w:cantSplit/>
        </w:trPr>
        <w:tc>
          <w:tcPr>
            <w:tcW w:w="1975" w:type="dxa"/>
          </w:tcPr>
          <w:p w14:paraId="17AE43AE" w14:textId="77777777" w:rsidR="00862986" w:rsidRPr="005B4A90" w:rsidRDefault="00862986" w:rsidP="00862986">
            <w:pPr>
              <w:spacing w:after="240"/>
              <w:rPr>
                <w:b/>
                <w:sz w:val="24"/>
                <w:szCs w:val="24"/>
              </w:rPr>
            </w:pPr>
            <w:r w:rsidRPr="005B4A90">
              <w:rPr>
                <w:b/>
                <w:sz w:val="24"/>
                <w:szCs w:val="24"/>
              </w:rPr>
              <w:t>Resu_Wt</w:t>
            </w:r>
          </w:p>
        </w:tc>
        <w:tc>
          <w:tcPr>
            <w:tcW w:w="7375" w:type="dxa"/>
          </w:tcPr>
          <w:p w14:paraId="13672C00" w14:textId="77777777" w:rsidR="00862986" w:rsidRPr="005B4A90" w:rsidRDefault="00862986" w:rsidP="00862986">
            <w:pPr>
              <w:spacing w:after="240"/>
              <w:rPr>
                <w:sz w:val="24"/>
                <w:szCs w:val="24"/>
              </w:rPr>
            </w:pPr>
            <w:r w:rsidRPr="005B4A90">
              <w:rPr>
                <w:b/>
                <w:sz w:val="24"/>
                <w:szCs w:val="24"/>
              </w:rPr>
              <w:t>Resupply Lines – Water</w:t>
            </w:r>
            <w:r w:rsidRPr="005B4A90">
              <w:rPr>
                <w:sz w:val="24"/>
                <w:szCs w:val="24"/>
              </w:rPr>
              <w:t>: Contains a “1” if the army installation received supplies from nearby cities/towns/posts by water.</w:t>
            </w:r>
          </w:p>
        </w:tc>
      </w:tr>
      <w:tr w:rsidR="00862986" w:rsidRPr="001E4463" w14:paraId="74760ADC" w14:textId="77777777" w:rsidTr="001A0B57">
        <w:trPr>
          <w:cantSplit/>
        </w:trPr>
        <w:tc>
          <w:tcPr>
            <w:tcW w:w="1975" w:type="dxa"/>
          </w:tcPr>
          <w:p w14:paraId="0F8ECD2E" w14:textId="77777777" w:rsidR="00862986" w:rsidRPr="005B4A90" w:rsidRDefault="00862986" w:rsidP="00862986">
            <w:pPr>
              <w:spacing w:after="240"/>
              <w:rPr>
                <w:b/>
                <w:sz w:val="24"/>
                <w:szCs w:val="24"/>
              </w:rPr>
            </w:pPr>
            <w:r w:rsidRPr="005B4A90">
              <w:rPr>
                <w:b/>
                <w:sz w:val="24"/>
                <w:szCs w:val="24"/>
              </w:rPr>
              <w:t>Source</w:t>
            </w:r>
          </w:p>
        </w:tc>
        <w:tc>
          <w:tcPr>
            <w:tcW w:w="7375" w:type="dxa"/>
          </w:tcPr>
          <w:p w14:paraId="746226C3" w14:textId="77777777" w:rsidR="00862986" w:rsidRPr="005B4A90" w:rsidRDefault="00862986" w:rsidP="00862986">
            <w:pPr>
              <w:spacing w:after="240"/>
              <w:rPr>
                <w:sz w:val="24"/>
                <w:szCs w:val="24"/>
              </w:rPr>
            </w:pPr>
            <w:r w:rsidRPr="005B4A90">
              <w:rPr>
                <w:b/>
                <w:sz w:val="24"/>
                <w:szCs w:val="24"/>
              </w:rPr>
              <w:t>Source</w:t>
            </w:r>
            <w:r w:rsidRPr="005B4A90">
              <w:rPr>
                <w:sz w:val="24"/>
                <w:szCs w:val="24"/>
              </w:rPr>
              <w:t>: The citation of the primary source from which the data was gathered.</w:t>
            </w:r>
          </w:p>
        </w:tc>
      </w:tr>
      <w:tr w:rsidR="00862986" w:rsidRPr="001E4463" w14:paraId="28D0A4E2" w14:textId="77777777" w:rsidTr="001A0B57">
        <w:trPr>
          <w:cantSplit/>
        </w:trPr>
        <w:tc>
          <w:tcPr>
            <w:tcW w:w="1975" w:type="dxa"/>
          </w:tcPr>
          <w:p w14:paraId="6F8B9C38" w14:textId="77777777" w:rsidR="00862986" w:rsidRPr="005B4A90" w:rsidRDefault="00862986" w:rsidP="00862986">
            <w:pPr>
              <w:spacing w:after="240"/>
              <w:rPr>
                <w:b/>
                <w:sz w:val="24"/>
                <w:szCs w:val="24"/>
              </w:rPr>
            </w:pPr>
            <w:r w:rsidRPr="005B4A90">
              <w:rPr>
                <w:b/>
                <w:sz w:val="24"/>
                <w:szCs w:val="24"/>
              </w:rPr>
              <w:t>State</w:t>
            </w:r>
          </w:p>
        </w:tc>
        <w:tc>
          <w:tcPr>
            <w:tcW w:w="7375" w:type="dxa"/>
          </w:tcPr>
          <w:p w14:paraId="59F50BC0" w14:textId="77777777" w:rsidR="00862986" w:rsidRPr="005B4A90" w:rsidRDefault="00862986" w:rsidP="00862986">
            <w:pPr>
              <w:spacing w:after="240"/>
              <w:rPr>
                <w:sz w:val="24"/>
                <w:szCs w:val="24"/>
              </w:rPr>
            </w:pPr>
            <w:r w:rsidRPr="005B4A90">
              <w:rPr>
                <w:b/>
                <w:sz w:val="24"/>
                <w:szCs w:val="24"/>
              </w:rPr>
              <w:t>State or Territory</w:t>
            </w:r>
            <w:r w:rsidRPr="005B4A90">
              <w:rPr>
                <w:sz w:val="24"/>
                <w:szCs w:val="24"/>
              </w:rPr>
              <w:t xml:space="preserve">: The state or territory in which the post was located. </w:t>
            </w:r>
          </w:p>
        </w:tc>
      </w:tr>
      <w:tr w:rsidR="00862986" w:rsidRPr="001E4463" w14:paraId="7DA59D94" w14:textId="77777777" w:rsidTr="001A0B57">
        <w:trPr>
          <w:cantSplit/>
        </w:trPr>
        <w:tc>
          <w:tcPr>
            <w:tcW w:w="1975" w:type="dxa"/>
          </w:tcPr>
          <w:p w14:paraId="67524DA9" w14:textId="77777777" w:rsidR="00862986" w:rsidRPr="005B4A90" w:rsidRDefault="00862986" w:rsidP="00862986">
            <w:pPr>
              <w:spacing w:after="240"/>
              <w:rPr>
                <w:b/>
                <w:sz w:val="24"/>
                <w:szCs w:val="24"/>
                <w:highlight w:val="yellow"/>
              </w:rPr>
            </w:pPr>
            <w:r w:rsidRPr="005B4A90">
              <w:rPr>
                <w:b/>
                <w:sz w:val="24"/>
                <w:szCs w:val="24"/>
              </w:rPr>
              <w:t>Subsist</w:t>
            </w:r>
          </w:p>
        </w:tc>
        <w:tc>
          <w:tcPr>
            <w:tcW w:w="7375" w:type="dxa"/>
          </w:tcPr>
          <w:p w14:paraId="5B7A4B3F" w14:textId="77777777" w:rsidR="00862986" w:rsidRPr="005B4A90" w:rsidRDefault="00862986" w:rsidP="00862986">
            <w:pPr>
              <w:spacing w:after="240"/>
              <w:rPr>
                <w:sz w:val="24"/>
                <w:szCs w:val="24"/>
                <w:highlight w:val="yellow"/>
              </w:rPr>
            </w:pPr>
            <w:r w:rsidRPr="005B4A90">
              <w:rPr>
                <w:b/>
                <w:sz w:val="24"/>
                <w:szCs w:val="24"/>
              </w:rPr>
              <w:t>Subsistence Stores Description</w:t>
            </w:r>
            <w:r w:rsidRPr="005B4A90">
              <w:rPr>
                <w:sz w:val="24"/>
                <w:szCs w:val="24"/>
              </w:rPr>
              <w:t xml:space="preserve">: Provides a textual location of where the military installation received its supplies from. This column provides the nearest depot if multiple are listed. </w:t>
            </w:r>
          </w:p>
        </w:tc>
      </w:tr>
      <w:tr w:rsidR="00862986" w:rsidRPr="001E4463" w14:paraId="1DE8F03A" w14:textId="77777777" w:rsidTr="001A0B57">
        <w:trPr>
          <w:cantSplit/>
        </w:trPr>
        <w:tc>
          <w:tcPr>
            <w:tcW w:w="1975" w:type="dxa"/>
          </w:tcPr>
          <w:p w14:paraId="559B33F8" w14:textId="77777777" w:rsidR="00862986" w:rsidRPr="005B4A90" w:rsidRDefault="00862986" w:rsidP="00862986">
            <w:pPr>
              <w:spacing w:after="240"/>
              <w:rPr>
                <w:b/>
                <w:sz w:val="24"/>
                <w:szCs w:val="24"/>
              </w:rPr>
            </w:pPr>
            <w:r w:rsidRPr="005B4A90">
              <w:rPr>
                <w:b/>
                <w:sz w:val="24"/>
                <w:szCs w:val="24"/>
              </w:rPr>
              <w:t>Sup_Loc</w:t>
            </w:r>
          </w:p>
          <w:p w14:paraId="3E259F04" w14:textId="77777777" w:rsidR="00862986" w:rsidRPr="005B4A90" w:rsidRDefault="00862986" w:rsidP="00862986">
            <w:pPr>
              <w:spacing w:after="240"/>
              <w:rPr>
                <w:b/>
                <w:sz w:val="24"/>
                <w:szCs w:val="24"/>
              </w:rPr>
            </w:pPr>
          </w:p>
        </w:tc>
        <w:tc>
          <w:tcPr>
            <w:tcW w:w="7375" w:type="dxa"/>
          </w:tcPr>
          <w:p w14:paraId="445221D6" w14:textId="77777777" w:rsidR="00862986" w:rsidRPr="005B4A90" w:rsidRDefault="00862986" w:rsidP="00862986">
            <w:pPr>
              <w:spacing w:after="240"/>
              <w:rPr>
                <w:sz w:val="24"/>
                <w:szCs w:val="24"/>
              </w:rPr>
            </w:pPr>
            <w:r w:rsidRPr="005B4A90">
              <w:rPr>
                <w:b/>
                <w:sz w:val="24"/>
                <w:szCs w:val="24"/>
              </w:rPr>
              <w:t>Supply Locations</w:t>
            </w:r>
            <w:r w:rsidRPr="005B4A90">
              <w:rPr>
                <w:sz w:val="24"/>
                <w:szCs w:val="24"/>
              </w:rPr>
              <w:t>: Indicates the resupply location for the quartermaster’s store at each post. To categorize the location and routes of the supplies, the “city” refers to the city, post, or depot from which the supplies originated. If more than one city was listed, the first city mentioned was put first. Distance was included, but could be inconsistent due to it being either actual distance or the total water, rail, and/or wagon distance the supplies took to the post.</w:t>
            </w:r>
          </w:p>
        </w:tc>
      </w:tr>
      <w:tr w:rsidR="00862986" w:rsidRPr="001E4463" w14:paraId="60A52331" w14:textId="77777777" w:rsidTr="001A0B57">
        <w:trPr>
          <w:cantSplit/>
        </w:trPr>
        <w:tc>
          <w:tcPr>
            <w:tcW w:w="1975" w:type="dxa"/>
          </w:tcPr>
          <w:p w14:paraId="0C54A09D" w14:textId="77777777" w:rsidR="00862986" w:rsidRPr="005B4A90" w:rsidRDefault="00862986" w:rsidP="00862986">
            <w:pPr>
              <w:spacing w:after="240"/>
              <w:rPr>
                <w:b/>
                <w:sz w:val="24"/>
                <w:szCs w:val="24"/>
              </w:rPr>
            </w:pPr>
            <w:r w:rsidRPr="005B4A90">
              <w:rPr>
                <w:b/>
                <w:sz w:val="24"/>
                <w:szCs w:val="24"/>
              </w:rPr>
              <w:t>Type</w:t>
            </w:r>
          </w:p>
        </w:tc>
        <w:tc>
          <w:tcPr>
            <w:tcW w:w="7375" w:type="dxa"/>
          </w:tcPr>
          <w:p w14:paraId="25A25BB6" w14:textId="77777777" w:rsidR="00862986" w:rsidRPr="005B4A90" w:rsidRDefault="00862986" w:rsidP="00862986">
            <w:pPr>
              <w:spacing w:after="240"/>
              <w:rPr>
                <w:sz w:val="24"/>
                <w:szCs w:val="24"/>
              </w:rPr>
            </w:pPr>
            <w:r w:rsidRPr="005B4A90">
              <w:rPr>
                <w:b/>
                <w:sz w:val="24"/>
                <w:szCs w:val="24"/>
              </w:rPr>
              <w:t>Type of Post</w:t>
            </w:r>
            <w:r w:rsidRPr="005B4A90">
              <w:rPr>
                <w:sz w:val="24"/>
                <w:szCs w:val="24"/>
              </w:rPr>
              <w:t>: The purpose of the military establishment (eg. armory and arsenal, arsenal, arsenal and barracks, barracks, camp, depot, fort, post, post at Indian Agency, or Post/Fort).</w:t>
            </w:r>
          </w:p>
        </w:tc>
      </w:tr>
    </w:tbl>
    <w:p w14:paraId="7B83F363" w14:textId="525E98E8" w:rsidR="001E4463" w:rsidRDefault="001E4463" w:rsidP="001E4463">
      <w:r>
        <w:t xml:space="preserve"> </w:t>
      </w:r>
    </w:p>
    <w:p w14:paraId="5183AD78" w14:textId="60A51C82" w:rsidR="001E4463" w:rsidRPr="00E61FF9" w:rsidRDefault="001E4463" w:rsidP="00FE4DBD">
      <w:pPr>
        <w:pStyle w:val="Heading2"/>
      </w:pPr>
      <w:bookmarkStart w:id="86" w:name="_Toc18392919"/>
      <w:r w:rsidRPr="00E61FF9">
        <w:t>Appendix</w:t>
      </w:r>
      <w:r w:rsidR="00FE4DBD">
        <w:t xml:space="preserve"> F</w:t>
      </w:r>
      <w:r>
        <w:t xml:space="preserve">: </w:t>
      </w:r>
      <w:r w:rsidR="00D877A9">
        <w:t xml:space="preserve">Enlisted Soldiers and Commissioned Officers in the </w:t>
      </w:r>
      <w:r>
        <w:t>War Department</w:t>
      </w:r>
      <w:r w:rsidR="00FE4DBD">
        <w:t xml:space="preserve"> (United States)</w:t>
      </w:r>
      <w:bookmarkEnd w:id="86"/>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226"/>
      </w:tblGrid>
      <w:tr w:rsidR="007C463F" w:rsidRPr="009D6D72" w14:paraId="7D4490AF" w14:textId="77777777" w:rsidTr="001A0B57">
        <w:trPr>
          <w:cantSplit/>
        </w:trPr>
        <w:tc>
          <w:tcPr>
            <w:tcW w:w="1980" w:type="dxa"/>
          </w:tcPr>
          <w:p w14:paraId="6B6AF823" w14:textId="07F85794" w:rsidR="007C463F" w:rsidRPr="00C2629B" w:rsidRDefault="007C463F" w:rsidP="00225308">
            <w:pPr>
              <w:pStyle w:val="ListParagraph"/>
              <w:spacing w:after="240"/>
              <w:ind w:left="0"/>
              <w:rPr>
                <w:b/>
              </w:rPr>
            </w:pPr>
            <w:r>
              <w:rPr>
                <w:b/>
              </w:rPr>
              <w:t>Column Heading</w:t>
            </w:r>
          </w:p>
        </w:tc>
        <w:tc>
          <w:tcPr>
            <w:tcW w:w="8226" w:type="dxa"/>
          </w:tcPr>
          <w:p w14:paraId="01BE5160" w14:textId="5D448861" w:rsidR="007C463F" w:rsidRPr="009D6D72" w:rsidRDefault="007C463F" w:rsidP="00225308">
            <w:pPr>
              <w:spacing w:after="240"/>
              <w:rPr>
                <w:b/>
              </w:rPr>
            </w:pPr>
            <w:r>
              <w:rPr>
                <w:b/>
              </w:rPr>
              <w:t>Description</w:t>
            </w:r>
          </w:p>
        </w:tc>
      </w:tr>
      <w:tr w:rsidR="007C463F" w:rsidRPr="009D6D72" w14:paraId="60B327E5" w14:textId="77777777" w:rsidTr="001A0B57">
        <w:trPr>
          <w:cantSplit/>
        </w:trPr>
        <w:tc>
          <w:tcPr>
            <w:tcW w:w="1980" w:type="dxa"/>
          </w:tcPr>
          <w:p w14:paraId="5FAF27B2" w14:textId="77777777" w:rsidR="007C463F" w:rsidRPr="00C2629B" w:rsidRDefault="007C463F" w:rsidP="00225308">
            <w:pPr>
              <w:pStyle w:val="ListParagraph"/>
              <w:spacing w:after="240"/>
              <w:ind w:left="0"/>
              <w:rPr>
                <w:b/>
              </w:rPr>
            </w:pPr>
            <w:r w:rsidRPr="00C2629B">
              <w:rPr>
                <w:b/>
              </w:rPr>
              <w:t>Ag_Abs</w:t>
            </w:r>
          </w:p>
        </w:tc>
        <w:tc>
          <w:tcPr>
            <w:tcW w:w="8226" w:type="dxa"/>
          </w:tcPr>
          <w:p w14:paraId="5D92B83F" w14:textId="1253C444" w:rsidR="007C463F" w:rsidRPr="009D6D72" w:rsidRDefault="007C463F" w:rsidP="00225308">
            <w:pPr>
              <w:spacing w:after="240"/>
            </w:pPr>
            <w:r w:rsidRPr="009D6D72">
              <w:rPr>
                <w:b/>
              </w:rPr>
              <w:t>Aggregate Absent</w:t>
            </w:r>
            <w:r w:rsidRPr="00E619B5">
              <w:t>:</w:t>
            </w:r>
            <w:r>
              <w:rPr>
                <w:b/>
              </w:rPr>
              <w:t xml:space="preserve"> </w:t>
            </w:r>
            <w:r w:rsidRPr="009D6D72">
              <w:t xml:space="preserve">The total </w:t>
            </w:r>
            <w:r>
              <w:t>number of men (</w:t>
            </w:r>
            <w:r w:rsidRPr="009D6D72">
              <w:t>commissioned and enlisted</w:t>
            </w:r>
            <w:r>
              <w:t>) absent from the</w:t>
            </w:r>
            <w:r w:rsidRPr="009D6D72">
              <w:t xml:space="preserve"> post.</w:t>
            </w:r>
          </w:p>
        </w:tc>
      </w:tr>
      <w:tr w:rsidR="007C463F" w:rsidRPr="009D6D72" w14:paraId="13268B03" w14:textId="77777777" w:rsidTr="001A0B57">
        <w:trPr>
          <w:cantSplit/>
        </w:trPr>
        <w:tc>
          <w:tcPr>
            <w:tcW w:w="1980" w:type="dxa"/>
          </w:tcPr>
          <w:p w14:paraId="540E6251" w14:textId="77777777" w:rsidR="007C463F" w:rsidRPr="00C2629B" w:rsidRDefault="007C463F" w:rsidP="00225308">
            <w:pPr>
              <w:pStyle w:val="ListParagraph"/>
              <w:spacing w:after="240"/>
              <w:ind w:left="0"/>
              <w:rPr>
                <w:b/>
              </w:rPr>
            </w:pPr>
            <w:r w:rsidRPr="00C2629B">
              <w:rPr>
                <w:b/>
              </w:rPr>
              <w:t>Ag_PA</w:t>
            </w:r>
          </w:p>
        </w:tc>
        <w:tc>
          <w:tcPr>
            <w:tcW w:w="8226" w:type="dxa"/>
          </w:tcPr>
          <w:p w14:paraId="67ADD739" w14:textId="329D1508" w:rsidR="007C463F" w:rsidRPr="009D6D72" w:rsidRDefault="007C463F" w:rsidP="00225308">
            <w:pPr>
              <w:spacing w:after="240"/>
            </w:pPr>
            <w:r w:rsidRPr="009D6D72">
              <w:rPr>
                <w:b/>
              </w:rPr>
              <w:t>Aggregate Present/Absent</w:t>
            </w:r>
            <w:r w:rsidRPr="00E619B5">
              <w:t>:</w:t>
            </w:r>
            <w:r>
              <w:rPr>
                <w:b/>
              </w:rPr>
              <w:t xml:space="preserve"> </w:t>
            </w:r>
            <w:r w:rsidRPr="009D6D72">
              <w:t xml:space="preserve">The total </w:t>
            </w:r>
            <w:r>
              <w:t xml:space="preserve">number of men (enlisted and commissioned) </w:t>
            </w:r>
            <w:r w:rsidRPr="009D6D72">
              <w:t xml:space="preserve">present and absent from each post. </w:t>
            </w:r>
          </w:p>
        </w:tc>
      </w:tr>
      <w:tr w:rsidR="007C463F" w:rsidRPr="009D6D72" w14:paraId="7293085B" w14:textId="77777777" w:rsidTr="001A0B57">
        <w:trPr>
          <w:cantSplit/>
        </w:trPr>
        <w:tc>
          <w:tcPr>
            <w:tcW w:w="1980" w:type="dxa"/>
          </w:tcPr>
          <w:p w14:paraId="48AFBBBF" w14:textId="77777777" w:rsidR="007C463F" w:rsidRPr="00C2629B" w:rsidRDefault="007C463F" w:rsidP="00225308">
            <w:pPr>
              <w:pStyle w:val="ListParagraph"/>
              <w:spacing w:after="240"/>
              <w:ind w:left="0"/>
              <w:rPr>
                <w:b/>
              </w:rPr>
            </w:pPr>
            <w:r w:rsidRPr="00C2629B">
              <w:rPr>
                <w:b/>
              </w:rPr>
              <w:t xml:space="preserve">Ag_Pres </w:t>
            </w:r>
          </w:p>
        </w:tc>
        <w:tc>
          <w:tcPr>
            <w:tcW w:w="8226" w:type="dxa"/>
          </w:tcPr>
          <w:p w14:paraId="18C25712" w14:textId="4F3CB3D0" w:rsidR="007C463F" w:rsidRPr="009D6D72" w:rsidRDefault="007C463F" w:rsidP="00225308">
            <w:pPr>
              <w:spacing w:after="240"/>
            </w:pPr>
            <w:r w:rsidRPr="009D6D72">
              <w:rPr>
                <w:b/>
              </w:rPr>
              <w:t>Aggregate Present</w:t>
            </w:r>
            <w:r w:rsidRPr="00E619B5">
              <w:t>:</w:t>
            </w:r>
            <w:r>
              <w:rPr>
                <w:b/>
              </w:rPr>
              <w:t xml:space="preserve"> </w:t>
            </w:r>
            <w:r w:rsidRPr="009D6D72">
              <w:t xml:space="preserve">The total </w:t>
            </w:r>
            <w:r>
              <w:t>number of men (</w:t>
            </w:r>
            <w:r w:rsidRPr="009D6D72">
              <w:t>commissioned and enlisted</w:t>
            </w:r>
            <w:r>
              <w:t>) present at the</w:t>
            </w:r>
            <w:r w:rsidRPr="009D6D72">
              <w:t xml:space="preserve"> post. </w:t>
            </w:r>
          </w:p>
        </w:tc>
      </w:tr>
      <w:tr w:rsidR="007C463F" w:rsidRPr="009D6D72" w14:paraId="355A148D" w14:textId="77777777" w:rsidTr="001A0B57">
        <w:trPr>
          <w:cantSplit/>
          <w:trHeight w:val="422"/>
        </w:trPr>
        <w:tc>
          <w:tcPr>
            <w:tcW w:w="1980" w:type="dxa"/>
          </w:tcPr>
          <w:p w14:paraId="0DB47B74" w14:textId="66CB1F95" w:rsidR="007C463F" w:rsidRPr="00C2629B" w:rsidRDefault="007C463F" w:rsidP="00225308">
            <w:pPr>
              <w:pStyle w:val="ListParagraph"/>
              <w:spacing w:after="240"/>
              <w:ind w:left="0"/>
              <w:rPr>
                <w:b/>
              </w:rPr>
            </w:pPr>
            <w:r w:rsidRPr="00C2629B">
              <w:rPr>
                <w:b/>
              </w:rPr>
              <w:t>CO_Name</w:t>
            </w:r>
          </w:p>
        </w:tc>
        <w:tc>
          <w:tcPr>
            <w:tcW w:w="8226" w:type="dxa"/>
          </w:tcPr>
          <w:p w14:paraId="5FF0D64C" w14:textId="19877BFC" w:rsidR="007C463F" w:rsidRPr="009D6D72" w:rsidRDefault="007C463F" w:rsidP="00225308">
            <w:pPr>
              <w:spacing w:after="240"/>
            </w:pPr>
            <w:r w:rsidRPr="00FE4DBD">
              <w:rPr>
                <w:b/>
              </w:rPr>
              <w:t>Commanding Officer Name</w:t>
            </w:r>
            <w:r>
              <w:t xml:space="preserve">: The </w:t>
            </w:r>
            <w:r w:rsidR="008E4FD5">
              <w:t>n</w:t>
            </w:r>
            <w:r w:rsidRPr="009D6D72">
              <w:t xml:space="preserve">ame of the commanding officer at </w:t>
            </w:r>
            <w:r>
              <w:t>the post</w:t>
            </w:r>
            <w:r w:rsidR="008E4FD5">
              <w:t>.</w:t>
            </w:r>
            <w:r w:rsidRPr="009D6D72">
              <w:t xml:space="preserve"> </w:t>
            </w:r>
          </w:p>
        </w:tc>
      </w:tr>
      <w:tr w:rsidR="0025513B" w:rsidRPr="009D6D72" w14:paraId="6703EA19" w14:textId="77777777" w:rsidTr="001A0B57">
        <w:trPr>
          <w:cantSplit/>
        </w:trPr>
        <w:tc>
          <w:tcPr>
            <w:tcW w:w="1980" w:type="dxa"/>
          </w:tcPr>
          <w:p w14:paraId="1F38F5E8" w14:textId="71AFC1E3" w:rsidR="0025513B" w:rsidRPr="00C2629B" w:rsidRDefault="0025513B" w:rsidP="00225308">
            <w:pPr>
              <w:pStyle w:val="ListParagraph"/>
              <w:spacing w:after="240"/>
              <w:ind w:left="0"/>
              <w:rPr>
                <w:b/>
              </w:rPr>
            </w:pPr>
            <w:r w:rsidRPr="004171F8">
              <w:rPr>
                <w:b/>
              </w:rPr>
              <w:lastRenderedPageBreak/>
              <w:t>Coord_Cd</w:t>
            </w:r>
          </w:p>
        </w:tc>
        <w:tc>
          <w:tcPr>
            <w:tcW w:w="8226" w:type="dxa"/>
          </w:tcPr>
          <w:p w14:paraId="7EAE160D" w14:textId="0BE94573" w:rsidR="0025513B" w:rsidRDefault="0025513B" w:rsidP="00225308">
            <w:pPr>
              <w:spacing w:after="240"/>
              <w:rPr>
                <w:b/>
              </w:rPr>
            </w:pPr>
            <w:r>
              <w:rPr>
                <w:b/>
              </w:rPr>
              <w:t>Coordinate Code</w:t>
            </w:r>
            <w:r w:rsidRPr="00E619B5">
              <w:t>:</w:t>
            </w:r>
            <w:r>
              <w:rPr>
                <w:b/>
              </w:rPr>
              <w:t xml:space="preserve"> </w:t>
            </w:r>
            <w:r w:rsidRPr="004171F8">
              <w:t>This column indicates where the latitude-longitude data came from to help other researchers assess the relative accuracy of the coordinates taken from a wide array of sources</w:t>
            </w:r>
            <w:r w:rsidRPr="008C0D71">
              <w:t>.</w:t>
            </w:r>
            <w:r w:rsidRPr="00E619B5">
              <w:t xml:space="preserve"> </w:t>
            </w:r>
            <w:r w:rsidR="00B744B6" w:rsidRPr="00E619B5">
              <w:t xml:space="preserve">Unless otherwise noted, modern coordinates for </w:t>
            </w:r>
            <w:r w:rsidR="008C0D71" w:rsidRPr="00E619B5">
              <w:t>l</w:t>
            </w:r>
            <w:r w:rsidR="00B744B6" w:rsidRPr="00E619B5">
              <w:t>at-</w:t>
            </w:r>
            <w:r w:rsidR="008C0D71" w:rsidRPr="00E619B5">
              <w:t>l</w:t>
            </w:r>
            <w:r w:rsidR="00B744B6" w:rsidRPr="00E619B5">
              <w:t xml:space="preserve">ong came from </w:t>
            </w:r>
            <w:hyperlink r:id="rId57" w:history="1">
              <w:r w:rsidR="00170E05" w:rsidRPr="00170E05">
                <w:rPr>
                  <w:rStyle w:val="Hyperlink"/>
                </w:rPr>
                <w:t>f</w:t>
              </w:r>
              <w:r w:rsidR="00B744B6" w:rsidRPr="00E619B5">
                <w:rPr>
                  <w:rStyle w:val="Hyperlink"/>
                </w:rPr>
                <w:t>ort</w:t>
              </w:r>
              <w:r w:rsidR="00170E05" w:rsidRPr="00170E05">
                <w:rPr>
                  <w:rStyle w:val="Hyperlink"/>
                </w:rPr>
                <w:t>w</w:t>
              </w:r>
              <w:r w:rsidR="00B744B6" w:rsidRPr="00E619B5">
                <w:rPr>
                  <w:rStyle w:val="Hyperlink"/>
                </w:rPr>
                <w:t>iki</w:t>
              </w:r>
              <w:r w:rsidR="00170E05" w:rsidRPr="00170E05">
                <w:rPr>
                  <w:rStyle w:val="Hyperlink"/>
                </w:rPr>
                <w:t>.com</w:t>
              </w:r>
            </w:hyperlink>
            <w:r w:rsidR="00B744B6" w:rsidRPr="00E619B5">
              <w:t xml:space="preserve"> and the historic coordinates came from </w:t>
            </w:r>
            <w:r w:rsidR="008C0D71" w:rsidRPr="00E619B5">
              <w:t>o</w:t>
            </w:r>
            <w:r w:rsidR="00B744B6" w:rsidRPr="00E619B5">
              <w:t xml:space="preserve">utlines of </w:t>
            </w:r>
            <w:r w:rsidR="008C0D71" w:rsidRPr="00E619B5">
              <w:t>m</w:t>
            </w:r>
            <w:r w:rsidR="00B744B6" w:rsidRPr="00E619B5">
              <w:t xml:space="preserve">ilitary </w:t>
            </w:r>
            <w:r w:rsidR="008C0D71" w:rsidRPr="00E619B5">
              <w:t>p</w:t>
            </w:r>
            <w:r w:rsidR="00B744B6" w:rsidRPr="00E619B5">
              <w:t>ost records from the 1870s.</w:t>
            </w:r>
          </w:p>
          <w:p w14:paraId="7790E2D6" w14:textId="4D5D58CF" w:rsidR="0025513B" w:rsidRDefault="00E632EA" w:rsidP="00225308">
            <w:pPr>
              <w:pStyle w:val="ListParagraph"/>
              <w:numPr>
                <w:ilvl w:val="0"/>
                <w:numId w:val="9"/>
              </w:numPr>
              <w:spacing w:after="240"/>
              <w:rPr>
                <w:b/>
              </w:rPr>
            </w:pPr>
            <w:r w:rsidRPr="00E619B5">
              <w:t>Vague Location Information:</w:t>
            </w:r>
            <w:r w:rsidRPr="00E632EA">
              <w:t xml:space="preserve"> </w:t>
            </w:r>
            <w:r w:rsidR="008C0D71">
              <w:t>O</w:t>
            </w:r>
            <w:r w:rsidR="00B744B6" w:rsidRPr="00E632EA">
              <w:t>ccasionally</w:t>
            </w:r>
            <w:r w:rsidR="00B744B6">
              <w:t xml:space="preserve"> military bases are described as being in a town</w:t>
            </w:r>
            <w:r>
              <w:t>, near a river, or are otherwise described in a vague fashion. We have mapped the approximate location of these posts using this column to indicate a vague rather than an exact location.</w:t>
            </w:r>
            <w:r w:rsidR="00B744B6">
              <w:t xml:space="preserve"> </w:t>
            </w:r>
          </w:p>
          <w:p w14:paraId="0C5B1E29" w14:textId="77365BC7" w:rsidR="0025513B" w:rsidRPr="0025513B" w:rsidRDefault="0025513B" w:rsidP="00225308">
            <w:pPr>
              <w:pStyle w:val="ListParagraph"/>
              <w:numPr>
                <w:ilvl w:val="0"/>
                <w:numId w:val="9"/>
              </w:numPr>
              <w:spacing w:after="240"/>
              <w:rPr>
                <w:b/>
              </w:rPr>
            </w:pPr>
            <w:r w:rsidRPr="00E619B5">
              <w:t xml:space="preserve">Substantial </w:t>
            </w:r>
            <w:r w:rsidR="008C0D71" w:rsidRPr="00E619B5">
              <w:t>D</w:t>
            </w:r>
            <w:r w:rsidRPr="00E619B5">
              <w:t xml:space="preserve">isagreement </w:t>
            </w:r>
            <w:r w:rsidR="008C0D71" w:rsidRPr="00E619B5">
              <w:t>E</w:t>
            </w:r>
            <w:r w:rsidRPr="00E619B5">
              <w:t>xists:</w:t>
            </w:r>
            <w:r>
              <w:rPr>
                <w:b/>
              </w:rPr>
              <w:t xml:space="preserve"> </w:t>
            </w:r>
            <w:r w:rsidR="008C0D71">
              <w:t>T</w:t>
            </w:r>
            <w:r w:rsidRPr="00022099">
              <w:t>he coordinates found in the primary sources and in modern descriptions of post locations show significant discrepancy</w:t>
            </w:r>
            <w:r w:rsidR="008C0D71">
              <w:t>.</w:t>
            </w:r>
          </w:p>
          <w:p w14:paraId="673E95C1" w14:textId="13CF78C6" w:rsidR="0025513B" w:rsidRPr="00E619B5" w:rsidRDefault="002C44FF" w:rsidP="00225308">
            <w:pPr>
              <w:pStyle w:val="ListParagraph"/>
              <w:numPr>
                <w:ilvl w:val="0"/>
                <w:numId w:val="9"/>
              </w:numPr>
              <w:spacing w:after="240"/>
              <w:rPr>
                <w:b/>
              </w:rPr>
            </w:pPr>
            <w:r w:rsidRPr="00E619B5">
              <w:t xml:space="preserve">Historic Coordinates </w:t>
            </w:r>
            <w:r w:rsidR="008C0D71" w:rsidRPr="00E619B5">
              <w:t>E</w:t>
            </w:r>
            <w:r w:rsidRPr="00E619B5">
              <w:t xml:space="preserve">xpressed in </w:t>
            </w:r>
            <w:r w:rsidR="008C0D71" w:rsidRPr="00E619B5">
              <w:t>U</w:t>
            </w:r>
            <w:r w:rsidRPr="00E619B5">
              <w:t>nusual way:</w:t>
            </w:r>
            <w:r>
              <w:rPr>
                <w:b/>
              </w:rPr>
              <w:t xml:space="preserve"> </w:t>
            </w:r>
            <w:r w:rsidRPr="002C5BFE">
              <w:t xml:space="preserve">Benicia Barracks, for example, was recorded as being “longitude from </w:t>
            </w:r>
            <w:r w:rsidR="002C5BFE" w:rsidRPr="002C5BFE">
              <w:t>Washington</w:t>
            </w:r>
            <w:r w:rsidRPr="002C5BFE">
              <w:t>, 45.7.30 west</w:t>
            </w:r>
            <w:r w:rsidR="00B23759">
              <w:t>.</w:t>
            </w:r>
            <w:r w:rsidRPr="002C5BFE">
              <w:t>”</w:t>
            </w:r>
            <w:r w:rsidR="00B744B6">
              <w:t xml:space="preserve"> </w:t>
            </w:r>
            <w:r w:rsidR="008C0D71">
              <w:t>I</w:t>
            </w:r>
            <w:r w:rsidR="00B744B6">
              <w:t>n these cases</w:t>
            </w:r>
            <w:r w:rsidR="008C0D71">
              <w:t>,</w:t>
            </w:r>
            <w:r w:rsidR="00B744B6">
              <w:t xml:space="preserve"> no historic coordinates </w:t>
            </w:r>
            <w:r w:rsidR="008C0D71">
              <w:t xml:space="preserve">were </w:t>
            </w:r>
            <w:r w:rsidR="00B744B6">
              <w:t>listed but could be recovered by researchers interested in translating these odd coordinates into ones that fit with modern maps</w:t>
            </w:r>
            <w:r w:rsidR="008C0D71">
              <w:t>.</w:t>
            </w:r>
          </w:p>
        </w:tc>
      </w:tr>
      <w:tr w:rsidR="0025513B" w:rsidRPr="009D6D72" w14:paraId="2206F0C6" w14:textId="77777777" w:rsidTr="001A0B57">
        <w:trPr>
          <w:cantSplit/>
        </w:trPr>
        <w:tc>
          <w:tcPr>
            <w:tcW w:w="1980" w:type="dxa"/>
          </w:tcPr>
          <w:p w14:paraId="5BD33120" w14:textId="77777777" w:rsidR="0025513B" w:rsidRPr="00C2629B" w:rsidRDefault="0025513B" w:rsidP="00225308">
            <w:pPr>
              <w:pStyle w:val="ListParagraph"/>
              <w:spacing w:after="240"/>
              <w:ind w:left="0"/>
              <w:rPr>
                <w:b/>
              </w:rPr>
            </w:pPr>
            <w:r w:rsidRPr="00C2629B">
              <w:rPr>
                <w:b/>
              </w:rPr>
              <w:t>Date</w:t>
            </w:r>
          </w:p>
        </w:tc>
        <w:tc>
          <w:tcPr>
            <w:tcW w:w="8226" w:type="dxa"/>
          </w:tcPr>
          <w:p w14:paraId="5010728A" w14:textId="32B1EFBC" w:rsidR="0025513B" w:rsidRPr="009D6D72" w:rsidRDefault="0025513B" w:rsidP="00225308">
            <w:pPr>
              <w:spacing w:after="240"/>
            </w:pPr>
            <w:r w:rsidRPr="00170456">
              <w:rPr>
                <w:b/>
              </w:rPr>
              <w:t>Date</w:t>
            </w:r>
            <w:r w:rsidRPr="00170456">
              <w:t xml:space="preserve">: </w:t>
            </w:r>
            <w:r w:rsidR="00D712BB" w:rsidRPr="00170456">
              <w:t>Year-end reports often contained a one</w:t>
            </w:r>
            <w:r w:rsidR="00D712BB">
              <w:t>-</w:t>
            </w:r>
            <w:r w:rsidR="00D712BB" w:rsidRPr="00170456">
              <w:t>year lag between</w:t>
            </w:r>
            <w:r w:rsidR="00D712BB">
              <w:t xml:space="preserve"> </w:t>
            </w:r>
            <w:r w:rsidR="00D712BB" w:rsidRPr="00170456">
              <w:t xml:space="preserve">the dates of the information </w:t>
            </w:r>
            <w:r w:rsidR="00A91AC9">
              <w:t xml:space="preserve">being </w:t>
            </w:r>
            <w:r w:rsidR="00D712BB" w:rsidRPr="00170456">
              <w:t>publish</w:t>
            </w:r>
            <w:r w:rsidR="00A91AC9">
              <w:t>ed</w:t>
            </w:r>
            <w:r w:rsidR="00D712BB" w:rsidRPr="00170456">
              <w:t xml:space="preserve"> </w:t>
            </w:r>
            <w:r w:rsidR="00D712BB">
              <w:t>and</w:t>
            </w:r>
            <w:r w:rsidR="00D712BB" w:rsidRPr="00170456">
              <w:t xml:space="preserve"> the publishing year. </w:t>
            </w:r>
            <w:r w:rsidR="00D712BB" w:rsidRPr="00AC7307">
              <w:rPr>
                <w:i/>
              </w:rPr>
              <w:t>The Department of Indian Affairs Annual Report for 1870</w:t>
            </w:r>
            <w:r w:rsidR="00D712BB" w:rsidRPr="00170456">
              <w:t xml:space="preserve">, for example, is published in 1871. The </w:t>
            </w:r>
            <w:r w:rsidR="009A78C0">
              <w:t>D</w:t>
            </w:r>
            <w:r w:rsidR="00D712BB" w:rsidRPr="00170456">
              <w:t xml:space="preserve">ate column contains the year the data pertains to (1870) while the </w:t>
            </w:r>
            <w:r w:rsidR="00D712BB">
              <w:t>S</w:t>
            </w:r>
            <w:r w:rsidR="00D712BB" w:rsidRPr="00170456">
              <w:t>ource column</w:t>
            </w:r>
            <w:r w:rsidR="00D712BB">
              <w:t xml:space="preserve"> contains the publishing year.</w:t>
            </w:r>
          </w:p>
        </w:tc>
      </w:tr>
      <w:tr w:rsidR="0025513B" w:rsidRPr="009D6D72" w14:paraId="54D07A4B" w14:textId="77777777" w:rsidTr="001A0B57">
        <w:trPr>
          <w:cantSplit/>
        </w:trPr>
        <w:tc>
          <w:tcPr>
            <w:tcW w:w="1980" w:type="dxa"/>
          </w:tcPr>
          <w:p w14:paraId="7F4FB132" w14:textId="77777777" w:rsidR="0025513B" w:rsidRPr="00C2629B" w:rsidRDefault="0025513B" w:rsidP="00225308">
            <w:pPr>
              <w:pStyle w:val="ListParagraph"/>
              <w:spacing w:after="240"/>
              <w:ind w:left="0"/>
              <w:rPr>
                <w:b/>
              </w:rPr>
            </w:pPr>
            <w:r w:rsidRPr="00C2629B">
              <w:rPr>
                <w:b/>
              </w:rPr>
              <w:t>Entry</w:t>
            </w:r>
          </w:p>
        </w:tc>
        <w:tc>
          <w:tcPr>
            <w:tcW w:w="8226" w:type="dxa"/>
          </w:tcPr>
          <w:p w14:paraId="2F4DC021" w14:textId="77777777" w:rsidR="0025513B" w:rsidRPr="009D6D72" w:rsidRDefault="0025513B" w:rsidP="00225308">
            <w:pPr>
              <w:spacing w:after="240"/>
            </w:pPr>
            <w:r w:rsidRPr="00CC7A04">
              <w:rPr>
                <w:b/>
              </w:rPr>
              <w:t>Entry ID</w:t>
            </w:r>
            <w:r w:rsidRPr="00E619B5">
              <w:t>:</w:t>
            </w:r>
            <w:r w:rsidRPr="00CC7A04">
              <w:t xml:space="preserve"> An identifying number assigned to each entry in the order in which it appeared in the original source. These IDs are designed to reorder the information during the data entry and checking process. They are not unique across the entire project but are unique within a single file.</w:t>
            </w:r>
          </w:p>
        </w:tc>
      </w:tr>
      <w:tr w:rsidR="00422ED5" w:rsidRPr="009D6D72" w14:paraId="7FE41B73" w14:textId="77777777" w:rsidTr="001A0B57">
        <w:trPr>
          <w:cantSplit/>
        </w:trPr>
        <w:tc>
          <w:tcPr>
            <w:tcW w:w="1980" w:type="dxa"/>
          </w:tcPr>
          <w:p w14:paraId="056E5023" w14:textId="4DE5DB08" w:rsidR="00422ED5" w:rsidRDefault="00422ED5" w:rsidP="00225308">
            <w:pPr>
              <w:pStyle w:val="ListParagraph"/>
              <w:spacing w:after="240"/>
              <w:ind w:left="0"/>
              <w:rPr>
                <w:b/>
              </w:rPr>
            </w:pPr>
            <w:r>
              <w:rPr>
                <w:b/>
              </w:rPr>
              <w:t>Link</w:t>
            </w:r>
          </w:p>
        </w:tc>
        <w:tc>
          <w:tcPr>
            <w:tcW w:w="8226" w:type="dxa"/>
          </w:tcPr>
          <w:p w14:paraId="740506D5" w14:textId="3AF8E530" w:rsidR="00422ED5" w:rsidRDefault="00422ED5" w:rsidP="00225308">
            <w:pPr>
              <w:pStyle w:val="ListParagraph"/>
              <w:spacing w:after="240"/>
              <w:ind w:left="0"/>
              <w:rPr>
                <w:b/>
              </w:rPr>
            </w:pPr>
            <w:r>
              <w:rPr>
                <w:b/>
              </w:rPr>
              <w:t>Link</w:t>
            </w:r>
            <w:r w:rsidRPr="00E619B5">
              <w:t>:</w:t>
            </w:r>
            <w:r>
              <w:rPr>
                <w:b/>
              </w:rPr>
              <w:t xml:space="preserve"> </w:t>
            </w:r>
            <w:r w:rsidRPr="00422ED5">
              <w:t xml:space="preserve">This link is a concatenation of the state and the post name used </w:t>
            </w:r>
            <w:r w:rsidR="00170E05" w:rsidRPr="00422ED5">
              <w:t xml:space="preserve">for the purpose of mapping </w:t>
            </w:r>
            <w:r w:rsidRPr="00422ED5">
              <w:t>posts with the same name but located in different states.</w:t>
            </w:r>
          </w:p>
        </w:tc>
      </w:tr>
      <w:tr w:rsidR="0025513B" w:rsidRPr="009D6D72" w14:paraId="1778474C" w14:textId="77777777" w:rsidTr="001A0B57">
        <w:trPr>
          <w:cantSplit/>
        </w:trPr>
        <w:tc>
          <w:tcPr>
            <w:tcW w:w="1980" w:type="dxa"/>
          </w:tcPr>
          <w:p w14:paraId="5CF073F3" w14:textId="77777777" w:rsidR="0025513B" w:rsidRPr="00C2629B" w:rsidRDefault="0025513B" w:rsidP="00225308">
            <w:pPr>
              <w:pStyle w:val="ListParagraph"/>
              <w:spacing w:after="240"/>
              <w:ind w:left="0"/>
              <w:rPr>
                <w:b/>
              </w:rPr>
            </w:pPr>
            <w:r>
              <w:rPr>
                <w:b/>
              </w:rPr>
              <w:t>Lat</w:t>
            </w:r>
          </w:p>
        </w:tc>
        <w:tc>
          <w:tcPr>
            <w:tcW w:w="8226" w:type="dxa"/>
          </w:tcPr>
          <w:p w14:paraId="0F9D0FEA" w14:textId="487675AF" w:rsidR="0025513B" w:rsidRPr="00C2629B" w:rsidRDefault="0025513B" w:rsidP="00225308">
            <w:pPr>
              <w:pStyle w:val="ListParagraph"/>
              <w:spacing w:after="240"/>
              <w:ind w:left="0"/>
              <w:rPr>
                <w:b/>
              </w:rPr>
            </w:pPr>
            <w:r>
              <w:rPr>
                <w:b/>
              </w:rPr>
              <w:t>Latitude</w:t>
            </w:r>
            <w:r w:rsidRPr="00E619B5">
              <w:t>:</w:t>
            </w:r>
            <w:r>
              <w:rPr>
                <w:b/>
              </w:rPr>
              <w:t xml:space="preserve"> </w:t>
            </w:r>
            <w:r w:rsidR="00170E05">
              <w:t>T</w:t>
            </w:r>
            <w:r w:rsidRPr="004C228F">
              <w:t xml:space="preserve">he latitudinal location </w:t>
            </w:r>
            <w:r>
              <w:t xml:space="preserve">of the post. </w:t>
            </w:r>
            <w:r w:rsidR="00D626EC">
              <w:t xml:space="preserve">This information was created </w:t>
            </w:r>
            <w:r w:rsidR="00170E05">
              <w:t xml:space="preserve">for </w:t>
            </w:r>
            <w:r w:rsidR="00D626EC">
              <w:t>post</w:t>
            </w:r>
            <w:r w:rsidR="00170E05">
              <w:t>s</w:t>
            </w:r>
            <w:r w:rsidR="00D626EC">
              <w:t xml:space="preserve"> </w:t>
            </w:r>
            <w:r w:rsidR="00170E05">
              <w:t>using</w:t>
            </w:r>
            <w:r w:rsidR="00D626EC">
              <w:t xml:space="preserve"> </w:t>
            </w:r>
            <w:hyperlink r:id="rId58" w:history="1">
              <w:r w:rsidR="00D626EC" w:rsidRPr="00F830C0">
                <w:rPr>
                  <w:rStyle w:val="Hyperlink"/>
                </w:rPr>
                <w:t>fortwiki.com</w:t>
              </w:r>
            </w:hyperlink>
            <w:r w:rsidR="00D626EC">
              <w:t xml:space="preserve"> and for cities </w:t>
            </w:r>
            <w:r w:rsidR="00170E05">
              <w:t xml:space="preserve">using </w:t>
            </w:r>
            <w:r w:rsidR="00C047A6">
              <w:t>G</w:t>
            </w:r>
            <w:r w:rsidR="00D626EC">
              <w:t xml:space="preserve">oogle </w:t>
            </w:r>
            <w:r w:rsidR="00170E05">
              <w:t>M</w:t>
            </w:r>
            <w:r w:rsidR="00D626EC">
              <w:t>aps.</w:t>
            </w:r>
          </w:p>
        </w:tc>
      </w:tr>
      <w:tr w:rsidR="0025513B" w:rsidRPr="009D6D72" w14:paraId="79F94BCD" w14:textId="77777777" w:rsidTr="001A0B57">
        <w:trPr>
          <w:cantSplit/>
        </w:trPr>
        <w:tc>
          <w:tcPr>
            <w:tcW w:w="1980" w:type="dxa"/>
          </w:tcPr>
          <w:p w14:paraId="7C53E66D" w14:textId="77777777" w:rsidR="0025513B" w:rsidRPr="00C2629B" w:rsidRDefault="0025513B" w:rsidP="00225308">
            <w:pPr>
              <w:pStyle w:val="ListParagraph"/>
              <w:spacing w:after="240"/>
              <w:ind w:left="0"/>
              <w:rPr>
                <w:b/>
              </w:rPr>
            </w:pPr>
            <w:r w:rsidRPr="00C2629B">
              <w:rPr>
                <w:b/>
              </w:rPr>
              <w:t>Loc_Des</w:t>
            </w:r>
          </w:p>
        </w:tc>
        <w:tc>
          <w:tcPr>
            <w:tcW w:w="8226" w:type="dxa"/>
          </w:tcPr>
          <w:p w14:paraId="39BBF02A" w14:textId="3680AC32" w:rsidR="0025513B" w:rsidRPr="009D6D72" w:rsidRDefault="0025513B" w:rsidP="00225308">
            <w:pPr>
              <w:pStyle w:val="ListParagraph"/>
              <w:spacing w:after="240"/>
              <w:ind w:left="0"/>
            </w:pPr>
            <w:r w:rsidRPr="00FE4DBD">
              <w:rPr>
                <w:b/>
              </w:rPr>
              <w:t>Location Description</w:t>
            </w:r>
            <w:r>
              <w:t xml:space="preserve">: The textual description of a post’s location </w:t>
            </w:r>
            <w:r w:rsidR="00170E05">
              <w:t>(e</w:t>
            </w:r>
            <w:r>
              <w:t>g. “</w:t>
            </w:r>
            <w:r w:rsidRPr="00FE4DBD">
              <w:t>On Cheyenne River, 245 miles northwest of St Cloud, Minnesota</w:t>
            </w:r>
            <w:r>
              <w:t>”</w:t>
            </w:r>
            <w:r w:rsidR="00170E05">
              <w:t>).</w:t>
            </w:r>
            <w:r>
              <w:t xml:space="preserve"> Listed as “Situation” in the original source. </w:t>
            </w:r>
          </w:p>
        </w:tc>
      </w:tr>
      <w:tr w:rsidR="0025513B" w:rsidRPr="009D6D72" w14:paraId="393153C3" w14:textId="77777777" w:rsidTr="001A0B57">
        <w:trPr>
          <w:cantSplit/>
        </w:trPr>
        <w:tc>
          <w:tcPr>
            <w:tcW w:w="1980" w:type="dxa"/>
          </w:tcPr>
          <w:p w14:paraId="6BDE01CA" w14:textId="77777777" w:rsidR="0025513B" w:rsidRPr="00C2629B" w:rsidRDefault="0025513B" w:rsidP="00225308">
            <w:pPr>
              <w:pStyle w:val="ListParagraph"/>
              <w:spacing w:after="240"/>
              <w:ind w:left="0"/>
              <w:rPr>
                <w:b/>
              </w:rPr>
            </w:pPr>
            <w:r>
              <w:rPr>
                <w:b/>
              </w:rPr>
              <w:t>Long</w:t>
            </w:r>
          </w:p>
        </w:tc>
        <w:tc>
          <w:tcPr>
            <w:tcW w:w="8226" w:type="dxa"/>
          </w:tcPr>
          <w:p w14:paraId="3EF78836" w14:textId="58CD21B8" w:rsidR="0025513B" w:rsidRPr="00C2629B" w:rsidRDefault="0025513B" w:rsidP="00225308">
            <w:pPr>
              <w:pStyle w:val="ListParagraph"/>
              <w:spacing w:after="240"/>
              <w:ind w:left="0"/>
              <w:rPr>
                <w:b/>
              </w:rPr>
            </w:pPr>
            <w:r>
              <w:rPr>
                <w:b/>
              </w:rPr>
              <w:t>Longitude</w:t>
            </w:r>
            <w:r w:rsidRPr="00E619B5">
              <w:t>:</w:t>
            </w:r>
            <w:r>
              <w:rPr>
                <w:b/>
              </w:rPr>
              <w:t xml:space="preserve"> </w:t>
            </w:r>
            <w:r w:rsidR="00170E05">
              <w:t>T</w:t>
            </w:r>
            <w:r w:rsidRPr="004C228F">
              <w:t xml:space="preserve">he longitudinal location of the </w:t>
            </w:r>
            <w:r>
              <w:t xml:space="preserve">post. </w:t>
            </w:r>
            <w:r w:rsidR="00D626EC">
              <w:t xml:space="preserve">This information was created </w:t>
            </w:r>
            <w:r w:rsidR="00170E05">
              <w:t xml:space="preserve">for </w:t>
            </w:r>
            <w:r w:rsidR="00D626EC">
              <w:t>post</w:t>
            </w:r>
            <w:r w:rsidR="00170E05">
              <w:t>s</w:t>
            </w:r>
            <w:r w:rsidR="00D626EC">
              <w:t xml:space="preserve"> </w:t>
            </w:r>
            <w:r w:rsidR="00170E05">
              <w:t>using</w:t>
            </w:r>
            <w:r w:rsidR="00D626EC">
              <w:t xml:space="preserve"> </w:t>
            </w:r>
            <w:hyperlink r:id="rId59" w:history="1">
              <w:r w:rsidR="00D626EC" w:rsidRPr="00F830C0">
                <w:rPr>
                  <w:rStyle w:val="Hyperlink"/>
                </w:rPr>
                <w:t>fortwiki.com</w:t>
              </w:r>
            </w:hyperlink>
            <w:r w:rsidR="00D626EC">
              <w:t xml:space="preserve"> and for cities </w:t>
            </w:r>
            <w:r w:rsidR="00170E05">
              <w:t xml:space="preserve">using </w:t>
            </w:r>
            <w:r w:rsidR="00C047A6">
              <w:t>G</w:t>
            </w:r>
            <w:r w:rsidR="00D626EC">
              <w:t xml:space="preserve">oogle </w:t>
            </w:r>
            <w:r w:rsidR="00170E05">
              <w:t>M</w:t>
            </w:r>
            <w:r w:rsidR="00D626EC">
              <w:t xml:space="preserve">aps. </w:t>
            </w:r>
          </w:p>
        </w:tc>
      </w:tr>
      <w:tr w:rsidR="00601583" w:rsidRPr="009D6D72" w14:paraId="08B9D6AD" w14:textId="77777777" w:rsidTr="001A0B57">
        <w:trPr>
          <w:cantSplit/>
        </w:trPr>
        <w:tc>
          <w:tcPr>
            <w:tcW w:w="1980" w:type="dxa"/>
          </w:tcPr>
          <w:p w14:paraId="47907319" w14:textId="44124079" w:rsidR="00601583" w:rsidRDefault="00D626EC" w:rsidP="00225308">
            <w:pPr>
              <w:pStyle w:val="ListParagraph"/>
              <w:spacing w:after="240"/>
              <w:ind w:left="0"/>
              <w:rPr>
                <w:b/>
              </w:rPr>
            </w:pPr>
            <w:r>
              <w:rPr>
                <w:b/>
              </w:rPr>
              <w:lastRenderedPageBreak/>
              <w:t>Lat_His</w:t>
            </w:r>
          </w:p>
        </w:tc>
        <w:tc>
          <w:tcPr>
            <w:tcW w:w="8226" w:type="dxa"/>
          </w:tcPr>
          <w:p w14:paraId="3E90C52F" w14:textId="5B182F7B" w:rsidR="00D626EC" w:rsidRPr="009E1370" w:rsidRDefault="00D626EC" w:rsidP="00225308">
            <w:pPr>
              <w:pStyle w:val="ListParagraph"/>
              <w:spacing w:after="240"/>
              <w:ind w:left="0"/>
            </w:pPr>
            <w:r w:rsidRPr="009E1370">
              <w:rPr>
                <w:b/>
              </w:rPr>
              <w:t>Latitude Historic</w:t>
            </w:r>
            <w:r w:rsidRPr="00E619B5">
              <w:t>:</w:t>
            </w:r>
            <w:r w:rsidRPr="009E1370">
              <w:rPr>
                <w:b/>
              </w:rPr>
              <w:t xml:space="preserve"> </w:t>
            </w:r>
            <w:r w:rsidRPr="009E1370">
              <w:t xml:space="preserve">The location of latitude of the post as described in historic records from 1871 and 1876. </w:t>
            </w:r>
          </w:p>
          <w:p w14:paraId="1D72AE8C" w14:textId="10A2D361" w:rsidR="00D626EC" w:rsidRPr="00E619B5" w:rsidRDefault="00D626EC" w:rsidP="00225308">
            <w:pPr>
              <w:pStyle w:val="ListParagraph"/>
              <w:numPr>
                <w:ilvl w:val="0"/>
                <w:numId w:val="11"/>
              </w:numPr>
              <w:spacing w:after="240"/>
              <w:rPr>
                <w:color w:val="000000"/>
              </w:rPr>
            </w:pPr>
            <w:r w:rsidRPr="00E619B5">
              <w:rPr>
                <w:color w:val="000000"/>
              </w:rPr>
              <w:t xml:space="preserve">Outline Descriptions of the Posts in the Military Division of the Missouri, Commanded by Lieutenant General P. H. Sheridan, Accompanied by Tabular Lists of Indian Superintendencies, Agencies and Reservations, and a Summary of Certain Indian Treaties. Chicago, Headquarters, Military Division of the Missouri, 1876. Chicago, Illinois: Military Division of the Missouri, 1876. </w:t>
            </w:r>
            <w:hyperlink r:id="rId60" w:history="1">
              <w:r w:rsidRPr="00E619B5">
                <w:rPr>
                  <w:rStyle w:val="Hyperlink"/>
                </w:rPr>
                <w:t>http://hdl.handle.net/2027/wu.89067378463</w:t>
              </w:r>
            </w:hyperlink>
            <w:r w:rsidRPr="00E619B5">
              <w:rPr>
                <w:color w:val="000000"/>
              </w:rPr>
              <w:t xml:space="preserve">. </w:t>
            </w:r>
          </w:p>
          <w:p w14:paraId="0B9C5D74" w14:textId="1B00C956" w:rsidR="00601583" w:rsidRPr="00D626EC" w:rsidRDefault="00D626EC" w:rsidP="00225308">
            <w:pPr>
              <w:pStyle w:val="ListParagraph"/>
              <w:numPr>
                <w:ilvl w:val="0"/>
                <w:numId w:val="11"/>
              </w:numPr>
              <w:spacing w:after="240"/>
              <w:rPr>
                <w:rFonts w:ascii="Calibri" w:hAnsi="Calibri"/>
                <w:color w:val="000000"/>
                <w:sz w:val="22"/>
                <w:szCs w:val="22"/>
              </w:rPr>
            </w:pPr>
            <w:r w:rsidRPr="00E619B5">
              <w:rPr>
                <w:color w:val="000000"/>
              </w:rPr>
              <w:t>Outline Description of U.S. Military Posts and Stations in the Year 1871. Washington, D.C.: Government Printing House, 1872.</w:t>
            </w:r>
            <w:r w:rsidR="00354BA2" w:rsidRPr="00E619B5">
              <w:rPr>
                <w:color w:val="000000"/>
              </w:rPr>
              <w:t xml:space="preserve"> </w:t>
            </w:r>
            <w:r w:rsidRPr="00E619B5">
              <w:rPr>
                <w:color w:val="000000"/>
              </w:rPr>
              <w:t xml:space="preserve"> </w:t>
            </w:r>
            <w:hyperlink r:id="rId61" w:history="1">
              <w:r w:rsidRPr="00E619B5">
                <w:rPr>
                  <w:rStyle w:val="Hyperlink"/>
                </w:rPr>
                <w:t>https://archive.org/details/outlinedescripti00unitrich/page/n3</w:t>
              </w:r>
            </w:hyperlink>
            <w:r w:rsidR="00C047A6">
              <w:rPr>
                <w:rFonts w:ascii="Calibri" w:hAnsi="Calibri"/>
                <w:color w:val="000000"/>
                <w:sz w:val="22"/>
                <w:szCs w:val="22"/>
              </w:rPr>
              <w:t>.</w:t>
            </w:r>
          </w:p>
        </w:tc>
      </w:tr>
      <w:tr w:rsidR="00D626EC" w:rsidRPr="009D6D72" w14:paraId="4C34FE14" w14:textId="77777777" w:rsidTr="001A0B57">
        <w:trPr>
          <w:cantSplit/>
        </w:trPr>
        <w:tc>
          <w:tcPr>
            <w:tcW w:w="1980" w:type="dxa"/>
          </w:tcPr>
          <w:p w14:paraId="50468EDA" w14:textId="2E085392" w:rsidR="00D626EC" w:rsidRDefault="00D626EC" w:rsidP="00225308">
            <w:pPr>
              <w:pStyle w:val="ListParagraph"/>
              <w:spacing w:after="240"/>
              <w:ind w:left="0"/>
              <w:rPr>
                <w:b/>
              </w:rPr>
            </w:pPr>
            <w:r>
              <w:rPr>
                <w:b/>
              </w:rPr>
              <w:t>Long_His</w:t>
            </w:r>
          </w:p>
        </w:tc>
        <w:tc>
          <w:tcPr>
            <w:tcW w:w="8226" w:type="dxa"/>
          </w:tcPr>
          <w:p w14:paraId="0A948399" w14:textId="1E39FC31" w:rsidR="00D626EC" w:rsidRPr="00272738" w:rsidRDefault="00D626EC" w:rsidP="00225308">
            <w:pPr>
              <w:pStyle w:val="ListParagraph"/>
              <w:spacing w:after="240"/>
              <w:ind w:left="0"/>
            </w:pPr>
            <w:r w:rsidRPr="009E1370">
              <w:rPr>
                <w:b/>
              </w:rPr>
              <w:t>Longitude Historic</w:t>
            </w:r>
            <w:r w:rsidRPr="00E619B5">
              <w:t>:</w:t>
            </w:r>
            <w:r w:rsidRPr="009E1370">
              <w:rPr>
                <w:b/>
              </w:rPr>
              <w:t xml:space="preserve"> </w:t>
            </w:r>
            <w:r w:rsidRPr="009E1370">
              <w:t>The location of longitude of the post as described in historic records from 1871 a</w:t>
            </w:r>
            <w:r w:rsidRPr="00272738">
              <w:t xml:space="preserve">nd 1876. </w:t>
            </w:r>
          </w:p>
          <w:p w14:paraId="0D6D4E67" w14:textId="0FB374F2" w:rsidR="00D626EC" w:rsidRPr="00E619B5" w:rsidRDefault="00D626EC" w:rsidP="00225308">
            <w:pPr>
              <w:pStyle w:val="ListParagraph"/>
              <w:numPr>
                <w:ilvl w:val="0"/>
                <w:numId w:val="12"/>
              </w:numPr>
              <w:spacing w:after="240"/>
              <w:rPr>
                <w:color w:val="000000"/>
              </w:rPr>
            </w:pPr>
            <w:r w:rsidRPr="00E619B5">
              <w:rPr>
                <w:color w:val="000000"/>
              </w:rPr>
              <w:t xml:space="preserve">Outline Descriptions of the Posts in the Military Division of the Missouri, Commanded by Lieutenant General P. H. Sheridan, Accompanied by Tabular Lists of Indian Superintendencies, Agencies and Reservations, and a Summary of Certain Indian Treaties. Chicago, Headquarters, Military Division of the Missouri, 1876. Chicago, Illinois: Military Division of the Missouri, 1876. </w:t>
            </w:r>
            <w:hyperlink r:id="rId62" w:history="1">
              <w:r w:rsidRPr="00E619B5">
                <w:rPr>
                  <w:rStyle w:val="Hyperlink"/>
                </w:rPr>
                <w:t>http://hdl.handle.net/2027/wu.89067378463</w:t>
              </w:r>
            </w:hyperlink>
            <w:r w:rsidRPr="00E619B5">
              <w:rPr>
                <w:color w:val="000000"/>
              </w:rPr>
              <w:t>.</w:t>
            </w:r>
          </w:p>
          <w:p w14:paraId="3DE318A3" w14:textId="046F468B" w:rsidR="00D626EC" w:rsidRPr="00E619B5" w:rsidRDefault="00D626EC" w:rsidP="00225308">
            <w:pPr>
              <w:pStyle w:val="ListParagraph"/>
              <w:numPr>
                <w:ilvl w:val="0"/>
                <w:numId w:val="12"/>
              </w:numPr>
              <w:spacing w:after="240"/>
              <w:rPr>
                <w:color w:val="000000"/>
              </w:rPr>
            </w:pPr>
            <w:r w:rsidRPr="00E619B5">
              <w:rPr>
                <w:color w:val="000000"/>
              </w:rPr>
              <w:t xml:space="preserve">Outline Description of U.S. Military Posts and Stations in the Year 1871. Washington, D.C.: Government Printing House, 1872. </w:t>
            </w:r>
            <w:hyperlink r:id="rId63" w:history="1">
              <w:r w:rsidRPr="00E619B5">
                <w:rPr>
                  <w:rStyle w:val="Hyperlink"/>
                </w:rPr>
                <w:t>https://archive.org/details/outlinedescripti00unitrich/page/n3</w:t>
              </w:r>
            </w:hyperlink>
            <w:r w:rsidR="00C047A6">
              <w:rPr>
                <w:color w:val="000000"/>
              </w:rPr>
              <w:t>.</w:t>
            </w:r>
          </w:p>
        </w:tc>
      </w:tr>
      <w:tr w:rsidR="00D626EC" w:rsidRPr="009D6D72" w14:paraId="3ECE937A" w14:textId="77777777" w:rsidTr="001A0B57">
        <w:trPr>
          <w:cantSplit/>
        </w:trPr>
        <w:tc>
          <w:tcPr>
            <w:tcW w:w="1980" w:type="dxa"/>
          </w:tcPr>
          <w:p w14:paraId="34673901" w14:textId="77777777" w:rsidR="00D626EC" w:rsidRPr="00C2629B" w:rsidRDefault="00D626EC" w:rsidP="00225308">
            <w:pPr>
              <w:pStyle w:val="ListParagraph"/>
              <w:spacing w:after="240"/>
              <w:ind w:left="0"/>
              <w:rPr>
                <w:b/>
              </w:rPr>
            </w:pPr>
            <w:r w:rsidRPr="00C2629B">
              <w:rPr>
                <w:b/>
              </w:rPr>
              <w:t>Notes</w:t>
            </w:r>
          </w:p>
        </w:tc>
        <w:tc>
          <w:tcPr>
            <w:tcW w:w="8226" w:type="dxa"/>
          </w:tcPr>
          <w:p w14:paraId="7702BB0B" w14:textId="27D69C7A" w:rsidR="00D626EC" w:rsidRPr="009E1370" w:rsidRDefault="00D626EC" w:rsidP="00225308">
            <w:pPr>
              <w:pStyle w:val="ListParagraph"/>
              <w:spacing w:after="240"/>
              <w:ind w:left="0"/>
            </w:pPr>
            <w:r w:rsidRPr="009E1370">
              <w:rPr>
                <w:b/>
              </w:rPr>
              <w:t>Notes</w:t>
            </w:r>
            <w:r w:rsidRPr="009E1370">
              <w:t>: Any extra information that does not appear in a separate column</w:t>
            </w:r>
            <w:r w:rsidR="00F2761D">
              <w:t>.</w:t>
            </w:r>
          </w:p>
        </w:tc>
      </w:tr>
      <w:tr w:rsidR="00D626EC" w:rsidRPr="009D6D72" w14:paraId="05F3C8F0" w14:textId="77777777" w:rsidTr="001A0B57">
        <w:trPr>
          <w:cantSplit/>
        </w:trPr>
        <w:tc>
          <w:tcPr>
            <w:tcW w:w="1980" w:type="dxa"/>
          </w:tcPr>
          <w:p w14:paraId="15FC7A2D" w14:textId="77777777" w:rsidR="00D626EC" w:rsidRPr="00C2629B" w:rsidRDefault="00D626EC" w:rsidP="00225308">
            <w:pPr>
              <w:pStyle w:val="ListParagraph"/>
              <w:spacing w:after="240"/>
              <w:ind w:left="0"/>
              <w:rPr>
                <w:b/>
              </w:rPr>
            </w:pPr>
            <w:r w:rsidRPr="00C2629B">
              <w:rPr>
                <w:b/>
              </w:rPr>
              <w:t>Page</w:t>
            </w:r>
          </w:p>
        </w:tc>
        <w:tc>
          <w:tcPr>
            <w:tcW w:w="8226" w:type="dxa"/>
          </w:tcPr>
          <w:p w14:paraId="11E7D56F" w14:textId="77777777" w:rsidR="00D626EC" w:rsidRPr="009D6D72" w:rsidRDefault="00D626EC" w:rsidP="00225308">
            <w:pPr>
              <w:pStyle w:val="ListParagraph"/>
              <w:spacing w:after="240"/>
              <w:ind w:left="0"/>
            </w:pPr>
            <w:r w:rsidRPr="00C2629B">
              <w:rPr>
                <w:b/>
              </w:rPr>
              <w:t>Page</w:t>
            </w:r>
            <w:r>
              <w:t xml:space="preserve">: </w:t>
            </w:r>
            <w:r w:rsidRPr="009D6D72">
              <w:t>The page number in the original document that the information was taken from.</w:t>
            </w:r>
          </w:p>
        </w:tc>
      </w:tr>
      <w:tr w:rsidR="00D626EC" w:rsidRPr="009D6D72" w14:paraId="3FDAC6C0" w14:textId="77777777" w:rsidTr="001A0B57">
        <w:trPr>
          <w:cantSplit/>
        </w:trPr>
        <w:tc>
          <w:tcPr>
            <w:tcW w:w="1980" w:type="dxa"/>
          </w:tcPr>
          <w:p w14:paraId="747048D8" w14:textId="77777777" w:rsidR="00D626EC" w:rsidRPr="00C2629B" w:rsidRDefault="00D626EC" w:rsidP="00225308">
            <w:pPr>
              <w:pStyle w:val="ListParagraph"/>
              <w:spacing w:after="240"/>
              <w:ind w:left="0"/>
              <w:rPr>
                <w:b/>
              </w:rPr>
            </w:pPr>
            <w:r w:rsidRPr="00C2629B">
              <w:rPr>
                <w:b/>
              </w:rPr>
              <w:t>Post</w:t>
            </w:r>
          </w:p>
        </w:tc>
        <w:tc>
          <w:tcPr>
            <w:tcW w:w="8226" w:type="dxa"/>
          </w:tcPr>
          <w:p w14:paraId="12A78660" w14:textId="77777777" w:rsidR="00D626EC" w:rsidRPr="009D6D72" w:rsidRDefault="00D626EC" w:rsidP="00225308">
            <w:pPr>
              <w:spacing w:after="240"/>
            </w:pPr>
            <w:r w:rsidRPr="00FE4DBD">
              <w:rPr>
                <w:b/>
              </w:rPr>
              <w:t>Post</w:t>
            </w:r>
            <w:r>
              <w:t xml:space="preserve">: </w:t>
            </w:r>
            <w:r w:rsidRPr="009D6D72">
              <w:t xml:space="preserve">Name of the post where the enlisted or commissioned men were stationed. </w:t>
            </w:r>
          </w:p>
        </w:tc>
      </w:tr>
      <w:tr w:rsidR="00D626EC" w:rsidRPr="009D6D72" w14:paraId="769167D8" w14:textId="77777777" w:rsidTr="001A0B57">
        <w:trPr>
          <w:cantSplit/>
        </w:trPr>
        <w:tc>
          <w:tcPr>
            <w:tcW w:w="1980" w:type="dxa"/>
          </w:tcPr>
          <w:p w14:paraId="47077E3B" w14:textId="122F7774" w:rsidR="00D626EC" w:rsidRPr="00C2629B" w:rsidRDefault="00F877E0" w:rsidP="00225308">
            <w:pPr>
              <w:pStyle w:val="ListParagraph"/>
              <w:spacing w:after="240"/>
              <w:ind w:left="0"/>
              <w:rPr>
                <w:b/>
              </w:rPr>
            </w:pPr>
            <w:r>
              <w:rPr>
                <w:b/>
              </w:rPr>
              <w:t>Pres_En</w:t>
            </w:r>
          </w:p>
        </w:tc>
        <w:tc>
          <w:tcPr>
            <w:tcW w:w="8226" w:type="dxa"/>
          </w:tcPr>
          <w:p w14:paraId="0582660B" w14:textId="77777777" w:rsidR="00D626EC" w:rsidRPr="009D6D72" w:rsidRDefault="00D626EC" w:rsidP="00225308">
            <w:pPr>
              <w:spacing w:after="240"/>
            </w:pPr>
            <w:r w:rsidRPr="009D6D72">
              <w:rPr>
                <w:b/>
              </w:rPr>
              <w:t>E</w:t>
            </w:r>
            <w:r>
              <w:rPr>
                <w:b/>
              </w:rPr>
              <w:t>nlisted Men Present</w:t>
            </w:r>
            <w:r w:rsidRPr="00E619B5">
              <w:t>:</w:t>
            </w:r>
            <w:r>
              <w:rPr>
                <w:b/>
              </w:rPr>
              <w:t xml:space="preserve"> </w:t>
            </w:r>
            <w:r w:rsidRPr="009D6D72">
              <w:t xml:space="preserve">The total of the men enlisted </w:t>
            </w:r>
            <w:r>
              <w:t>at the post</w:t>
            </w:r>
            <w:r w:rsidRPr="009D6D72">
              <w:t xml:space="preserve">. </w:t>
            </w:r>
          </w:p>
        </w:tc>
      </w:tr>
      <w:tr w:rsidR="00D626EC" w:rsidRPr="009D6D72" w14:paraId="00B6165F" w14:textId="77777777" w:rsidTr="001A0B57">
        <w:trPr>
          <w:cantSplit/>
        </w:trPr>
        <w:tc>
          <w:tcPr>
            <w:tcW w:w="1980" w:type="dxa"/>
          </w:tcPr>
          <w:p w14:paraId="4349BDFB" w14:textId="77777777" w:rsidR="00D626EC" w:rsidRPr="00C2629B" w:rsidRDefault="00D626EC" w:rsidP="00225308">
            <w:pPr>
              <w:pStyle w:val="ListParagraph"/>
              <w:spacing w:after="240"/>
              <w:ind w:left="0"/>
              <w:rPr>
                <w:b/>
              </w:rPr>
            </w:pPr>
            <w:r w:rsidRPr="00C2629B">
              <w:rPr>
                <w:b/>
              </w:rPr>
              <w:t>Pres_TC</w:t>
            </w:r>
          </w:p>
        </w:tc>
        <w:tc>
          <w:tcPr>
            <w:tcW w:w="8226" w:type="dxa"/>
          </w:tcPr>
          <w:p w14:paraId="451639D9" w14:textId="3BF1F60C" w:rsidR="00D626EC" w:rsidRPr="009D6D72" w:rsidRDefault="00D626EC" w:rsidP="00225308">
            <w:pPr>
              <w:spacing w:after="240"/>
            </w:pPr>
            <w:r w:rsidRPr="009D6D72">
              <w:rPr>
                <w:b/>
              </w:rPr>
              <w:t>Total Commissioned Present</w:t>
            </w:r>
            <w:r w:rsidRPr="00E619B5">
              <w:t>:</w:t>
            </w:r>
            <w:r>
              <w:rPr>
                <w:b/>
              </w:rPr>
              <w:t xml:space="preserve"> </w:t>
            </w:r>
            <w:r w:rsidRPr="009D6D72">
              <w:t xml:space="preserve">The </w:t>
            </w:r>
            <w:r>
              <w:t xml:space="preserve">number of men listed under the category “Total Commissioned” in the original source. </w:t>
            </w:r>
            <w:r w:rsidRPr="009D6D72">
              <w:t xml:space="preserve"> </w:t>
            </w:r>
          </w:p>
        </w:tc>
      </w:tr>
      <w:tr w:rsidR="00D626EC" w:rsidRPr="009D6D72" w14:paraId="569950B9" w14:textId="77777777" w:rsidTr="001A0B57">
        <w:trPr>
          <w:cantSplit/>
        </w:trPr>
        <w:tc>
          <w:tcPr>
            <w:tcW w:w="1980" w:type="dxa"/>
          </w:tcPr>
          <w:p w14:paraId="6484FA80" w14:textId="77777777" w:rsidR="00D626EC" w:rsidRPr="00C2629B" w:rsidRDefault="00D626EC" w:rsidP="00225308">
            <w:pPr>
              <w:pStyle w:val="ListParagraph"/>
              <w:spacing w:after="240"/>
              <w:ind w:left="0"/>
              <w:rPr>
                <w:b/>
              </w:rPr>
            </w:pPr>
            <w:r w:rsidRPr="00C2629B">
              <w:rPr>
                <w:b/>
              </w:rPr>
              <w:t>Source</w:t>
            </w:r>
          </w:p>
        </w:tc>
        <w:tc>
          <w:tcPr>
            <w:tcW w:w="8226" w:type="dxa"/>
          </w:tcPr>
          <w:p w14:paraId="5C8ADEFC" w14:textId="77777777" w:rsidR="00D626EC" w:rsidRPr="009D6D72" w:rsidRDefault="00D626EC" w:rsidP="00225308">
            <w:pPr>
              <w:pStyle w:val="ListParagraph"/>
              <w:spacing w:after="240"/>
              <w:ind w:left="0"/>
            </w:pPr>
            <w:r w:rsidRPr="00C2629B">
              <w:rPr>
                <w:b/>
              </w:rPr>
              <w:t>Source</w:t>
            </w:r>
            <w:r>
              <w:t xml:space="preserve">: </w:t>
            </w:r>
            <w:r w:rsidRPr="009D6D72">
              <w:t>The title of the source used.</w:t>
            </w:r>
          </w:p>
        </w:tc>
      </w:tr>
      <w:tr w:rsidR="00D626EC" w:rsidRPr="009D6D72" w14:paraId="3D79A8A0" w14:textId="77777777" w:rsidTr="001A0B57">
        <w:trPr>
          <w:cantSplit/>
        </w:trPr>
        <w:tc>
          <w:tcPr>
            <w:tcW w:w="1980" w:type="dxa"/>
          </w:tcPr>
          <w:p w14:paraId="52BAA79E" w14:textId="77777777" w:rsidR="00D626EC" w:rsidRPr="00C2629B" w:rsidRDefault="00D626EC" w:rsidP="00225308">
            <w:pPr>
              <w:pStyle w:val="ListParagraph"/>
              <w:spacing w:after="240"/>
              <w:ind w:left="0"/>
              <w:rPr>
                <w:b/>
              </w:rPr>
            </w:pPr>
            <w:r w:rsidRPr="00C2629B">
              <w:rPr>
                <w:b/>
              </w:rPr>
              <w:t>State</w:t>
            </w:r>
          </w:p>
        </w:tc>
        <w:tc>
          <w:tcPr>
            <w:tcW w:w="8226" w:type="dxa"/>
          </w:tcPr>
          <w:p w14:paraId="5DBD2D24" w14:textId="77777777" w:rsidR="00D626EC" w:rsidRPr="009D6D72" w:rsidRDefault="00D626EC" w:rsidP="00225308">
            <w:pPr>
              <w:pStyle w:val="ListParagraph"/>
              <w:spacing w:after="240"/>
              <w:ind w:left="0"/>
            </w:pPr>
            <w:r w:rsidRPr="00FE4DBD">
              <w:rPr>
                <w:b/>
              </w:rPr>
              <w:t>State</w:t>
            </w:r>
            <w:r>
              <w:t xml:space="preserve">: </w:t>
            </w:r>
            <w:r w:rsidRPr="009D6D72">
              <w:t>The state (in the United States) where the individual was employed.</w:t>
            </w:r>
          </w:p>
        </w:tc>
      </w:tr>
      <w:tr w:rsidR="00D626EC" w:rsidRPr="009D6D72" w14:paraId="2267A869" w14:textId="77777777" w:rsidTr="001A0B57">
        <w:trPr>
          <w:cantSplit/>
        </w:trPr>
        <w:tc>
          <w:tcPr>
            <w:tcW w:w="1980" w:type="dxa"/>
          </w:tcPr>
          <w:p w14:paraId="7F46E733" w14:textId="77777777" w:rsidR="00D626EC" w:rsidRPr="00C2629B" w:rsidRDefault="00D626EC" w:rsidP="00225308">
            <w:pPr>
              <w:pStyle w:val="ListParagraph"/>
              <w:spacing w:after="240"/>
              <w:ind w:left="0"/>
              <w:rPr>
                <w:b/>
              </w:rPr>
            </w:pPr>
            <w:r w:rsidRPr="00C2629B">
              <w:rPr>
                <w:b/>
              </w:rPr>
              <w:t>URL</w:t>
            </w:r>
          </w:p>
        </w:tc>
        <w:tc>
          <w:tcPr>
            <w:tcW w:w="8226" w:type="dxa"/>
          </w:tcPr>
          <w:p w14:paraId="5E209100" w14:textId="1004AC7D" w:rsidR="00D626EC" w:rsidRPr="009D6D72" w:rsidRDefault="00D626EC" w:rsidP="00225308">
            <w:pPr>
              <w:pStyle w:val="ListParagraph"/>
              <w:spacing w:after="240"/>
              <w:ind w:left="0"/>
            </w:pPr>
            <w:r w:rsidRPr="00C2629B">
              <w:rPr>
                <w:b/>
              </w:rPr>
              <w:t>URL</w:t>
            </w:r>
            <w:r>
              <w:t xml:space="preserve">: </w:t>
            </w:r>
            <w:r w:rsidRPr="009D6D72">
              <w:t xml:space="preserve">The link to </w:t>
            </w:r>
            <w:r w:rsidR="00170E05">
              <w:t xml:space="preserve">the </w:t>
            </w:r>
            <w:r w:rsidRPr="009D6D72">
              <w:t>webpage that contained the source used for data entry.</w:t>
            </w:r>
          </w:p>
        </w:tc>
      </w:tr>
    </w:tbl>
    <w:p w14:paraId="2B14A44B" w14:textId="77777777" w:rsidR="00FE4DBD" w:rsidRPr="009D6D72" w:rsidRDefault="00FE4DBD" w:rsidP="00FE4DBD"/>
    <w:p w14:paraId="19682BB2" w14:textId="77777777" w:rsidR="00D877A9" w:rsidRDefault="00D877A9" w:rsidP="00FE4DBD">
      <w:pPr>
        <w:pStyle w:val="Heading1"/>
        <w:rPr>
          <w:b/>
          <w:sz w:val="24"/>
          <w:szCs w:val="24"/>
        </w:rPr>
      </w:pPr>
    </w:p>
    <w:p w14:paraId="1C00ACCA" w14:textId="4C790E7F" w:rsidR="00D877A9" w:rsidRPr="00E61FF9" w:rsidRDefault="00D877A9" w:rsidP="00D877A9">
      <w:pPr>
        <w:pStyle w:val="Heading2"/>
      </w:pPr>
      <w:bookmarkStart w:id="87" w:name="_Toc18392920"/>
      <w:r w:rsidRPr="00E61FF9">
        <w:lastRenderedPageBreak/>
        <w:t>Appendix</w:t>
      </w:r>
      <w:r>
        <w:t xml:space="preserve"> G: The North</w:t>
      </w:r>
      <w:r w:rsidR="008672C9">
        <w:t>w</w:t>
      </w:r>
      <w:r>
        <w:t>est Boundary Commission</w:t>
      </w:r>
      <w:bookmarkEnd w:id="87"/>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8085"/>
      </w:tblGrid>
      <w:tr w:rsidR="007C463F" w:rsidRPr="00A15622" w14:paraId="17794B22" w14:textId="77777777" w:rsidTr="0032163F">
        <w:tc>
          <w:tcPr>
            <w:tcW w:w="1975" w:type="dxa"/>
          </w:tcPr>
          <w:p w14:paraId="3E215235" w14:textId="70E5F207" w:rsidR="007C463F" w:rsidRPr="006848E6" w:rsidRDefault="007C463F" w:rsidP="00225308">
            <w:pPr>
              <w:spacing w:after="240"/>
              <w:rPr>
                <w:b/>
              </w:rPr>
            </w:pPr>
            <w:r>
              <w:rPr>
                <w:b/>
              </w:rPr>
              <w:t>Column Heading</w:t>
            </w:r>
          </w:p>
        </w:tc>
        <w:tc>
          <w:tcPr>
            <w:tcW w:w="8085" w:type="dxa"/>
          </w:tcPr>
          <w:p w14:paraId="1F5B953F" w14:textId="4082EA02" w:rsidR="007C463F" w:rsidRPr="006848E6" w:rsidRDefault="007C463F" w:rsidP="00225308">
            <w:pPr>
              <w:spacing w:after="240"/>
              <w:rPr>
                <w:b/>
              </w:rPr>
            </w:pPr>
            <w:r>
              <w:rPr>
                <w:b/>
              </w:rPr>
              <w:t>Description</w:t>
            </w:r>
          </w:p>
        </w:tc>
      </w:tr>
      <w:tr w:rsidR="007C463F" w:rsidRPr="00A15622" w14:paraId="3F351C87" w14:textId="77777777" w:rsidTr="0032163F">
        <w:tc>
          <w:tcPr>
            <w:tcW w:w="1975" w:type="dxa"/>
          </w:tcPr>
          <w:p w14:paraId="364E72D6" w14:textId="77777777" w:rsidR="007C463F" w:rsidRPr="006848E6" w:rsidRDefault="007C463F" w:rsidP="00225308">
            <w:pPr>
              <w:spacing w:after="240"/>
              <w:rPr>
                <w:b/>
              </w:rPr>
            </w:pPr>
            <w:r w:rsidRPr="006848E6">
              <w:rPr>
                <w:b/>
              </w:rPr>
              <w:t>Bus</w:t>
            </w:r>
          </w:p>
        </w:tc>
        <w:tc>
          <w:tcPr>
            <w:tcW w:w="8085" w:type="dxa"/>
          </w:tcPr>
          <w:p w14:paraId="7A9848FD" w14:textId="1165C0DD" w:rsidR="007C463F" w:rsidRPr="006848E6" w:rsidRDefault="007C463F" w:rsidP="00225308">
            <w:pPr>
              <w:spacing w:after="240"/>
            </w:pPr>
            <w:r w:rsidRPr="006848E6">
              <w:rPr>
                <w:b/>
              </w:rPr>
              <w:t>Business</w:t>
            </w:r>
            <w:r w:rsidRPr="00E619B5">
              <w:t>:</w:t>
            </w:r>
            <w:r w:rsidRPr="006848E6">
              <w:rPr>
                <w:b/>
              </w:rPr>
              <w:t xml:space="preserve"> </w:t>
            </w:r>
            <w:r w:rsidRPr="006848E6">
              <w:t xml:space="preserve">Includes the names of businesses </w:t>
            </w:r>
            <w:r w:rsidR="00170E05">
              <w:t>that</w:t>
            </w:r>
            <w:r w:rsidR="00170E05" w:rsidRPr="006848E6">
              <w:t xml:space="preserve"> </w:t>
            </w:r>
            <w:r w:rsidRPr="006848E6">
              <w:t>took part in transactions (eg. law offices such as Taylor &amp; Maury, supply companies such as the Hudson Bay Co., and steamship companies such as Steamship Columbia #151)</w:t>
            </w:r>
            <w:r w:rsidR="00BA7E1E">
              <w:t>.</w:t>
            </w:r>
          </w:p>
        </w:tc>
      </w:tr>
      <w:tr w:rsidR="007C463F" w:rsidRPr="00A15622" w14:paraId="79409E47" w14:textId="77777777" w:rsidTr="0032163F">
        <w:tc>
          <w:tcPr>
            <w:tcW w:w="1975" w:type="dxa"/>
          </w:tcPr>
          <w:p w14:paraId="73944261" w14:textId="77777777" w:rsidR="007C463F" w:rsidRPr="006848E6" w:rsidRDefault="007C463F" w:rsidP="00225308">
            <w:pPr>
              <w:spacing w:after="240"/>
              <w:rPr>
                <w:b/>
              </w:rPr>
            </w:pPr>
            <w:r w:rsidRPr="006848E6">
              <w:rPr>
                <w:b/>
              </w:rPr>
              <w:t>Date</w:t>
            </w:r>
          </w:p>
        </w:tc>
        <w:tc>
          <w:tcPr>
            <w:tcW w:w="8085" w:type="dxa"/>
          </w:tcPr>
          <w:p w14:paraId="19C36D31" w14:textId="4DCC3CCB" w:rsidR="007C463F" w:rsidRPr="006848E6" w:rsidRDefault="007C463F" w:rsidP="00225308">
            <w:pPr>
              <w:spacing w:after="240"/>
              <w:rPr>
                <w:b/>
              </w:rPr>
            </w:pPr>
            <w:r w:rsidRPr="006848E6">
              <w:rPr>
                <w:b/>
              </w:rPr>
              <w:t>Year</w:t>
            </w:r>
            <w:r w:rsidRPr="006848E6">
              <w:t>: The year the data collected pertained to</w:t>
            </w:r>
            <w:r w:rsidR="00C047A6">
              <w:t>.</w:t>
            </w:r>
          </w:p>
        </w:tc>
      </w:tr>
      <w:tr w:rsidR="007C463F" w:rsidRPr="00A15622" w14:paraId="67799881" w14:textId="77777777" w:rsidTr="0032163F">
        <w:tc>
          <w:tcPr>
            <w:tcW w:w="1975" w:type="dxa"/>
          </w:tcPr>
          <w:p w14:paraId="3F0513D0" w14:textId="77777777" w:rsidR="007C463F" w:rsidRPr="006848E6" w:rsidRDefault="007C463F" w:rsidP="00225308">
            <w:pPr>
              <w:spacing w:after="240"/>
              <w:rPr>
                <w:b/>
              </w:rPr>
            </w:pPr>
            <w:r w:rsidRPr="006848E6">
              <w:rPr>
                <w:b/>
              </w:rPr>
              <w:t>Empl_Day</w:t>
            </w:r>
          </w:p>
        </w:tc>
        <w:tc>
          <w:tcPr>
            <w:tcW w:w="8085" w:type="dxa"/>
          </w:tcPr>
          <w:p w14:paraId="40D5DC84" w14:textId="7E193846" w:rsidR="007C463F" w:rsidRPr="006848E6" w:rsidRDefault="007C463F" w:rsidP="00225308">
            <w:pPr>
              <w:spacing w:after="240"/>
            </w:pPr>
            <w:r w:rsidRPr="006848E6">
              <w:rPr>
                <w:b/>
              </w:rPr>
              <w:t xml:space="preserve">Days </w:t>
            </w:r>
            <w:r w:rsidRPr="00651CB8">
              <w:rPr>
                <w:b/>
              </w:rPr>
              <w:t>Employed</w:t>
            </w:r>
            <w:r w:rsidRPr="00651CB8">
              <w:t xml:space="preserve">: </w:t>
            </w:r>
            <w:r w:rsidR="00170E05">
              <w:t>T</w:t>
            </w:r>
            <w:r w:rsidRPr="00651CB8">
              <w:t>he number of days worked/employed by each person. In many cases</w:t>
            </w:r>
            <w:r w:rsidR="00170E05">
              <w:t>,</w:t>
            </w:r>
            <w:r w:rsidRPr="00651CB8">
              <w:t xml:space="preserve"> the </w:t>
            </w:r>
            <w:r w:rsidR="00170E05">
              <w:t>s</w:t>
            </w:r>
            <w:r w:rsidRPr="00651CB8">
              <w:t xml:space="preserve">pecial </w:t>
            </w:r>
            <w:r w:rsidR="00170E05">
              <w:t>p</w:t>
            </w:r>
            <w:r w:rsidRPr="00651CB8">
              <w:t>aylists did not include this information, particularly for non-Indigenous laborers. In most cases, non-Indigenous laborers appeared in the special paylist records</w:t>
            </w:r>
            <w:r w:rsidRPr="00754DA8">
              <w:t xml:space="preserve"> based on the service they provided (</w:t>
            </w:r>
            <w:r w:rsidR="00170E05">
              <w:t xml:space="preserve">eg. </w:t>
            </w:r>
            <w:r w:rsidRPr="00754DA8">
              <w:t>“porterage on instruments to San Francisco”)</w:t>
            </w:r>
            <w:r w:rsidR="00170E05">
              <w:t>,</w:t>
            </w:r>
            <w:r w:rsidRPr="00754DA8">
              <w:t xml:space="preserve"> rather than </w:t>
            </w:r>
            <w:r w:rsidR="00170E05">
              <w:t xml:space="preserve">being </w:t>
            </w:r>
            <w:r w:rsidRPr="00754DA8">
              <w:t xml:space="preserve">listed as laborers with a set number of days worked. </w:t>
            </w:r>
          </w:p>
        </w:tc>
      </w:tr>
      <w:tr w:rsidR="007C463F" w:rsidRPr="00A15622" w14:paraId="0C456590" w14:textId="77777777" w:rsidTr="0032163F">
        <w:tc>
          <w:tcPr>
            <w:tcW w:w="1975" w:type="dxa"/>
          </w:tcPr>
          <w:p w14:paraId="3EDC83ED" w14:textId="77777777" w:rsidR="007C463F" w:rsidRPr="006848E6" w:rsidRDefault="007C463F" w:rsidP="00225308">
            <w:pPr>
              <w:spacing w:after="240"/>
              <w:rPr>
                <w:b/>
              </w:rPr>
            </w:pPr>
            <w:r w:rsidRPr="006848E6">
              <w:rPr>
                <w:b/>
              </w:rPr>
              <w:t>Empl_Mon</w:t>
            </w:r>
          </w:p>
        </w:tc>
        <w:tc>
          <w:tcPr>
            <w:tcW w:w="8085" w:type="dxa"/>
          </w:tcPr>
          <w:p w14:paraId="2CBDE6A0" w14:textId="606F5D50" w:rsidR="007C463F" w:rsidRPr="006848E6" w:rsidRDefault="007C463F" w:rsidP="00225308">
            <w:pPr>
              <w:spacing w:after="240"/>
            </w:pPr>
            <w:r w:rsidRPr="006848E6">
              <w:rPr>
                <w:b/>
              </w:rPr>
              <w:t>Months Employed</w:t>
            </w:r>
            <w:r w:rsidRPr="006848E6">
              <w:t xml:space="preserve">: </w:t>
            </w:r>
            <w:r w:rsidR="00170E05">
              <w:t>T</w:t>
            </w:r>
            <w:r w:rsidRPr="006848E6">
              <w:t>he number of months worked/employed if applicable. Onl</w:t>
            </w:r>
            <w:r>
              <w:t xml:space="preserve">y listed for Indigenous </w:t>
            </w:r>
            <w:r w:rsidR="009F25B6">
              <w:t xml:space="preserve">individuals </w:t>
            </w:r>
            <w:r>
              <w:t xml:space="preserve">in </w:t>
            </w:r>
            <w:r w:rsidR="00170E05">
              <w:t>the s</w:t>
            </w:r>
            <w:r>
              <w:t xml:space="preserve">pecial </w:t>
            </w:r>
            <w:r w:rsidR="00170E05">
              <w:t>p</w:t>
            </w:r>
            <w:r>
              <w:t>aylist</w:t>
            </w:r>
            <w:r w:rsidR="00C047A6">
              <w:t>.</w:t>
            </w:r>
          </w:p>
        </w:tc>
      </w:tr>
      <w:tr w:rsidR="007C463F" w:rsidRPr="00A15622" w14:paraId="38F52728" w14:textId="77777777" w:rsidTr="0032163F">
        <w:tc>
          <w:tcPr>
            <w:tcW w:w="1975" w:type="dxa"/>
          </w:tcPr>
          <w:p w14:paraId="5D560C31" w14:textId="77777777" w:rsidR="007C463F" w:rsidRPr="006848E6" w:rsidRDefault="007C463F" w:rsidP="00225308">
            <w:pPr>
              <w:spacing w:after="240"/>
              <w:rPr>
                <w:b/>
              </w:rPr>
            </w:pPr>
            <w:r>
              <w:rPr>
                <w:b/>
              </w:rPr>
              <w:t>Empl_Tot</w:t>
            </w:r>
          </w:p>
        </w:tc>
        <w:tc>
          <w:tcPr>
            <w:tcW w:w="8085" w:type="dxa"/>
          </w:tcPr>
          <w:p w14:paraId="491EAD8F" w14:textId="2B5BBEA0" w:rsidR="007C463F" w:rsidRPr="006848E6" w:rsidRDefault="007C463F" w:rsidP="00225308">
            <w:pPr>
              <w:spacing w:after="240"/>
              <w:rPr>
                <w:b/>
              </w:rPr>
            </w:pPr>
            <w:r>
              <w:rPr>
                <w:b/>
              </w:rPr>
              <w:t>Total Number of Days Employed</w:t>
            </w:r>
            <w:r w:rsidRPr="00E619B5">
              <w:t>:</w:t>
            </w:r>
            <w:r>
              <w:rPr>
                <w:b/>
              </w:rPr>
              <w:t xml:space="preserve"> </w:t>
            </w:r>
            <w:r w:rsidRPr="005849D0">
              <w:t>This column calculates the number of days a person worked (based on a 30</w:t>
            </w:r>
            <w:r w:rsidR="00170E05">
              <w:t>-</w:t>
            </w:r>
            <w:r w:rsidRPr="005849D0">
              <w:t xml:space="preserve">day month) based on the </w:t>
            </w:r>
            <w:r>
              <w:t>Empl_Day and Empl_Mon columns and multiplies it by the number of people employed (unless the pay suggests this was already included in the counts).</w:t>
            </w:r>
          </w:p>
        </w:tc>
      </w:tr>
      <w:tr w:rsidR="007C463F" w:rsidRPr="00CC7A04" w14:paraId="0B6950C9" w14:textId="77777777" w:rsidTr="0032163F">
        <w:tc>
          <w:tcPr>
            <w:tcW w:w="1975" w:type="dxa"/>
          </w:tcPr>
          <w:p w14:paraId="2FEC0C10" w14:textId="77777777" w:rsidR="007C463F" w:rsidRPr="006848E6" w:rsidRDefault="007C463F" w:rsidP="00225308">
            <w:pPr>
              <w:spacing w:after="240"/>
              <w:rPr>
                <w:b/>
              </w:rPr>
            </w:pPr>
            <w:r w:rsidRPr="006848E6">
              <w:rPr>
                <w:b/>
              </w:rPr>
              <w:t>Entry</w:t>
            </w:r>
          </w:p>
        </w:tc>
        <w:tc>
          <w:tcPr>
            <w:tcW w:w="8085" w:type="dxa"/>
          </w:tcPr>
          <w:p w14:paraId="0D97962F" w14:textId="77777777" w:rsidR="007C463F" w:rsidRPr="006848E6" w:rsidRDefault="007C463F" w:rsidP="00225308">
            <w:pPr>
              <w:spacing w:after="240"/>
              <w:rPr>
                <w:b/>
              </w:rPr>
            </w:pPr>
            <w:r w:rsidRPr="006848E6">
              <w:rPr>
                <w:b/>
              </w:rPr>
              <w:t>Entry ID</w:t>
            </w:r>
            <w:r w:rsidRPr="00E619B5">
              <w:t>:</w:t>
            </w:r>
            <w:r w:rsidRPr="006848E6">
              <w:t xml:space="preserve"> An identifying number assigned to each entry in the order in which it appeared in the original source. These IDs are designed to reorder the information during the data entry and checking process. They are not unique across the entire project but are unique within a single file.</w:t>
            </w:r>
          </w:p>
        </w:tc>
      </w:tr>
      <w:tr w:rsidR="007C463F" w:rsidRPr="00A15622" w14:paraId="3915575F" w14:textId="77777777" w:rsidTr="0032163F">
        <w:tc>
          <w:tcPr>
            <w:tcW w:w="1975" w:type="dxa"/>
          </w:tcPr>
          <w:p w14:paraId="624CDBFA" w14:textId="77777777" w:rsidR="007C463F" w:rsidRPr="006848E6" w:rsidRDefault="007C463F" w:rsidP="00225308">
            <w:pPr>
              <w:spacing w:after="240"/>
              <w:rPr>
                <w:b/>
              </w:rPr>
            </w:pPr>
            <w:r w:rsidRPr="006848E6">
              <w:rPr>
                <w:b/>
              </w:rPr>
              <w:t>Exp_Typ</w:t>
            </w:r>
          </w:p>
        </w:tc>
        <w:tc>
          <w:tcPr>
            <w:tcW w:w="8085" w:type="dxa"/>
          </w:tcPr>
          <w:p w14:paraId="399FDF10" w14:textId="65B37716" w:rsidR="007C463F" w:rsidRPr="006848E6" w:rsidRDefault="007C463F" w:rsidP="00225308">
            <w:pPr>
              <w:spacing w:after="240"/>
            </w:pPr>
            <w:r w:rsidRPr="006848E6">
              <w:rPr>
                <w:b/>
              </w:rPr>
              <w:t>Expense Type</w:t>
            </w:r>
            <w:r w:rsidRPr="006848E6">
              <w:t xml:space="preserve">: </w:t>
            </w:r>
            <w:r w:rsidR="00170E05">
              <w:t>T</w:t>
            </w:r>
            <w:r w:rsidRPr="006848E6">
              <w:t xml:space="preserve">he types of expenses </w:t>
            </w:r>
            <w:r w:rsidR="009F25B6">
              <w:t>incurred by</w:t>
            </w:r>
            <w:r w:rsidR="009F25B6" w:rsidRPr="006848E6">
              <w:t xml:space="preserve"> </w:t>
            </w:r>
            <w:r w:rsidR="00443909">
              <w:t>non-Indigenous</w:t>
            </w:r>
            <w:r w:rsidR="00443909" w:rsidRPr="006848E6">
              <w:t xml:space="preserve"> </w:t>
            </w:r>
            <w:r w:rsidRPr="006848E6">
              <w:t xml:space="preserve">individuals was shortened to one of four categories: </w:t>
            </w:r>
            <w:r w:rsidR="00170E05">
              <w:t>s</w:t>
            </w:r>
            <w:r w:rsidRPr="006848E6">
              <w:t xml:space="preserve">upplier, </w:t>
            </w:r>
            <w:r w:rsidR="00170E05">
              <w:t>p</w:t>
            </w:r>
            <w:r w:rsidRPr="006848E6">
              <w:t xml:space="preserve">rovisioner, </w:t>
            </w:r>
            <w:r w:rsidR="00170E05">
              <w:t>t</w:t>
            </w:r>
            <w:r w:rsidRPr="006848E6">
              <w:t xml:space="preserve">ransporter, or </w:t>
            </w:r>
            <w:r w:rsidR="00170E05">
              <w:t>m</w:t>
            </w:r>
            <w:r w:rsidRPr="006848E6">
              <w:t>iscellaneous.</w:t>
            </w:r>
          </w:p>
          <w:p w14:paraId="453D291A" w14:textId="30EC86BF" w:rsidR="007C463F" w:rsidRPr="006848E6" w:rsidRDefault="007C463F" w:rsidP="00225308">
            <w:pPr>
              <w:pStyle w:val="ListParagraph"/>
              <w:numPr>
                <w:ilvl w:val="0"/>
                <w:numId w:val="5"/>
              </w:numPr>
              <w:spacing w:after="240"/>
            </w:pPr>
            <w:r w:rsidRPr="00E619B5">
              <w:t>Supplier</w:t>
            </w:r>
            <w:r w:rsidRPr="006848E6">
              <w:t xml:space="preserve">: </w:t>
            </w:r>
            <w:r w:rsidR="00170E05">
              <w:t>I</w:t>
            </w:r>
            <w:r w:rsidRPr="006848E6">
              <w:t xml:space="preserve">ncluded all entries of non-consumable goods such as compasses, wood, candles, the Farmer’s Almanac, etc. This category did not include those who supplied labor. </w:t>
            </w:r>
          </w:p>
          <w:p w14:paraId="565E9E70" w14:textId="7CFA1B9C" w:rsidR="007C463F" w:rsidRPr="006848E6" w:rsidRDefault="007C463F" w:rsidP="00225308">
            <w:pPr>
              <w:pStyle w:val="ListParagraph"/>
              <w:numPr>
                <w:ilvl w:val="0"/>
                <w:numId w:val="5"/>
              </w:numPr>
              <w:spacing w:after="240"/>
            </w:pPr>
            <w:r w:rsidRPr="00E619B5">
              <w:t>Provisioner</w:t>
            </w:r>
            <w:r w:rsidRPr="006848E6">
              <w:t xml:space="preserve">: </w:t>
            </w:r>
            <w:r w:rsidR="00170E05">
              <w:t>I</w:t>
            </w:r>
            <w:r w:rsidRPr="006848E6">
              <w:t xml:space="preserve">ncluded all entries of consumable goods for humans and animals such as salmon, beef, butter, etc. </w:t>
            </w:r>
          </w:p>
          <w:p w14:paraId="06F12048" w14:textId="2D7AAEBF" w:rsidR="007C463F" w:rsidRPr="006848E6" w:rsidRDefault="007C463F" w:rsidP="00225308">
            <w:pPr>
              <w:pStyle w:val="ListParagraph"/>
              <w:numPr>
                <w:ilvl w:val="0"/>
                <w:numId w:val="5"/>
              </w:numPr>
              <w:spacing w:after="240"/>
            </w:pPr>
            <w:r w:rsidRPr="00E619B5">
              <w:t>Transporter</w:t>
            </w:r>
            <w:r w:rsidRPr="006848E6">
              <w:t xml:space="preserve">: </w:t>
            </w:r>
            <w:r w:rsidR="00170E05">
              <w:t>I</w:t>
            </w:r>
            <w:r w:rsidRPr="006848E6">
              <w:t>ncluded all entries related to travel such as drayage, freight, providing horses, ferrying, transportation, travelling expenses, messengers, etc. This also included occupational categories such as firemen who worked on steamers. Transportation also included those supplying Indigenous or non-Indigenous labor related to travelling</w:t>
            </w:r>
            <w:r w:rsidR="00443909">
              <w:t>, f</w:t>
            </w:r>
            <w:r w:rsidRPr="006848E6">
              <w:t>or example, hiring canoem</w:t>
            </w:r>
            <w:r w:rsidR="00170E05">
              <w:t>e</w:t>
            </w:r>
            <w:r w:rsidRPr="006848E6">
              <w:t>n or packers.</w:t>
            </w:r>
          </w:p>
          <w:p w14:paraId="6B702BB7" w14:textId="5586CB3B" w:rsidR="007C463F" w:rsidRPr="006848E6" w:rsidRDefault="007C463F" w:rsidP="00225308">
            <w:pPr>
              <w:pStyle w:val="ListParagraph"/>
              <w:numPr>
                <w:ilvl w:val="0"/>
                <w:numId w:val="5"/>
              </w:numPr>
              <w:spacing w:after="240"/>
            </w:pPr>
            <w:r w:rsidRPr="00E619B5">
              <w:t>Accommodation</w:t>
            </w:r>
            <w:r w:rsidRPr="006848E6">
              <w:t xml:space="preserve">: </w:t>
            </w:r>
            <w:r w:rsidR="00170E05">
              <w:t>T</w:t>
            </w:r>
            <w:r w:rsidRPr="006848E6">
              <w:t>his include</w:t>
            </w:r>
            <w:r w:rsidR="00443909">
              <w:t>d</w:t>
            </w:r>
            <w:r w:rsidRPr="006848E6">
              <w:t xml:space="preserve"> expenses related to board, lodging, rent, and meals while travel</w:t>
            </w:r>
            <w:r w:rsidR="00634BF4">
              <w:t>l</w:t>
            </w:r>
            <w:r w:rsidRPr="006848E6">
              <w:t xml:space="preserve">ing through cities/towns. This does not include “provisions” or “subsistence.” </w:t>
            </w:r>
          </w:p>
          <w:p w14:paraId="494A0936" w14:textId="7EB27C4F" w:rsidR="007C463F" w:rsidRDefault="007C463F" w:rsidP="00225308">
            <w:pPr>
              <w:pStyle w:val="ListParagraph"/>
              <w:numPr>
                <w:ilvl w:val="0"/>
                <w:numId w:val="5"/>
              </w:numPr>
              <w:spacing w:after="240"/>
            </w:pPr>
            <w:r w:rsidRPr="00E619B5">
              <w:lastRenderedPageBreak/>
              <w:t>Miscellaneous</w:t>
            </w:r>
            <w:r w:rsidRPr="006848E6">
              <w:t xml:space="preserve">: </w:t>
            </w:r>
            <w:r w:rsidR="00443909">
              <w:t>I</w:t>
            </w:r>
            <w:r w:rsidRPr="006848E6">
              <w:t>nclude</w:t>
            </w:r>
            <w:r w:rsidR="00443909">
              <w:t>d</w:t>
            </w:r>
            <w:r w:rsidRPr="006848E6">
              <w:t xml:space="preserve"> expenses that d</w:t>
            </w:r>
            <w:r w:rsidR="00443909">
              <w:t>id</w:t>
            </w:r>
            <w:r w:rsidRPr="006848E6">
              <w:t xml:space="preserve"> not fit into any other category </w:t>
            </w:r>
            <w:r w:rsidR="00443909">
              <w:t>(</w:t>
            </w:r>
            <w:r w:rsidRPr="006848E6">
              <w:t>eg. draughtsm</w:t>
            </w:r>
            <w:r w:rsidR="00443909">
              <w:t>e</w:t>
            </w:r>
            <w:r w:rsidRPr="006848E6">
              <w:t>n, engineers, advertisements, starting fires, and making or repairing objects (e</w:t>
            </w:r>
            <w:r w:rsidR="00145A55">
              <w:t>g</w:t>
            </w:r>
            <w:r w:rsidRPr="006848E6">
              <w:t xml:space="preserve">. </w:t>
            </w:r>
            <w:r w:rsidR="00443909">
              <w:t>f</w:t>
            </w:r>
            <w:r w:rsidRPr="006848E6">
              <w:t>urniture or watches)</w:t>
            </w:r>
            <w:r w:rsidR="00443909">
              <w:t>)</w:t>
            </w:r>
            <w:r w:rsidRPr="006848E6">
              <w:t>.</w:t>
            </w:r>
          </w:p>
          <w:p w14:paraId="618EA9CF" w14:textId="606412D0" w:rsidR="007C463F" w:rsidRPr="006848E6" w:rsidRDefault="00C903BA" w:rsidP="00225308">
            <w:pPr>
              <w:pStyle w:val="ListParagraph"/>
              <w:numPr>
                <w:ilvl w:val="0"/>
                <w:numId w:val="5"/>
              </w:numPr>
              <w:spacing w:after="240"/>
            </w:pPr>
            <w:r w:rsidRPr="00E619B5">
              <w:t>Mixed</w:t>
            </w:r>
            <w:r w:rsidRPr="00C903BA">
              <w:t>:</w:t>
            </w:r>
            <w:r>
              <w:t xml:space="preserve"> The expense type contains two or more of the expenses listed above in a single entry</w:t>
            </w:r>
            <w:r w:rsidR="00443909">
              <w:t>.</w:t>
            </w:r>
          </w:p>
        </w:tc>
      </w:tr>
      <w:tr w:rsidR="001368EA" w:rsidRPr="00A15622" w14:paraId="06C843FD" w14:textId="77777777" w:rsidTr="001A0B57">
        <w:trPr>
          <w:cantSplit/>
        </w:trPr>
        <w:tc>
          <w:tcPr>
            <w:tcW w:w="1975" w:type="dxa"/>
          </w:tcPr>
          <w:p w14:paraId="4CC896AD" w14:textId="46125DE6" w:rsidR="001368EA" w:rsidRPr="006848E6" w:rsidRDefault="001368EA" w:rsidP="00225308">
            <w:pPr>
              <w:spacing w:after="240"/>
              <w:rPr>
                <w:b/>
              </w:rPr>
            </w:pPr>
            <w:r>
              <w:rPr>
                <w:b/>
              </w:rPr>
              <w:lastRenderedPageBreak/>
              <w:t>H_Sup</w:t>
            </w:r>
          </w:p>
        </w:tc>
        <w:tc>
          <w:tcPr>
            <w:tcW w:w="8085" w:type="dxa"/>
          </w:tcPr>
          <w:p w14:paraId="4649582B" w14:textId="1F0AC329" w:rsidR="001368EA" w:rsidRPr="006848E6" w:rsidRDefault="001368EA" w:rsidP="00225308">
            <w:pPr>
              <w:spacing w:after="240"/>
              <w:rPr>
                <w:b/>
              </w:rPr>
            </w:pPr>
            <w:r>
              <w:rPr>
                <w:b/>
              </w:rPr>
              <w:t>Head Supplier</w:t>
            </w:r>
            <w:r w:rsidRPr="00E619B5">
              <w:t>:</w:t>
            </w:r>
            <w:r>
              <w:rPr>
                <w:b/>
              </w:rPr>
              <w:t xml:space="preserve"> </w:t>
            </w:r>
            <w:r w:rsidR="004C49F0" w:rsidRPr="004C49F0">
              <w:t xml:space="preserve">The head supplier refers to the person listed under the heading </w:t>
            </w:r>
            <w:r w:rsidRPr="004C49F0">
              <w:t>“to whom paid</w:t>
            </w:r>
            <w:r w:rsidR="004C49F0" w:rsidRPr="004C49F0">
              <w:t>.</w:t>
            </w:r>
            <w:r w:rsidRPr="004C49F0">
              <w:t>”</w:t>
            </w:r>
            <w:r w:rsidR="004C49F0" w:rsidRPr="004C49F0">
              <w:t xml:space="preserve"> In many cases a single entry of labor was associated with that person</w:t>
            </w:r>
            <w:r w:rsidR="004C49F0">
              <w:t>. In those cases</w:t>
            </w:r>
            <w:r w:rsidR="00443909">
              <w:t>,</w:t>
            </w:r>
            <w:r w:rsidR="004C49F0">
              <w:t xml:space="preserve"> the individual was listed with a first name, last name</w:t>
            </w:r>
            <w:r w:rsidR="00BA7E1E">
              <w:t>,</w:t>
            </w:r>
            <w:r w:rsidR="004C49F0">
              <w:t xml:space="preserve"> etc. In other instances, however, the boundary survey paid one person for the labor of many others. R.V. Peabody, for example, employed “7 Indians,” “1 Indian,” “Indian Tom</w:t>
            </w:r>
            <w:r w:rsidR="00BA7E1E">
              <w:t>,</w:t>
            </w:r>
            <w:r w:rsidR="004C49F0">
              <w:t xml:space="preserve">” etc. In these cases the specific laborer “Indian Tom” was listed in the first name/last name column and R.V. Peabody is listed in the H_Sup column to indicate he was paid for the labor of “Indian Tom.”  </w:t>
            </w:r>
          </w:p>
        </w:tc>
      </w:tr>
      <w:tr w:rsidR="007C463F" w:rsidRPr="00A15622" w14:paraId="6D6A0523" w14:textId="77777777" w:rsidTr="001A0B57">
        <w:trPr>
          <w:cantSplit/>
        </w:trPr>
        <w:tc>
          <w:tcPr>
            <w:tcW w:w="1975" w:type="dxa"/>
          </w:tcPr>
          <w:p w14:paraId="02C5A3F1" w14:textId="77777777" w:rsidR="007C463F" w:rsidRPr="006848E6" w:rsidRDefault="007C463F" w:rsidP="00225308">
            <w:pPr>
              <w:spacing w:after="240"/>
              <w:rPr>
                <w:b/>
              </w:rPr>
            </w:pPr>
            <w:r w:rsidRPr="006848E6">
              <w:rPr>
                <w:b/>
              </w:rPr>
              <w:t>H_Sup_T</w:t>
            </w:r>
          </w:p>
        </w:tc>
        <w:tc>
          <w:tcPr>
            <w:tcW w:w="8085" w:type="dxa"/>
          </w:tcPr>
          <w:p w14:paraId="6FE6341C" w14:textId="2C76E85B" w:rsidR="007C463F" w:rsidRPr="006848E6" w:rsidRDefault="00D041C9" w:rsidP="00225308">
            <w:pPr>
              <w:spacing w:after="240"/>
            </w:pPr>
            <w:r>
              <w:rPr>
                <w:b/>
              </w:rPr>
              <w:t>Head Supplier Total</w:t>
            </w:r>
            <w:r w:rsidRPr="00E619B5">
              <w:t>:</w:t>
            </w:r>
            <w:r>
              <w:rPr>
                <w:b/>
              </w:rPr>
              <w:t xml:space="preserve"> </w:t>
            </w:r>
            <w:r w:rsidR="00443909">
              <w:t>The</w:t>
            </w:r>
            <w:r w:rsidRPr="00D041C9">
              <w:t xml:space="preserve"> amount paid to each head supplier in the original records.</w:t>
            </w:r>
            <w:r>
              <w:rPr>
                <w:b/>
              </w:rPr>
              <w:t xml:space="preserve"> </w:t>
            </w:r>
            <w:r w:rsidR="0010586F" w:rsidRPr="0010586F">
              <w:t>Listed under the Total column in the original records</w:t>
            </w:r>
            <w:r w:rsidR="005E482E">
              <w:t xml:space="preserve">. </w:t>
            </w:r>
          </w:p>
        </w:tc>
      </w:tr>
      <w:tr w:rsidR="007C463F" w:rsidRPr="00A15622" w14:paraId="4393E69A" w14:textId="77777777" w:rsidTr="001A0B57">
        <w:trPr>
          <w:cantSplit/>
        </w:trPr>
        <w:tc>
          <w:tcPr>
            <w:tcW w:w="1975" w:type="dxa"/>
          </w:tcPr>
          <w:p w14:paraId="1754105F" w14:textId="77777777" w:rsidR="007C463F" w:rsidRDefault="007C463F" w:rsidP="00225308">
            <w:pPr>
              <w:spacing w:after="240"/>
              <w:rPr>
                <w:b/>
              </w:rPr>
            </w:pPr>
            <w:r>
              <w:rPr>
                <w:b/>
              </w:rPr>
              <w:t>IGL_Tot</w:t>
            </w:r>
          </w:p>
        </w:tc>
        <w:tc>
          <w:tcPr>
            <w:tcW w:w="8085" w:type="dxa"/>
          </w:tcPr>
          <w:p w14:paraId="0F04BB58" w14:textId="77777777" w:rsidR="007C463F" w:rsidRDefault="007C463F" w:rsidP="00225308">
            <w:pPr>
              <w:spacing w:after="240"/>
              <w:rPr>
                <w:b/>
              </w:rPr>
            </w:pPr>
            <w:r>
              <w:rPr>
                <w:b/>
              </w:rPr>
              <w:t>Indigenous Goods and Labor Total</w:t>
            </w:r>
            <w:r w:rsidRPr="00E619B5">
              <w:t>:</w:t>
            </w:r>
            <w:r>
              <w:rPr>
                <w:b/>
              </w:rPr>
              <w:t xml:space="preserve"> </w:t>
            </w:r>
            <w:r w:rsidRPr="00431D9E">
              <w:t xml:space="preserve">The total value of goods and labor supplied by Indigenous people. </w:t>
            </w:r>
          </w:p>
        </w:tc>
      </w:tr>
      <w:tr w:rsidR="007C463F" w:rsidRPr="00A15622" w14:paraId="679FAE5E" w14:textId="77777777" w:rsidTr="001A0B57">
        <w:trPr>
          <w:cantSplit/>
        </w:trPr>
        <w:tc>
          <w:tcPr>
            <w:tcW w:w="1975" w:type="dxa"/>
          </w:tcPr>
          <w:p w14:paraId="1C026E4D" w14:textId="77777777" w:rsidR="007C463F" w:rsidRPr="006848E6" w:rsidRDefault="007C463F" w:rsidP="00225308">
            <w:pPr>
              <w:spacing w:after="240"/>
              <w:rPr>
                <w:b/>
              </w:rPr>
            </w:pPr>
            <w:r w:rsidRPr="006848E6">
              <w:rPr>
                <w:b/>
              </w:rPr>
              <w:t>Ind_Loc</w:t>
            </w:r>
          </w:p>
        </w:tc>
        <w:tc>
          <w:tcPr>
            <w:tcW w:w="8085" w:type="dxa"/>
          </w:tcPr>
          <w:p w14:paraId="244E36F9" w14:textId="75B1D5DD" w:rsidR="007C463F" w:rsidRPr="006848E6" w:rsidRDefault="007C463F" w:rsidP="00225308">
            <w:pPr>
              <w:spacing w:after="240"/>
            </w:pPr>
            <w:r w:rsidRPr="005849D0">
              <w:rPr>
                <w:b/>
              </w:rPr>
              <w:t>Indigenous Location</w:t>
            </w:r>
            <w:r w:rsidRPr="006848E6">
              <w:t>: Provides any geographical reference to Indigenous laborers</w:t>
            </w:r>
            <w:r w:rsidR="009E1370">
              <w:t>.</w:t>
            </w:r>
            <w:r w:rsidRPr="006848E6">
              <w:t xml:space="preserve"> </w:t>
            </w:r>
          </w:p>
        </w:tc>
      </w:tr>
      <w:tr w:rsidR="007C463F" w:rsidRPr="00A15622" w14:paraId="5D7D32F1" w14:textId="77777777" w:rsidTr="001A0B57">
        <w:trPr>
          <w:cantSplit/>
        </w:trPr>
        <w:tc>
          <w:tcPr>
            <w:tcW w:w="1975" w:type="dxa"/>
          </w:tcPr>
          <w:p w14:paraId="73F14A06" w14:textId="77777777" w:rsidR="007C463F" w:rsidRPr="006848E6" w:rsidRDefault="007C463F" w:rsidP="00225308">
            <w:pPr>
              <w:spacing w:after="240"/>
              <w:rPr>
                <w:b/>
              </w:rPr>
            </w:pPr>
            <w:r w:rsidRPr="006848E6">
              <w:rPr>
                <w:b/>
              </w:rPr>
              <w:t>Indian</w:t>
            </w:r>
          </w:p>
        </w:tc>
        <w:tc>
          <w:tcPr>
            <w:tcW w:w="8085" w:type="dxa"/>
          </w:tcPr>
          <w:p w14:paraId="62471F00" w14:textId="23E75E1C" w:rsidR="007C463F" w:rsidRPr="006848E6" w:rsidRDefault="007C463F" w:rsidP="00225308">
            <w:pPr>
              <w:spacing w:after="240"/>
            </w:pPr>
            <w:r w:rsidRPr="006848E6">
              <w:rPr>
                <w:b/>
              </w:rPr>
              <w:t>Categorized as Indian</w:t>
            </w:r>
            <w:r>
              <w:t xml:space="preserve">: The number of laborers listed explicitly as “Indian” in the original source. </w:t>
            </w:r>
            <w:r w:rsidRPr="006848E6">
              <w:t xml:space="preserve">It is important to note that </w:t>
            </w:r>
            <w:r w:rsidR="00443909">
              <w:t xml:space="preserve">nineteenth-century definitions of who constituted an “Indian” do not map directly onto modern conceptions of indigeneity. </w:t>
            </w:r>
          </w:p>
        </w:tc>
      </w:tr>
      <w:tr w:rsidR="007C463F" w:rsidRPr="00A15622" w14:paraId="0E4C2F9E" w14:textId="77777777" w:rsidTr="001A0B57">
        <w:trPr>
          <w:cantSplit/>
        </w:trPr>
        <w:tc>
          <w:tcPr>
            <w:tcW w:w="1975" w:type="dxa"/>
          </w:tcPr>
          <w:p w14:paraId="27182FA1" w14:textId="77777777" w:rsidR="007C463F" w:rsidRPr="006848E6" w:rsidRDefault="007C463F" w:rsidP="00225308">
            <w:pPr>
              <w:spacing w:after="240"/>
              <w:rPr>
                <w:b/>
              </w:rPr>
            </w:pPr>
            <w:r w:rsidRPr="006848E6">
              <w:rPr>
                <w:b/>
              </w:rPr>
              <w:t>Lab_Emp</w:t>
            </w:r>
          </w:p>
        </w:tc>
        <w:tc>
          <w:tcPr>
            <w:tcW w:w="8085" w:type="dxa"/>
          </w:tcPr>
          <w:p w14:paraId="65E7F26D" w14:textId="7E122D23" w:rsidR="007C463F" w:rsidRPr="006848E6" w:rsidRDefault="007C463F" w:rsidP="00225308">
            <w:pPr>
              <w:spacing w:after="240"/>
            </w:pPr>
            <w:r w:rsidRPr="006848E6">
              <w:rPr>
                <w:b/>
              </w:rPr>
              <w:t>Labor Employed</w:t>
            </w:r>
            <w:r w:rsidRPr="006848E6">
              <w:t xml:space="preserve">: </w:t>
            </w:r>
            <w:r w:rsidR="009E1370">
              <w:t>N</w:t>
            </w:r>
            <w:r>
              <w:t>umber of laborers employed</w:t>
            </w:r>
            <w:r w:rsidR="009E1370">
              <w:t>.</w:t>
            </w:r>
          </w:p>
        </w:tc>
      </w:tr>
      <w:tr w:rsidR="007C463F" w:rsidRPr="00A15622" w14:paraId="7AAA285B" w14:textId="77777777" w:rsidTr="001A0B57">
        <w:trPr>
          <w:cantSplit/>
        </w:trPr>
        <w:tc>
          <w:tcPr>
            <w:tcW w:w="1975" w:type="dxa"/>
          </w:tcPr>
          <w:p w14:paraId="1BCB8915" w14:textId="77777777" w:rsidR="007C463F" w:rsidRPr="006848E6" w:rsidRDefault="007C463F" w:rsidP="00225308">
            <w:pPr>
              <w:spacing w:after="240"/>
              <w:rPr>
                <w:b/>
              </w:rPr>
            </w:pPr>
            <w:r w:rsidRPr="006848E6">
              <w:rPr>
                <w:b/>
              </w:rPr>
              <w:t xml:space="preserve">Lik_Ind </w:t>
            </w:r>
          </w:p>
        </w:tc>
        <w:tc>
          <w:tcPr>
            <w:tcW w:w="8085" w:type="dxa"/>
          </w:tcPr>
          <w:p w14:paraId="1915F6CF" w14:textId="289E130E" w:rsidR="007C463F" w:rsidRPr="006848E6" w:rsidRDefault="007C463F" w:rsidP="00225308">
            <w:pPr>
              <w:spacing w:after="240"/>
              <w:rPr>
                <w:b/>
              </w:rPr>
            </w:pPr>
            <w:r w:rsidRPr="006848E6">
              <w:rPr>
                <w:b/>
              </w:rPr>
              <w:t>Likely Indigenous (Indirect)</w:t>
            </w:r>
            <w:r w:rsidRPr="006848E6">
              <w:t xml:space="preserve">: </w:t>
            </w:r>
            <w:r>
              <w:t xml:space="preserve">The number of laborers </w:t>
            </w:r>
            <w:r w:rsidR="00443909">
              <w:t xml:space="preserve">that </w:t>
            </w:r>
            <w:r>
              <w:t>the Building Borders team believes may have been Indigenous. Often this determination was based on the name of the individuals. This category flagged individuals listed with only one first name/surname (</w:t>
            </w:r>
            <w:r w:rsidR="004D7398">
              <w:t xml:space="preserve">eg. </w:t>
            </w:r>
            <w:r>
              <w:t>Sallie), Indigenous patterns of naming (</w:t>
            </w:r>
            <w:r w:rsidR="004D7398">
              <w:t xml:space="preserve">eg. </w:t>
            </w:r>
            <w:r w:rsidRPr="006848E6">
              <w:t>Men-ku-walk-a</w:t>
            </w:r>
            <w:r>
              <w:t>), a lack of a formal name (</w:t>
            </w:r>
            <w:r w:rsidR="004D7398">
              <w:t xml:space="preserve">eg. </w:t>
            </w:r>
            <w:r w:rsidRPr="006848E6">
              <w:t>old man</w:t>
            </w:r>
            <w:r>
              <w:t xml:space="preserve">), and </w:t>
            </w:r>
            <w:r w:rsidR="004D7398">
              <w:t xml:space="preserve">animal </w:t>
            </w:r>
            <w:r>
              <w:t>names (</w:t>
            </w:r>
            <w:r w:rsidR="004D7398">
              <w:t xml:space="preserve">eg. </w:t>
            </w:r>
            <w:r>
              <w:t>W.H. Wolf).</w:t>
            </w:r>
          </w:p>
        </w:tc>
      </w:tr>
      <w:tr w:rsidR="001368EA" w:rsidRPr="00A15622" w14:paraId="41D728DA" w14:textId="77777777" w:rsidTr="001A0B57">
        <w:trPr>
          <w:cantSplit/>
        </w:trPr>
        <w:tc>
          <w:tcPr>
            <w:tcW w:w="1975" w:type="dxa"/>
          </w:tcPr>
          <w:p w14:paraId="16231D16" w14:textId="397E8BCA" w:rsidR="001368EA" w:rsidRPr="006848E6" w:rsidRDefault="006744BF" w:rsidP="00225308">
            <w:pPr>
              <w:spacing w:after="240"/>
              <w:rPr>
                <w:b/>
              </w:rPr>
            </w:pPr>
            <w:r>
              <w:rPr>
                <w:b/>
              </w:rPr>
              <w:t>Mainj</w:t>
            </w:r>
            <w:r w:rsidR="001368EA">
              <w:rPr>
                <w:b/>
              </w:rPr>
              <w:t>ob</w:t>
            </w:r>
          </w:p>
        </w:tc>
        <w:tc>
          <w:tcPr>
            <w:tcW w:w="8085" w:type="dxa"/>
          </w:tcPr>
          <w:p w14:paraId="5C1F8FA9" w14:textId="6A2767DE" w:rsidR="001368EA" w:rsidRPr="001368EA" w:rsidRDefault="001368EA" w:rsidP="00225308">
            <w:pPr>
              <w:spacing w:after="240"/>
            </w:pPr>
            <w:r>
              <w:rPr>
                <w:b/>
              </w:rPr>
              <w:t>Main Job</w:t>
            </w:r>
            <w:r w:rsidRPr="00E619B5">
              <w:t>:</w:t>
            </w:r>
            <w:r>
              <w:rPr>
                <w:b/>
              </w:rPr>
              <w:t xml:space="preserve"> </w:t>
            </w:r>
            <w:r w:rsidRPr="001368EA">
              <w:t xml:space="preserve">This column categorizes occupations into a handful of occupational </w:t>
            </w:r>
            <w:r>
              <w:t>clusters</w:t>
            </w:r>
            <w:r w:rsidRPr="001368EA">
              <w:t>. The following categories are used: Artist and Draught</w:t>
            </w:r>
            <w:r w:rsidR="004D7398">
              <w:t>s</w:t>
            </w:r>
            <w:r w:rsidRPr="001368EA">
              <w:t>man, Astronomer and Surveyor, Axeman, Blacksmith, Boatman</w:t>
            </w:r>
            <w:r w:rsidR="00155BEF">
              <w:t xml:space="preserve">, </w:t>
            </w:r>
            <w:r w:rsidRPr="001368EA">
              <w:t>Canoeman, Carpenter, Chainman, Clerk, Commissioner, Computer, Cook, Engineer, Expense, Expressman, Ferryman, Fireman, Geologist, Guide, Herder, Instrument Carrier, Interpreter, Laborer, Messenger, Misc, Packer</w:t>
            </w:r>
            <w:r>
              <w:t xml:space="preserve">, Provisioner, </w:t>
            </w:r>
            <w:r w:rsidRPr="001368EA">
              <w:t xml:space="preserve">Quartermaster, Seaman, </w:t>
            </w:r>
            <w:r>
              <w:t xml:space="preserve">Supplier, </w:t>
            </w:r>
            <w:r w:rsidRPr="001368EA">
              <w:t xml:space="preserve">Secretary, Steward, Surgeon and Naturalist, Surveyor, </w:t>
            </w:r>
            <w:r>
              <w:t xml:space="preserve">Transporter, and </w:t>
            </w:r>
            <w:r w:rsidRPr="001368EA">
              <w:t>Unknown</w:t>
            </w:r>
            <w:r w:rsidR="004D7398">
              <w:t>.</w:t>
            </w:r>
          </w:p>
        </w:tc>
      </w:tr>
      <w:tr w:rsidR="007C463F" w:rsidRPr="00A15622" w14:paraId="742D84A5" w14:textId="77777777" w:rsidTr="001A0B57">
        <w:trPr>
          <w:cantSplit/>
        </w:trPr>
        <w:tc>
          <w:tcPr>
            <w:tcW w:w="1975" w:type="dxa"/>
          </w:tcPr>
          <w:p w14:paraId="6CDB1DFF" w14:textId="77777777" w:rsidR="007C463F" w:rsidRPr="006848E6" w:rsidRDefault="007C463F" w:rsidP="00225308">
            <w:pPr>
              <w:spacing w:after="240"/>
              <w:rPr>
                <w:b/>
              </w:rPr>
            </w:pPr>
            <w:r w:rsidRPr="006848E6">
              <w:rPr>
                <w:b/>
              </w:rPr>
              <w:lastRenderedPageBreak/>
              <w:t>Name_F</w:t>
            </w:r>
          </w:p>
        </w:tc>
        <w:tc>
          <w:tcPr>
            <w:tcW w:w="8085" w:type="dxa"/>
          </w:tcPr>
          <w:p w14:paraId="2D1AB20E" w14:textId="0E544A2A" w:rsidR="007C463F" w:rsidRPr="006848E6" w:rsidRDefault="007C463F" w:rsidP="00225308">
            <w:pPr>
              <w:spacing w:after="240"/>
            </w:pPr>
            <w:r w:rsidRPr="006848E6">
              <w:rPr>
                <w:b/>
              </w:rPr>
              <w:t>First Name</w:t>
            </w:r>
            <w:r w:rsidRPr="006848E6">
              <w:t>: The given first name or initial of the individual. Only one name or initial entered in this column unless the name is hyphenated or traditionally hyphenated (</w:t>
            </w:r>
            <w:r w:rsidR="000D758B">
              <w:t>eg.</w:t>
            </w:r>
            <w:r w:rsidRPr="006848E6">
              <w:t xml:space="preserve"> Jean Baptiste/ Jean-Baptiste).</w:t>
            </w:r>
          </w:p>
        </w:tc>
      </w:tr>
      <w:tr w:rsidR="007C463F" w:rsidRPr="00A15622" w14:paraId="0471B247" w14:textId="77777777" w:rsidTr="001A0B57">
        <w:trPr>
          <w:cantSplit/>
        </w:trPr>
        <w:tc>
          <w:tcPr>
            <w:tcW w:w="1975" w:type="dxa"/>
          </w:tcPr>
          <w:p w14:paraId="1146ABAD" w14:textId="77777777" w:rsidR="007C463F" w:rsidRPr="006848E6" w:rsidRDefault="007C463F" w:rsidP="00225308">
            <w:pPr>
              <w:spacing w:after="240"/>
              <w:rPr>
                <w:b/>
              </w:rPr>
            </w:pPr>
            <w:r w:rsidRPr="006848E6">
              <w:rPr>
                <w:b/>
              </w:rPr>
              <w:t>Name_L</w:t>
            </w:r>
          </w:p>
        </w:tc>
        <w:tc>
          <w:tcPr>
            <w:tcW w:w="8085" w:type="dxa"/>
          </w:tcPr>
          <w:p w14:paraId="5F34B787" w14:textId="5F00C593" w:rsidR="007C463F" w:rsidRPr="006848E6" w:rsidRDefault="007C463F" w:rsidP="00225308">
            <w:pPr>
              <w:spacing w:after="240"/>
              <w:rPr>
                <w:b/>
              </w:rPr>
            </w:pPr>
            <w:r w:rsidRPr="006848E6">
              <w:rPr>
                <w:b/>
              </w:rPr>
              <w:t>Last Name</w:t>
            </w:r>
            <w:r w:rsidRPr="006848E6">
              <w:t>: The given surname of the individual</w:t>
            </w:r>
            <w:r w:rsidR="009E1370">
              <w:t>.</w:t>
            </w:r>
            <w:r w:rsidRPr="006848E6">
              <w:t xml:space="preserve"> </w:t>
            </w:r>
          </w:p>
        </w:tc>
      </w:tr>
      <w:tr w:rsidR="007C463F" w:rsidRPr="00A15622" w14:paraId="3DE76816" w14:textId="77777777" w:rsidTr="001A0B57">
        <w:trPr>
          <w:cantSplit/>
        </w:trPr>
        <w:tc>
          <w:tcPr>
            <w:tcW w:w="1975" w:type="dxa"/>
          </w:tcPr>
          <w:p w14:paraId="18D1076A" w14:textId="77777777" w:rsidR="007C463F" w:rsidRPr="006848E6" w:rsidRDefault="007C463F" w:rsidP="00225308">
            <w:pPr>
              <w:spacing w:after="240"/>
              <w:rPr>
                <w:b/>
              </w:rPr>
            </w:pPr>
            <w:r w:rsidRPr="006848E6">
              <w:rPr>
                <w:b/>
              </w:rPr>
              <w:t>Name_M</w:t>
            </w:r>
          </w:p>
        </w:tc>
        <w:tc>
          <w:tcPr>
            <w:tcW w:w="8085" w:type="dxa"/>
          </w:tcPr>
          <w:p w14:paraId="26163B23" w14:textId="77777777" w:rsidR="007C463F" w:rsidRPr="006848E6" w:rsidRDefault="007C463F" w:rsidP="00225308">
            <w:pPr>
              <w:spacing w:after="240"/>
            </w:pPr>
            <w:r w:rsidRPr="006848E6">
              <w:rPr>
                <w:b/>
              </w:rPr>
              <w:t>Middle Name</w:t>
            </w:r>
            <w:r w:rsidRPr="006848E6">
              <w:t>: The middle name(s) or initial(s) of the individual.</w:t>
            </w:r>
          </w:p>
        </w:tc>
      </w:tr>
      <w:tr w:rsidR="007C463F" w:rsidRPr="00A15622" w14:paraId="66703C49" w14:textId="77777777" w:rsidTr="001A0B57">
        <w:trPr>
          <w:cantSplit/>
        </w:trPr>
        <w:tc>
          <w:tcPr>
            <w:tcW w:w="1975" w:type="dxa"/>
          </w:tcPr>
          <w:p w14:paraId="7190DA92" w14:textId="77777777" w:rsidR="007C463F" w:rsidRPr="006848E6" w:rsidRDefault="007C463F" w:rsidP="00225308">
            <w:pPr>
              <w:spacing w:after="240"/>
              <w:rPr>
                <w:b/>
              </w:rPr>
            </w:pPr>
            <w:r w:rsidRPr="006848E6">
              <w:rPr>
                <w:b/>
              </w:rPr>
              <w:t>Notes</w:t>
            </w:r>
          </w:p>
        </w:tc>
        <w:tc>
          <w:tcPr>
            <w:tcW w:w="8085" w:type="dxa"/>
          </w:tcPr>
          <w:p w14:paraId="5D1E1749" w14:textId="369BE39D" w:rsidR="007C463F" w:rsidRPr="006848E6" w:rsidRDefault="007C463F" w:rsidP="00225308">
            <w:pPr>
              <w:spacing w:after="240"/>
            </w:pPr>
            <w:r w:rsidRPr="006848E6">
              <w:rPr>
                <w:b/>
              </w:rPr>
              <w:t>Notes</w:t>
            </w:r>
            <w:r w:rsidRPr="006848E6">
              <w:t>: Any extra information that does not appear in a separate column</w:t>
            </w:r>
            <w:r w:rsidR="004D7398">
              <w:t>.</w:t>
            </w:r>
          </w:p>
        </w:tc>
      </w:tr>
      <w:tr w:rsidR="007C463F" w:rsidRPr="00A15622" w14:paraId="7F99B484" w14:textId="77777777" w:rsidTr="001A0B57">
        <w:trPr>
          <w:cantSplit/>
        </w:trPr>
        <w:tc>
          <w:tcPr>
            <w:tcW w:w="1975" w:type="dxa"/>
          </w:tcPr>
          <w:p w14:paraId="7AC5A484" w14:textId="77777777" w:rsidR="007C463F" w:rsidRPr="006848E6" w:rsidRDefault="007C463F" w:rsidP="00225308">
            <w:pPr>
              <w:spacing w:after="240"/>
              <w:rPr>
                <w:b/>
              </w:rPr>
            </w:pPr>
            <w:r w:rsidRPr="006848E6">
              <w:rPr>
                <w:b/>
              </w:rPr>
              <w:t>Occ</w:t>
            </w:r>
          </w:p>
        </w:tc>
        <w:tc>
          <w:tcPr>
            <w:tcW w:w="8085" w:type="dxa"/>
          </w:tcPr>
          <w:p w14:paraId="0B4560A8" w14:textId="52ADF377" w:rsidR="007C463F" w:rsidRPr="006848E6" w:rsidRDefault="007C463F" w:rsidP="00225308">
            <w:pPr>
              <w:spacing w:after="240"/>
            </w:pPr>
            <w:r w:rsidRPr="006848E6">
              <w:rPr>
                <w:b/>
              </w:rPr>
              <w:t>Occupation</w:t>
            </w:r>
            <w:r w:rsidRPr="006848E6">
              <w:t>: In the boundary commission paylist</w:t>
            </w:r>
            <w:r w:rsidR="004D7398">
              <w:t>,</w:t>
            </w:r>
            <w:r w:rsidRPr="006848E6">
              <w:t xml:space="preserve"> this column includes the occupation or job of all employees listed. If more than one occupation appeared in the original source</w:t>
            </w:r>
            <w:r w:rsidR="001A7C8F">
              <w:t>,</w:t>
            </w:r>
            <w:r w:rsidRPr="006848E6">
              <w:t xml:space="preserve"> the full description was transcribed </w:t>
            </w:r>
            <w:r w:rsidR="001A7C8F">
              <w:t>in</w:t>
            </w:r>
            <w:r w:rsidRPr="006848E6">
              <w:t xml:space="preserve">to the </w:t>
            </w:r>
            <w:r w:rsidR="004D7398">
              <w:t>N</w:t>
            </w:r>
            <w:r w:rsidRPr="006848E6">
              <w:t>ote</w:t>
            </w:r>
            <w:r w:rsidR="004D7398">
              <w:t>s</w:t>
            </w:r>
            <w:r w:rsidRPr="006848E6">
              <w:t xml:space="preserve"> column.</w:t>
            </w:r>
          </w:p>
        </w:tc>
      </w:tr>
      <w:tr w:rsidR="007C463F" w:rsidRPr="00A15622" w14:paraId="0C541203" w14:textId="77777777" w:rsidTr="001A0B57">
        <w:trPr>
          <w:cantSplit/>
        </w:trPr>
        <w:tc>
          <w:tcPr>
            <w:tcW w:w="1975" w:type="dxa"/>
          </w:tcPr>
          <w:p w14:paraId="46AF2197" w14:textId="76DFF461" w:rsidR="007C463F" w:rsidRPr="006848E6" w:rsidRDefault="005F12C3" w:rsidP="00225308">
            <w:pPr>
              <w:spacing w:after="240"/>
              <w:rPr>
                <w:b/>
              </w:rPr>
            </w:pPr>
            <w:r w:rsidRPr="005F12C3">
              <w:rPr>
                <w:b/>
              </w:rPr>
              <w:t>Occ_T</w:t>
            </w:r>
          </w:p>
        </w:tc>
        <w:tc>
          <w:tcPr>
            <w:tcW w:w="8085" w:type="dxa"/>
          </w:tcPr>
          <w:p w14:paraId="47A87E96" w14:textId="647E24CA" w:rsidR="007C463F" w:rsidRDefault="007C463F" w:rsidP="00225308">
            <w:pPr>
              <w:rPr>
                <w:b/>
              </w:rPr>
            </w:pPr>
            <w:r>
              <w:rPr>
                <w:b/>
              </w:rPr>
              <w:t>Occupation Type</w:t>
            </w:r>
            <w:r w:rsidRPr="00E619B5">
              <w:t>:</w:t>
            </w:r>
            <w:r>
              <w:rPr>
                <w:b/>
              </w:rPr>
              <w:t xml:space="preserve"> </w:t>
            </w:r>
            <w:r>
              <w:t xml:space="preserve">This column condenses the hundreds of unique occupation types in the Boundary Commission records into a handful </w:t>
            </w:r>
            <w:r w:rsidR="004D7398">
              <w:t xml:space="preserve">of </w:t>
            </w:r>
            <w:r>
              <w:t>common types. Dual occupations (axeman + canoeman) were entered into the</w:t>
            </w:r>
            <w:r w:rsidR="005F12C3">
              <w:t xml:space="preserve"> Occ_T</w:t>
            </w:r>
            <w:r>
              <w:t xml:space="preserve"> column based on which occupation (axeman) appeared first. </w:t>
            </w:r>
          </w:p>
          <w:p w14:paraId="260D2D71" w14:textId="7661FDA2" w:rsidR="007C463F" w:rsidRPr="005E7643" w:rsidRDefault="007C463F" w:rsidP="00225308">
            <w:pPr>
              <w:pStyle w:val="ListParagraph"/>
              <w:numPr>
                <w:ilvl w:val="0"/>
                <w:numId w:val="8"/>
              </w:numPr>
              <w:spacing w:after="240"/>
            </w:pPr>
            <w:r w:rsidRPr="00E619B5">
              <w:t>Unskilled Laborers</w:t>
            </w:r>
            <w:r w:rsidRPr="005E7643">
              <w:t xml:space="preserve">: Laborer, Axeman, Herder, </w:t>
            </w:r>
            <w:r>
              <w:t>Chainman, F</w:t>
            </w:r>
            <w:r w:rsidRPr="005E7643">
              <w:t xml:space="preserve">ireman, </w:t>
            </w:r>
            <w:r>
              <w:t>Cook.</w:t>
            </w:r>
          </w:p>
          <w:p w14:paraId="6294FF92" w14:textId="77777777" w:rsidR="007C463F" w:rsidRPr="005E7643" w:rsidRDefault="007C463F" w:rsidP="00225308">
            <w:pPr>
              <w:pStyle w:val="ListParagraph"/>
              <w:numPr>
                <w:ilvl w:val="0"/>
                <w:numId w:val="8"/>
              </w:numPr>
              <w:spacing w:after="240"/>
            </w:pPr>
            <w:r w:rsidRPr="00E619B5">
              <w:t>Transportation</w:t>
            </w:r>
            <w:r w:rsidRPr="005E7643">
              <w:t>: Packer, Packmaster, Expressman, Boatman, Seaman, Instrument</w:t>
            </w:r>
            <w:r>
              <w:t xml:space="preserve"> Carrier, Canoeman, Ferryman, Guide, Messenger</w:t>
            </w:r>
            <w:r w:rsidRPr="005E7643">
              <w:t xml:space="preserve">. </w:t>
            </w:r>
          </w:p>
          <w:p w14:paraId="091D74BC" w14:textId="374AD38E" w:rsidR="007C463F" w:rsidRDefault="007C463F" w:rsidP="00225308">
            <w:pPr>
              <w:pStyle w:val="ListParagraph"/>
              <w:numPr>
                <w:ilvl w:val="0"/>
                <w:numId w:val="8"/>
              </w:numPr>
              <w:spacing w:after="240"/>
            </w:pPr>
            <w:r w:rsidRPr="00E619B5">
              <w:t>Technical Experts</w:t>
            </w:r>
            <w:r w:rsidRPr="005E7643">
              <w:t xml:space="preserve">: Astronomer, Surveyor, Topographer, Computer, Engineer, Geologist, Thermometrical </w:t>
            </w:r>
            <w:r w:rsidR="004D7398">
              <w:t>R</w:t>
            </w:r>
            <w:r w:rsidRPr="005E7643">
              <w:t xml:space="preserve">ecorder, and their respective assistants. </w:t>
            </w:r>
          </w:p>
          <w:p w14:paraId="4A140AF7" w14:textId="4CA2B16C" w:rsidR="007C463F" w:rsidRPr="005E7643" w:rsidRDefault="007C463F" w:rsidP="00225308">
            <w:pPr>
              <w:pStyle w:val="ListParagraph"/>
              <w:numPr>
                <w:ilvl w:val="0"/>
                <w:numId w:val="8"/>
              </w:numPr>
              <w:spacing w:after="240"/>
            </w:pPr>
            <w:r w:rsidRPr="00E619B5">
              <w:t>Skilled Labor</w:t>
            </w:r>
            <w:r w:rsidRPr="00E53C24">
              <w:t>:</w:t>
            </w:r>
            <w:r>
              <w:t xml:space="preserve"> Artist, Blacksmith, Draughtsman, Carpenter, Interpreter, Mason, Quartermaster, Surgeon</w:t>
            </w:r>
            <w:r w:rsidR="004D7398">
              <w:t>.</w:t>
            </w:r>
          </w:p>
          <w:p w14:paraId="7DF5882F" w14:textId="1B7E6706" w:rsidR="007C463F" w:rsidRPr="005849D0" w:rsidRDefault="007C463F" w:rsidP="00225308">
            <w:pPr>
              <w:pStyle w:val="ListParagraph"/>
              <w:numPr>
                <w:ilvl w:val="0"/>
                <w:numId w:val="8"/>
              </w:numPr>
              <w:spacing w:after="240"/>
              <w:rPr>
                <w:b/>
              </w:rPr>
            </w:pPr>
            <w:r w:rsidRPr="00E619B5">
              <w:t>Administration</w:t>
            </w:r>
            <w:r w:rsidRPr="005E7643">
              <w:t xml:space="preserve">: </w:t>
            </w:r>
            <w:r>
              <w:t xml:space="preserve">Clerk, </w:t>
            </w:r>
            <w:r w:rsidRPr="005E7643">
              <w:t xml:space="preserve">Commissioner, Secretary, </w:t>
            </w:r>
            <w:r>
              <w:t>Steward, Copiest</w:t>
            </w:r>
            <w:r w:rsidR="004D7398">
              <w:t>.</w:t>
            </w:r>
          </w:p>
          <w:p w14:paraId="4F7666D6" w14:textId="5B431F7A" w:rsidR="007C463F" w:rsidRPr="00651CB8" w:rsidRDefault="007C463F" w:rsidP="00225308">
            <w:pPr>
              <w:pStyle w:val="ListParagraph"/>
              <w:numPr>
                <w:ilvl w:val="0"/>
                <w:numId w:val="8"/>
              </w:numPr>
              <w:spacing w:after="240"/>
              <w:rPr>
                <w:b/>
              </w:rPr>
            </w:pPr>
            <w:r w:rsidRPr="00E619B5">
              <w:t>Misc:</w:t>
            </w:r>
            <w:r>
              <w:rPr>
                <w:b/>
              </w:rPr>
              <w:t xml:space="preserve"> </w:t>
            </w:r>
            <w:r w:rsidR="004D7398">
              <w:t>R</w:t>
            </w:r>
            <w:r w:rsidRPr="00E53C24">
              <w:t>andom expenses, reports, travelling expenses</w:t>
            </w:r>
            <w:r>
              <w:t>, unknown</w:t>
            </w:r>
            <w:r w:rsidR="004D7398">
              <w:t>.</w:t>
            </w:r>
          </w:p>
        </w:tc>
      </w:tr>
      <w:tr w:rsidR="007C463F" w:rsidRPr="00A15622" w14:paraId="13CAA59D" w14:textId="77777777" w:rsidTr="001A0B57">
        <w:trPr>
          <w:cantSplit/>
        </w:trPr>
        <w:tc>
          <w:tcPr>
            <w:tcW w:w="1975" w:type="dxa"/>
          </w:tcPr>
          <w:p w14:paraId="1043B0A5" w14:textId="77777777" w:rsidR="007C463F" w:rsidRPr="006848E6" w:rsidRDefault="007C463F" w:rsidP="00225308">
            <w:pPr>
              <w:spacing w:after="240"/>
              <w:rPr>
                <w:b/>
              </w:rPr>
            </w:pPr>
            <w:r w:rsidRPr="006848E6">
              <w:rPr>
                <w:b/>
              </w:rPr>
              <w:t>Page</w:t>
            </w:r>
          </w:p>
        </w:tc>
        <w:tc>
          <w:tcPr>
            <w:tcW w:w="8085" w:type="dxa"/>
          </w:tcPr>
          <w:p w14:paraId="0FDC5C39" w14:textId="391B8468" w:rsidR="007C463F" w:rsidRPr="007479A7" w:rsidRDefault="007C463F" w:rsidP="00225308">
            <w:pPr>
              <w:spacing w:after="240"/>
              <w:rPr>
                <w:b/>
              </w:rPr>
            </w:pPr>
            <w:r w:rsidRPr="007479A7">
              <w:rPr>
                <w:b/>
              </w:rPr>
              <w:t>Page</w:t>
            </w:r>
            <w:r w:rsidRPr="00E619B5">
              <w:t>:</w:t>
            </w:r>
            <w:r w:rsidRPr="007479A7">
              <w:rPr>
                <w:b/>
              </w:rPr>
              <w:t xml:space="preserve"> </w:t>
            </w:r>
            <w:r w:rsidR="004D7398">
              <w:t>T</w:t>
            </w:r>
            <w:r w:rsidRPr="006848E6">
              <w:t>he page in the original source where the information was found.</w:t>
            </w:r>
          </w:p>
        </w:tc>
      </w:tr>
      <w:tr w:rsidR="007C463F" w:rsidRPr="00A15622" w14:paraId="3DA52A26" w14:textId="77777777" w:rsidTr="001A0B57">
        <w:trPr>
          <w:cantSplit/>
        </w:trPr>
        <w:tc>
          <w:tcPr>
            <w:tcW w:w="1975" w:type="dxa"/>
          </w:tcPr>
          <w:p w14:paraId="604046A2" w14:textId="77777777" w:rsidR="007C463F" w:rsidRPr="006848E6" w:rsidRDefault="007C463F" w:rsidP="00225308">
            <w:pPr>
              <w:spacing w:after="240"/>
              <w:rPr>
                <w:b/>
              </w:rPr>
            </w:pPr>
            <w:r w:rsidRPr="006848E6">
              <w:rPr>
                <w:b/>
              </w:rPr>
              <w:t>Pay_Day</w:t>
            </w:r>
          </w:p>
        </w:tc>
        <w:tc>
          <w:tcPr>
            <w:tcW w:w="8085" w:type="dxa"/>
          </w:tcPr>
          <w:p w14:paraId="1CE2A373" w14:textId="3554C027" w:rsidR="007C463F" w:rsidRPr="006848E6" w:rsidRDefault="007C463F" w:rsidP="00225308">
            <w:pPr>
              <w:spacing w:after="240"/>
            </w:pPr>
            <w:r w:rsidRPr="006848E6">
              <w:rPr>
                <w:b/>
              </w:rPr>
              <w:t>Pay Per Day</w:t>
            </w:r>
            <w:r w:rsidRPr="00E619B5">
              <w:t>:</w:t>
            </w:r>
            <w:r w:rsidRPr="006848E6">
              <w:rPr>
                <w:b/>
              </w:rPr>
              <w:t xml:space="preserve"> </w:t>
            </w:r>
            <w:r w:rsidRPr="006848E6">
              <w:t>The daily wage of an employee if listed</w:t>
            </w:r>
            <w:r w:rsidR="004D7398">
              <w:t>.</w:t>
            </w:r>
          </w:p>
        </w:tc>
      </w:tr>
      <w:tr w:rsidR="007C463F" w:rsidRPr="00A15622" w14:paraId="4F5D0D6A" w14:textId="77777777" w:rsidTr="001A0B57">
        <w:trPr>
          <w:cantSplit/>
        </w:trPr>
        <w:tc>
          <w:tcPr>
            <w:tcW w:w="1975" w:type="dxa"/>
          </w:tcPr>
          <w:p w14:paraId="044ED690" w14:textId="77777777" w:rsidR="007C463F" w:rsidRPr="006848E6" w:rsidRDefault="007C463F" w:rsidP="00225308">
            <w:pPr>
              <w:spacing w:after="240"/>
              <w:rPr>
                <w:b/>
              </w:rPr>
            </w:pPr>
            <w:r w:rsidRPr="006848E6">
              <w:rPr>
                <w:b/>
              </w:rPr>
              <w:t>Pay_Hr</w:t>
            </w:r>
          </w:p>
        </w:tc>
        <w:tc>
          <w:tcPr>
            <w:tcW w:w="8085" w:type="dxa"/>
          </w:tcPr>
          <w:p w14:paraId="5F8A1539" w14:textId="5C0CED1A" w:rsidR="007C463F" w:rsidRPr="006848E6" w:rsidRDefault="007C463F" w:rsidP="00225308">
            <w:pPr>
              <w:spacing w:after="240"/>
              <w:rPr>
                <w:b/>
              </w:rPr>
            </w:pPr>
            <w:r w:rsidRPr="006848E6">
              <w:rPr>
                <w:b/>
              </w:rPr>
              <w:t>Pay Per Hour</w:t>
            </w:r>
            <w:r w:rsidRPr="006848E6">
              <w:t>: The hourly wage of an employee if listed</w:t>
            </w:r>
            <w:r w:rsidR="004D7398">
              <w:t>.</w:t>
            </w:r>
          </w:p>
        </w:tc>
      </w:tr>
      <w:tr w:rsidR="007C463F" w:rsidRPr="00A15622" w14:paraId="27F97FD1" w14:textId="77777777" w:rsidTr="001A0B57">
        <w:trPr>
          <w:cantSplit/>
        </w:trPr>
        <w:tc>
          <w:tcPr>
            <w:tcW w:w="1975" w:type="dxa"/>
          </w:tcPr>
          <w:p w14:paraId="3FD86FF4" w14:textId="77777777" w:rsidR="007C463F" w:rsidRPr="006848E6" w:rsidRDefault="007C463F" w:rsidP="00225308">
            <w:pPr>
              <w:spacing w:after="240"/>
              <w:rPr>
                <w:b/>
              </w:rPr>
            </w:pPr>
            <w:r w:rsidRPr="006848E6">
              <w:rPr>
                <w:b/>
              </w:rPr>
              <w:t>Pay_Misc</w:t>
            </w:r>
          </w:p>
        </w:tc>
        <w:tc>
          <w:tcPr>
            <w:tcW w:w="8085" w:type="dxa"/>
          </w:tcPr>
          <w:p w14:paraId="0C049CA1" w14:textId="2309F4C9" w:rsidR="007C463F" w:rsidRPr="006848E6" w:rsidRDefault="007C463F" w:rsidP="00225308">
            <w:pPr>
              <w:spacing w:after="240"/>
              <w:rPr>
                <w:b/>
              </w:rPr>
            </w:pPr>
            <w:r w:rsidRPr="006848E6">
              <w:rPr>
                <w:b/>
              </w:rPr>
              <w:t>Pay Miscellaneous</w:t>
            </w:r>
            <w:r w:rsidRPr="006848E6">
              <w:t>: If the employee was paid in another way</w:t>
            </w:r>
            <w:r w:rsidR="004D7398">
              <w:t xml:space="preserve">, </w:t>
            </w:r>
            <w:r w:rsidRPr="006848E6">
              <w:t>such as per job</w:t>
            </w:r>
            <w:r w:rsidR="004D7398">
              <w:t>,</w:t>
            </w:r>
            <w:r w:rsidRPr="006848E6">
              <w:t xml:space="preserve"> the pay appears in this column.</w:t>
            </w:r>
          </w:p>
        </w:tc>
      </w:tr>
      <w:tr w:rsidR="007C463F" w:rsidRPr="00A15622" w14:paraId="10021306" w14:textId="77777777" w:rsidTr="001A0B57">
        <w:trPr>
          <w:cantSplit/>
        </w:trPr>
        <w:tc>
          <w:tcPr>
            <w:tcW w:w="1975" w:type="dxa"/>
          </w:tcPr>
          <w:p w14:paraId="29A938AA" w14:textId="77777777" w:rsidR="007C463F" w:rsidRPr="006848E6" w:rsidRDefault="007C463F" w:rsidP="00225308">
            <w:pPr>
              <w:spacing w:after="240"/>
              <w:rPr>
                <w:b/>
              </w:rPr>
            </w:pPr>
            <w:r w:rsidRPr="006848E6">
              <w:rPr>
                <w:b/>
              </w:rPr>
              <w:t>Pay_Mon</w:t>
            </w:r>
          </w:p>
        </w:tc>
        <w:tc>
          <w:tcPr>
            <w:tcW w:w="8085" w:type="dxa"/>
          </w:tcPr>
          <w:p w14:paraId="5BEF8D06" w14:textId="500087BA" w:rsidR="007C463F" w:rsidRPr="006848E6" w:rsidRDefault="007C463F" w:rsidP="00225308">
            <w:pPr>
              <w:spacing w:after="240"/>
            </w:pPr>
            <w:r w:rsidRPr="006848E6">
              <w:rPr>
                <w:b/>
              </w:rPr>
              <w:t>Pay Per Month</w:t>
            </w:r>
            <w:r w:rsidRPr="006848E6">
              <w:t xml:space="preserve">: The </w:t>
            </w:r>
            <w:r w:rsidR="006053BF">
              <w:t>monthly</w:t>
            </w:r>
            <w:r w:rsidR="006053BF" w:rsidRPr="006848E6">
              <w:t xml:space="preserve"> </w:t>
            </w:r>
            <w:r w:rsidRPr="006848E6">
              <w:t>wage of an employee if listed</w:t>
            </w:r>
            <w:r w:rsidR="005C076C">
              <w:t>.</w:t>
            </w:r>
          </w:p>
        </w:tc>
      </w:tr>
      <w:tr w:rsidR="007C463F" w:rsidRPr="00A15622" w14:paraId="2452B70F" w14:textId="77777777" w:rsidTr="001A0B57">
        <w:trPr>
          <w:cantSplit/>
        </w:trPr>
        <w:tc>
          <w:tcPr>
            <w:tcW w:w="1975" w:type="dxa"/>
          </w:tcPr>
          <w:p w14:paraId="3AA0799D" w14:textId="77777777" w:rsidR="007C463F" w:rsidRPr="006848E6" w:rsidRDefault="007C463F" w:rsidP="00225308">
            <w:pPr>
              <w:spacing w:after="240"/>
              <w:rPr>
                <w:b/>
              </w:rPr>
            </w:pPr>
            <w:r w:rsidRPr="006848E6">
              <w:rPr>
                <w:b/>
              </w:rPr>
              <w:t>Pay_Tot</w:t>
            </w:r>
          </w:p>
        </w:tc>
        <w:tc>
          <w:tcPr>
            <w:tcW w:w="8085" w:type="dxa"/>
          </w:tcPr>
          <w:p w14:paraId="39664ADC" w14:textId="57FFD2B7" w:rsidR="007C463F" w:rsidRPr="006848E6" w:rsidRDefault="007C463F" w:rsidP="00225308">
            <w:pPr>
              <w:spacing w:after="240"/>
              <w:rPr>
                <w:b/>
              </w:rPr>
            </w:pPr>
            <w:r w:rsidRPr="006848E6">
              <w:rPr>
                <w:b/>
              </w:rPr>
              <w:t>Pay Total</w:t>
            </w:r>
            <w:r w:rsidRPr="006848E6">
              <w:t xml:space="preserve">: </w:t>
            </w:r>
            <w:r w:rsidR="004D7398">
              <w:t>T</w:t>
            </w:r>
            <w:r w:rsidRPr="006848E6">
              <w:t>he total amount a person earned</w:t>
            </w:r>
            <w:r>
              <w:t xml:space="preserve">. In cases where the report provided enough information to calculate pay (monthly wage + number of months worked) but did not include a total pay, the Building Borders team calculated the total pay. In each case we did this, we flagged our change with the text </w:t>
            </w:r>
            <w:r w:rsidRPr="00BC5659">
              <w:t xml:space="preserve">“Pay calculated based on monthly pay and wages” in the </w:t>
            </w:r>
            <w:r w:rsidR="004D7398">
              <w:t>N</w:t>
            </w:r>
            <w:r w:rsidRPr="00BC5659">
              <w:t>otes column</w:t>
            </w:r>
            <w:r>
              <w:rPr>
                <w:rFonts w:ascii="Calibri" w:hAnsi="Calibri"/>
                <w:color w:val="000000"/>
                <w:sz w:val="22"/>
                <w:szCs w:val="22"/>
              </w:rPr>
              <w:t xml:space="preserve">. </w:t>
            </w:r>
          </w:p>
        </w:tc>
      </w:tr>
      <w:tr w:rsidR="007C463F" w:rsidRPr="00A15622" w14:paraId="0711DF56" w14:textId="77777777" w:rsidTr="001A0B57">
        <w:trPr>
          <w:cantSplit/>
        </w:trPr>
        <w:tc>
          <w:tcPr>
            <w:tcW w:w="1975" w:type="dxa"/>
          </w:tcPr>
          <w:p w14:paraId="14458BD3" w14:textId="77777777" w:rsidR="007C463F" w:rsidRPr="006848E6" w:rsidRDefault="007C463F" w:rsidP="00225308">
            <w:pPr>
              <w:spacing w:after="240"/>
              <w:rPr>
                <w:b/>
              </w:rPr>
            </w:pPr>
            <w:r w:rsidRPr="006848E6">
              <w:rPr>
                <w:b/>
              </w:rPr>
              <w:lastRenderedPageBreak/>
              <w:t>Pay_Wk</w:t>
            </w:r>
          </w:p>
        </w:tc>
        <w:tc>
          <w:tcPr>
            <w:tcW w:w="8085" w:type="dxa"/>
          </w:tcPr>
          <w:p w14:paraId="4B11DB2B" w14:textId="7BAE3F15" w:rsidR="007C463F" w:rsidRPr="006848E6" w:rsidRDefault="007C463F" w:rsidP="00225308">
            <w:pPr>
              <w:spacing w:after="240"/>
              <w:rPr>
                <w:b/>
              </w:rPr>
            </w:pPr>
            <w:r w:rsidRPr="006848E6">
              <w:rPr>
                <w:b/>
              </w:rPr>
              <w:t>Pay Per Week</w:t>
            </w:r>
            <w:r w:rsidRPr="006848E6">
              <w:t>: The weekly wage of an employee if listed</w:t>
            </w:r>
            <w:r w:rsidR="00F014E3">
              <w:t>.</w:t>
            </w:r>
          </w:p>
        </w:tc>
      </w:tr>
      <w:tr w:rsidR="007C463F" w:rsidRPr="00A15622" w14:paraId="59D50D15" w14:textId="77777777" w:rsidTr="001A0B57">
        <w:trPr>
          <w:cantSplit/>
        </w:trPr>
        <w:tc>
          <w:tcPr>
            <w:tcW w:w="1975" w:type="dxa"/>
          </w:tcPr>
          <w:p w14:paraId="53B18A22" w14:textId="77777777" w:rsidR="007C463F" w:rsidRPr="006848E6" w:rsidRDefault="007C463F" w:rsidP="00225308">
            <w:pPr>
              <w:spacing w:after="240"/>
              <w:rPr>
                <w:b/>
              </w:rPr>
            </w:pPr>
            <w:r w:rsidRPr="006848E6">
              <w:rPr>
                <w:b/>
              </w:rPr>
              <w:t>Pay_Yr</w:t>
            </w:r>
          </w:p>
        </w:tc>
        <w:tc>
          <w:tcPr>
            <w:tcW w:w="8085" w:type="dxa"/>
          </w:tcPr>
          <w:p w14:paraId="5D0D146A" w14:textId="66B70E39" w:rsidR="007C463F" w:rsidRPr="00BC5659" w:rsidRDefault="007C463F" w:rsidP="00225308">
            <w:pPr>
              <w:spacing w:after="240"/>
              <w:rPr>
                <w:rFonts w:ascii="Calibri" w:hAnsi="Calibri"/>
                <w:color w:val="000000"/>
                <w:sz w:val="22"/>
                <w:szCs w:val="22"/>
              </w:rPr>
            </w:pPr>
            <w:r w:rsidRPr="006848E6">
              <w:rPr>
                <w:b/>
              </w:rPr>
              <w:t>Pay Per Year</w:t>
            </w:r>
            <w:r w:rsidRPr="006848E6">
              <w:t>: The yearly wage of an employee if listed</w:t>
            </w:r>
            <w:r w:rsidR="00F014E3">
              <w:t>.</w:t>
            </w:r>
          </w:p>
        </w:tc>
      </w:tr>
      <w:tr w:rsidR="007C463F" w:rsidRPr="00A15622" w14:paraId="25A407D0" w14:textId="77777777" w:rsidTr="001A0B57">
        <w:trPr>
          <w:cantSplit/>
        </w:trPr>
        <w:tc>
          <w:tcPr>
            <w:tcW w:w="1975" w:type="dxa"/>
          </w:tcPr>
          <w:p w14:paraId="5D63D204" w14:textId="77777777" w:rsidR="007C463F" w:rsidRPr="006848E6" w:rsidRDefault="007C463F" w:rsidP="00225308">
            <w:pPr>
              <w:spacing w:after="240"/>
              <w:rPr>
                <w:b/>
              </w:rPr>
            </w:pPr>
            <w:r w:rsidRPr="006848E6">
              <w:rPr>
                <w:b/>
              </w:rPr>
              <w:t>Quarter</w:t>
            </w:r>
          </w:p>
        </w:tc>
        <w:tc>
          <w:tcPr>
            <w:tcW w:w="8085" w:type="dxa"/>
          </w:tcPr>
          <w:p w14:paraId="597CD92A" w14:textId="0C43A467" w:rsidR="007C463F" w:rsidRPr="006848E6" w:rsidRDefault="007C463F" w:rsidP="00225308">
            <w:pPr>
              <w:spacing w:after="240"/>
              <w:rPr>
                <w:b/>
              </w:rPr>
            </w:pPr>
            <w:r w:rsidRPr="007C463F">
              <w:rPr>
                <w:b/>
              </w:rPr>
              <w:t>Quarter</w:t>
            </w:r>
            <w:r w:rsidRPr="006848E6">
              <w:t xml:space="preserve">: </w:t>
            </w:r>
            <w:r w:rsidR="00F014E3">
              <w:t>T</w:t>
            </w:r>
            <w:r w:rsidRPr="006848E6">
              <w:t>he yearly quarter of the entry</w:t>
            </w:r>
            <w:r w:rsidR="00F014E3">
              <w:t>.</w:t>
            </w:r>
          </w:p>
        </w:tc>
      </w:tr>
      <w:tr w:rsidR="007C463F" w:rsidRPr="00A15622" w14:paraId="57ECFB32" w14:textId="77777777" w:rsidTr="001A0B57">
        <w:trPr>
          <w:cantSplit/>
        </w:trPr>
        <w:tc>
          <w:tcPr>
            <w:tcW w:w="1975" w:type="dxa"/>
          </w:tcPr>
          <w:p w14:paraId="20CC6B17" w14:textId="77777777" w:rsidR="007C463F" w:rsidRPr="006848E6" w:rsidRDefault="007C463F" w:rsidP="00225308">
            <w:pPr>
              <w:spacing w:after="240"/>
              <w:rPr>
                <w:b/>
              </w:rPr>
            </w:pPr>
            <w:r w:rsidRPr="006848E6">
              <w:rPr>
                <w:b/>
              </w:rPr>
              <w:t>Source</w:t>
            </w:r>
          </w:p>
        </w:tc>
        <w:tc>
          <w:tcPr>
            <w:tcW w:w="8085" w:type="dxa"/>
          </w:tcPr>
          <w:p w14:paraId="5D35117E" w14:textId="1A06C8CE" w:rsidR="007C463F" w:rsidRPr="006848E6" w:rsidRDefault="007C463F" w:rsidP="00225308">
            <w:pPr>
              <w:spacing w:after="240"/>
              <w:rPr>
                <w:b/>
              </w:rPr>
            </w:pPr>
            <w:r w:rsidRPr="006848E6">
              <w:rPr>
                <w:b/>
              </w:rPr>
              <w:t>Source</w:t>
            </w:r>
            <w:r w:rsidRPr="006848E6">
              <w:t>: The citation of the primary source from which the data was gathered</w:t>
            </w:r>
            <w:r w:rsidR="00F014E3">
              <w:t>.</w:t>
            </w:r>
          </w:p>
        </w:tc>
      </w:tr>
      <w:tr w:rsidR="007C463F" w:rsidRPr="00A15622" w14:paraId="6ADD20F3" w14:textId="77777777" w:rsidTr="001A0B57">
        <w:trPr>
          <w:cantSplit/>
        </w:trPr>
        <w:tc>
          <w:tcPr>
            <w:tcW w:w="1975" w:type="dxa"/>
          </w:tcPr>
          <w:p w14:paraId="396D80A3" w14:textId="115241F5" w:rsidR="007C463F" w:rsidRPr="006848E6" w:rsidRDefault="007C463F" w:rsidP="00225308">
            <w:pPr>
              <w:spacing w:after="240"/>
              <w:rPr>
                <w:b/>
              </w:rPr>
            </w:pPr>
            <w:r w:rsidRPr="006848E6">
              <w:rPr>
                <w:b/>
              </w:rPr>
              <w:t>Title</w:t>
            </w:r>
          </w:p>
        </w:tc>
        <w:tc>
          <w:tcPr>
            <w:tcW w:w="8085" w:type="dxa"/>
          </w:tcPr>
          <w:p w14:paraId="38ECAE07" w14:textId="0AAED3D9" w:rsidR="007C463F" w:rsidRPr="006848E6" w:rsidRDefault="007C463F" w:rsidP="00225308">
            <w:pPr>
              <w:spacing w:after="240"/>
            </w:pPr>
            <w:r w:rsidRPr="006848E6">
              <w:rPr>
                <w:b/>
              </w:rPr>
              <w:t>Title</w:t>
            </w:r>
            <w:r w:rsidRPr="006848E6">
              <w:t xml:space="preserve">: Any addition to the name </w:t>
            </w:r>
            <w:r w:rsidR="004C5EDD">
              <w:t xml:space="preserve">(eg. </w:t>
            </w:r>
            <w:r w:rsidRPr="006848E6">
              <w:t>Jr., Sr., Lieut., Captain</w:t>
            </w:r>
            <w:r w:rsidR="004C5EDD">
              <w:t>)</w:t>
            </w:r>
            <w:r w:rsidRPr="006848E6">
              <w:t>.</w:t>
            </w:r>
          </w:p>
        </w:tc>
      </w:tr>
      <w:tr w:rsidR="007C463F" w:rsidRPr="00A15622" w14:paraId="70A355C0" w14:textId="77777777" w:rsidTr="001A0B57">
        <w:trPr>
          <w:cantSplit/>
        </w:trPr>
        <w:tc>
          <w:tcPr>
            <w:tcW w:w="1975" w:type="dxa"/>
          </w:tcPr>
          <w:p w14:paraId="40460563" w14:textId="77777777" w:rsidR="007C463F" w:rsidRPr="006848E6" w:rsidRDefault="007C463F" w:rsidP="00225308">
            <w:pPr>
              <w:spacing w:after="240"/>
              <w:rPr>
                <w:b/>
              </w:rPr>
            </w:pPr>
            <w:r w:rsidRPr="006848E6">
              <w:rPr>
                <w:b/>
              </w:rPr>
              <w:t>URL</w:t>
            </w:r>
          </w:p>
        </w:tc>
        <w:tc>
          <w:tcPr>
            <w:tcW w:w="8085" w:type="dxa"/>
          </w:tcPr>
          <w:p w14:paraId="59496B39" w14:textId="7001E9A5" w:rsidR="007C463F" w:rsidRPr="006848E6" w:rsidRDefault="007C463F" w:rsidP="00225308">
            <w:pPr>
              <w:spacing w:after="240"/>
            </w:pPr>
            <w:r w:rsidRPr="006848E6">
              <w:rPr>
                <w:b/>
              </w:rPr>
              <w:t>URL</w:t>
            </w:r>
            <w:r w:rsidRPr="00E619B5">
              <w:t>:</w:t>
            </w:r>
            <w:r w:rsidRPr="006848E6">
              <w:t xml:space="preserve"> </w:t>
            </w:r>
            <w:r w:rsidR="00170E05" w:rsidRPr="009D6D72">
              <w:rPr>
                <w:bCs/>
                <w:color w:val="000000"/>
              </w:rPr>
              <w:t xml:space="preserve">The link to </w:t>
            </w:r>
            <w:r w:rsidR="00170E05">
              <w:rPr>
                <w:bCs/>
                <w:color w:val="000000"/>
              </w:rPr>
              <w:t xml:space="preserve">the </w:t>
            </w:r>
            <w:r w:rsidR="00170E05" w:rsidRPr="009D6D72">
              <w:rPr>
                <w:bCs/>
                <w:color w:val="000000"/>
              </w:rPr>
              <w:t>webpage that contained the source used for data entry</w:t>
            </w:r>
            <w:r w:rsidR="00170E05">
              <w:t>.</w:t>
            </w:r>
          </w:p>
        </w:tc>
      </w:tr>
      <w:tr w:rsidR="007C463F" w:rsidRPr="00A15622" w14:paraId="73F9EE79" w14:textId="77777777" w:rsidTr="001A0B57">
        <w:trPr>
          <w:cantSplit/>
        </w:trPr>
        <w:tc>
          <w:tcPr>
            <w:tcW w:w="1975" w:type="dxa"/>
          </w:tcPr>
          <w:p w14:paraId="451DA41B" w14:textId="77777777" w:rsidR="007C463F" w:rsidRPr="006848E6" w:rsidRDefault="007C463F" w:rsidP="00225308">
            <w:pPr>
              <w:spacing w:after="240"/>
              <w:rPr>
                <w:b/>
              </w:rPr>
            </w:pPr>
            <w:r w:rsidRPr="006848E6">
              <w:rPr>
                <w:b/>
              </w:rPr>
              <w:t>V_NI_GL</w:t>
            </w:r>
          </w:p>
        </w:tc>
        <w:tc>
          <w:tcPr>
            <w:tcW w:w="8085" w:type="dxa"/>
          </w:tcPr>
          <w:p w14:paraId="1D2D754E" w14:textId="4CE7C63B" w:rsidR="007C463F" w:rsidRPr="006848E6" w:rsidRDefault="007C463F" w:rsidP="00225308">
            <w:pPr>
              <w:spacing w:after="240"/>
              <w:rPr>
                <w:b/>
              </w:rPr>
            </w:pPr>
            <w:r w:rsidRPr="006848E6">
              <w:rPr>
                <w:b/>
              </w:rPr>
              <w:t>Value of Non-Indigenous Goods and Labor</w:t>
            </w:r>
            <w:r w:rsidRPr="00E619B5">
              <w:t>:</w:t>
            </w:r>
            <w:r w:rsidRPr="006848E6">
              <w:rPr>
                <w:b/>
              </w:rPr>
              <w:t xml:space="preserve"> </w:t>
            </w:r>
            <w:r w:rsidR="00F014E3">
              <w:t>T</w:t>
            </w:r>
            <w:r w:rsidRPr="006848E6">
              <w:t>he amount of money given to a person for their goods or work that is not specifically allocated for Indigenous labor and goods. If the good or service does not explicitly mention “Indian</w:t>
            </w:r>
            <w:r w:rsidR="00DB364D">
              <w:t>,</w:t>
            </w:r>
            <w:r w:rsidRPr="006848E6">
              <w:t>” then it is assumed that it is a Non-Indigenous Good and Labor.</w:t>
            </w:r>
          </w:p>
        </w:tc>
      </w:tr>
      <w:tr w:rsidR="005560CC" w:rsidRPr="00A15622" w14:paraId="0391166D" w14:textId="77777777" w:rsidTr="001A0B57">
        <w:trPr>
          <w:cantSplit/>
        </w:trPr>
        <w:tc>
          <w:tcPr>
            <w:tcW w:w="1975" w:type="dxa"/>
          </w:tcPr>
          <w:p w14:paraId="53459922" w14:textId="0B0AF82D" w:rsidR="005560CC" w:rsidRPr="005560CC" w:rsidRDefault="005560CC" w:rsidP="00225308">
            <w:pPr>
              <w:spacing w:after="240"/>
              <w:rPr>
                <w:b/>
              </w:rPr>
            </w:pPr>
            <w:r w:rsidRPr="005560CC">
              <w:rPr>
                <w:b/>
              </w:rPr>
              <w:t>V_NI_L</w:t>
            </w:r>
          </w:p>
        </w:tc>
        <w:tc>
          <w:tcPr>
            <w:tcW w:w="8085" w:type="dxa"/>
          </w:tcPr>
          <w:p w14:paraId="30107CD0" w14:textId="62F41746" w:rsidR="005560CC" w:rsidRPr="006848E6" w:rsidRDefault="005560CC" w:rsidP="00225308">
            <w:pPr>
              <w:spacing w:after="240"/>
              <w:rPr>
                <w:b/>
              </w:rPr>
            </w:pPr>
            <w:r>
              <w:rPr>
                <w:b/>
              </w:rPr>
              <w:t>Value of Non-Indigenous Labor</w:t>
            </w:r>
            <w:r w:rsidRPr="00E619B5">
              <w:t>:</w:t>
            </w:r>
            <w:r>
              <w:rPr>
                <w:b/>
              </w:rPr>
              <w:t xml:space="preserve"> </w:t>
            </w:r>
            <w:r w:rsidR="005C076C">
              <w:t>T</w:t>
            </w:r>
            <w:r w:rsidRPr="005560CC">
              <w:t xml:space="preserve">he amount of money given to a non-Indigenous person </w:t>
            </w:r>
            <w:r w:rsidRPr="003A12FB">
              <w:t xml:space="preserve">for their labor. The nature </w:t>
            </w:r>
            <w:r w:rsidR="003A12FB" w:rsidRPr="003A12FB">
              <w:t>of the original records in the special paylists section makes it difficult to isolate non-Indigenous laborers except in a few select instances. This column undercounts their contribution as a result.</w:t>
            </w:r>
            <w:r w:rsidR="003A12FB">
              <w:rPr>
                <w:b/>
              </w:rPr>
              <w:t xml:space="preserve">  </w:t>
            </w:r>
          </w:p>
        </w:tc>
      </w:tr>
      <w:tr w:rsidR="007C463F" w:rsidRPr="00A15622" w14:paraId="55B87DB0" w14:textId="77777777" w:rsidTr="001A0B57">
        <w:trPr>
          <w:cantSplit/>
        </w:trPr>
        <w:tc>
          <w:tcPr>
            <w:tcW w:w="1975" w:type="dxa"/>
          </w:tcPr>
          <w:p w14:paraId="563EA08D" w14:textId="77777777" w:rsidR="007C463F" w:rsidRPr="006848E6" w:rsidRDefault="007C463F" w:rsidP="00225308">
            <w:pPr>
              <w:spacing w:after="240"/>
              <w:rPr>
                <w:b/>
              </w:rPr>
            </w:pPr>
            <w:r w:rsidRPr="006848E6">
              <w:rPr>
                <w:b/>
              </w:rPr>
              <w:t>VIG</w:t>
            </w:r>
          </w:p>
        </w:tc>
        <w:tc>
          <w:tcPr>
            <w:tcW w:w="8085" w:type="dxa"/>
          </w:tcPr>
          <w:p w14:paraId="3BA22028" w14:textId="3745E81F" w:rsidR="007C463F" w:rsidRPr="006848E6" w:rsidRDefault="007C463F" w:rsidP="00225308">
            <w:pPr>
              <w:spacing w:after="240"/>
            </w:pPr>
            <w:r w:rsidRPr="006848E6">
              <w:rPr>
                <w:b/>
              </w:rPr>
              <w:t>Value of Indigenous Goods</w:t>
            </w:r>
            <w:r w:rsidRPr="006848E6">
              <w:t xml:space="preserve">: </w:t>
            </w:r>
            <w:r w:rsidR="00F014E3">
              <w:t>T</w:t>
            </w:r>
            <w:r w:rsidRPr="006848E6">
              <w:t>he value of money given to an Indigenous person for their goods. Indigenous people who appear as separate lines under H</w:t>
            </w:r>
            <w:r w:rsidR="00F014E3">
              <w:t>_</w:t>
            </w:r>
            <w:r w:rsidRPr="006848E6">
              <w:t>Su</w:t>
            </w:r>
            <w:r w:rsidR="00F014E3">
              <w:t>p</w:t>
            </w:r>
            <w:r w:rsidRPr="006848E6">
              <w:t xml:space="preserve"> are treated as an aggregate </w:t>
            </w:r>
            <w:r w:rsidR="00F014E3">
              <w:t>(</w:t>
            </w:r>
            <w:r w:rsidR="000D758B">
              <w:t>eg</w:t>
            </w:r>
            <w:r w:rsidRPr="006848E6">
              <w:t xml:space="preserve">. </w:t>
            </w:r>
            <w:r w:rsidR="00F014E3">
              <w:t>“</w:t>
            </w:r>
            <w:r w:rsidRPr="006848E6">
              <w:t>Hire of Indian canoes</w:t>
            </w:r>
            <w:r w:rsidR="00F014E3">
              <w:t>”)</w:t>
            </w:r>
            <w:r w:rsidRPr="006848E6">
              <w:t>.</w:t>
            </w:r>
          </w:p>
        </w:tc>
      </w:tr>
      <w:tr w:rsidR="007C463F" w:rsidRPr="00A15622" w14:paraId="4E588874" w14:textId="77777777" w:rsidTr="001A0B57">
        <w:trPr>
          <w:cantSplit/>
        </w:trPr>
        <w:tc>
          <w:tcPr>
            <w:tcW w:w="1975" w:type="dxa"/>
          </w:tcPr>
          <w:p w14:paraId="21BABD01" w14:textId="77777777" w:rsidR="007C463F" w:rsidRPr="006848E6" w:rsidRDefault="007C463F" w:rsidP="00225308">
            <w:pPr>
              <w:spacing w:after="240"/>
              <w:rPr>
                <w:b/>
              </w:rPr>
            </w:pPr>
            <w:r w:rsidRPr="006848E6">
              <w:rPr>
                <w:b/>
              </w:rPr>
              <w:t>VIL</w:t>
            </w:r>
          </w:p>
        </w:tc>
        <w:tc>
          <w:tcPr>
            <w:tcW w:w="8085" w:type="dxa"/>
          </w:tcPr>
          <w:p w14:paraId="35490BDA" w14:textId="690235B8" w:rsidR="007C463F" w:rsidRPr="006848E6" w:rsidRDefault="007C463F" w:rsidP="00225308">
            <w:pPr>
              <w:spacing w:after="240"/>
              <w:rPr>
                <w:b/>
              </w:rPr>
            </w:pPr>
            <w:r w:rsidRPr="006848E6">
              <w:rPr>
                <w:b/>
              </w:rPr>
              <w:t>Value of Indigenous Labor</w:t>
            </w:r>
            <w:r w:rsidRPr="006848E6">
              <w:t xml:space="preserve">: </w:t>
            </w:r>
            <w:r w:rsidR="00BD5C70">
              <w:t>T</w:t>
            </w:r>
            <w:r w:rsidRPr="006848E6">
              <w:t xml:space="preserve">he value given to an Indigenous person for their labor. Indigenous people who appear as separate lines under </w:t>
            </w:r>
            <w:r w:rsidR="00F014E3">
              <w:t>H_</w:t>
            </w:r>
            <w:r w:rsidRPr="006848E6">
              <w:t>Sup are treated as an aggregate</w:t>
            </w:r>
            <w:r w:rsidR="00F014E3">
              <w:t xml:space="preserve"> (</w:t>
            </w:r>
            <w:r w:rsidR="000D758B">
              <w:t>eg</w:t>
            </w:r>
            <w:r w:rsidRPr="006848E6">
              <w:t xml:space="preserve">. </w:t>
            </w:r>
            <w:r w:rsidR="00F014E3">
              <w:t>h</w:t>
            </w:r>
            <w:r w:rsidRPr="006848E6">
              <w:t>ire of Indigenous people as canoemen or packers</w:t>
            </w:r>
            <w:r w:rsidR="00F014E3">
              <w:t>)</w:t>
            </w:r>
            <w:r w:rsidRPr="006848E6">
              <w:t xml:space="preserve">. </w:t>
            </w:r>
          </w:p>
        </w:tc>
      </w:tr>
    </w:tbl>
    <w:p w14:paraId="7F8B5E12" w14:textId="77777777" w:rsidR="00D877A9" w:rsidRDefault="00D877A9" w:rsidP="00FE4DBD">
      <w:pPr>
        <w:pStyle w:val="Heading1"/>
        <w:rPr>
          <w:b/>
          <w:sz w:val="24"/>
          <w:szCs w:val="24"/>
        </w:rPr>
      </w:pPr>
    </w:p>
    <w:p w14:paraId="51EF895E" w14:textId="73C959A1" w:rsidR="00FE4DBD" w:rsidRPr="00230E1E" w:rsidRDefault="00FE4DBD" w:rsidP="008A1353">
      <w:pPr>
        <w:pStyle w:val="Heading2"/>
      </w:pPr>
      <w:bookmarkStart w:id="88" w:name="_Toc18392921"/>
      <w:r w:rsidRPr="00230E1E">
        <w:t>Appendix</w:t>
      </w:r>
      <w:r w:rsidR="008A1353">
        <w:t xml:space="preserve"> H</w:t>
      </w:r>
      <w:r w:rsidRPr="00230E1E">
        <w:t xml:space="preserve">: </w:t>
      </w:r>
      <w:r w:rsidR="008A1353">
        <w:t>Categorization of O</w:t>
      </w:r>
      <w:r w:rsidR="00660800" w:rsidRPr="00230E1E">
        <w:t>ccupations (mainjob category) in U.S. Customs</w:t>
      </w:r>
      <w:bookmarkEnd w:id="88"/>
    </w:p>
    <w:p w14:paraId="38A1BF8C" w14:textId="6F006AF3" w:rsidR="00660800" w:rsidRDefault="00660800" w:rsidP="00660800">
      <w:r>
        <w:t xml:space="preserve">The following chart provides a detailed description of all of the variations of occupations that appeared for members of the customs source. It also provides the ways these variations were condensed/categorized into the </w:t>
      </w:r>
      <w:r w:rsidR="009A78C0">
        <w:t>M</w:t>
      </w:r>
      <w:r>
        <w:t>ainjob column, which was used for mapping purposes.</w:t>
      </w:r>
    </w:p>
    <w:p w14:paraId="31C367BF" w14:textId="77777777" w:rsidR="00660800" w:rsidRPr="00660800" w:rsidRDefault="00660800" w:rsidP="00660800"/>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660800" w:rsidRPr="00EA38D6" w14:paraId="05A446F1" w14:textId="77777777" w:rsidTr="0032163F">
        <w:trPr>
          <w:trHeight w:val="288"/>
        </w:trPr>
        <w:tc>
          <w:tcPr>
            <w:tcW w:w="445" w:type="dxa"/>
            <w:shd w:val="clear" w:color="auto" w:fill="auto"/>
            <w:noWrap/>
          </w:tcPr>
          <w:p w14:paraId="6562B376" w14:textId="7E13DE9D" w:rsidR="00660800" w:rsidRPr="00225308" w:rsidRDefault="00660800" w:rsidP="00225308">
            <w:pPr>
              <w:spacing w:after="240"/>
              <w:rPr>
                <w:b/>
                <w:color w:val="000000"/>
              </w:rPr>
            </w:pPr>
            <w:r w:rsidRPr="00225308">
              <w:rPr>
                <w:b/>
                <w:color w:val="000000"/>
              </w:rPr>
              <w:t>Main</w:t>
            </w:r>
            <w:r w:rsidR="005C5774" w:rsidRPr="00225308">
              <w:rPr>
                <w:b/>
                <w:color w:val="000000"/>
              </w:rPr>
              <w:t>j</w:t>
            </w:r>
            <w:r w:rsidRPr="00225308">
              <w:rPr>
                <w:b/>
                <w:color w:val="000000"/>
              </w:rPr>
              <w:t>ob</w:t>
            </w:r>
          </w:p>
        </w:tc>
        <w:tc>
          <w:tcPr>
            <w:tcW w:w="8905" w:type="dxa"/>
            <w:shd w:val="clear" w:color="auto" w:fill="auto"/>
            <w:noWrap/>
            <w:vAlign w:val="bottom"/>
          </w:tcPr>
          <w:p w14:paraId="168BA0CB" w14:textId="6B952CDB" w:rsidR="00660800" w:rsidRPr="00225308" w:rsidRDefault="00660800" w:rsidP="00225308">
            <w:pPr>
              <w:spacing w:after="240"/>
              <w:rPr>
                <w:b/>
                <w:color w:val="000000"/>
              </w:rPr>
            </w:pPr>
            <w:r w:rsidRPr="00225308">
              <w:rPr>
                <w:b/>
                <w:color w:val="000000"/>
              </w:rPr>
              <w:t xml:space="preserve">Original Text in Primary Source </w:t>
            </w:r>
          </w:p>
        </w:tc>
      </w:tr>
      <w:tr w:rsidR="00660800" w:rsidRPr="00EA38D6" w14:paraId="5F764499" w14:textId="77777777" w:rsidTr="0032163F">
        <w:trPr>
          <w:trHeight w:val="288"/>
        </w:trPr>
        <w:tc>
          <w:tcPr>
            <w:tcW w:w="445" w:type="dxa"/>
            <w:shd w:val="clear" w:color="auto" w:fill="auto"/>
            <w:noWrap/>
            <w:hideMark/>
          </w:tcPr>
          <w:p w14:paraId="0A425210" w14:textId="77777777" w:rsidR="00660800" w:rsidRPr="00225308" w:rsidRDefault="00660800" w:rsidP="00225308">
            <w:pPr>
              <w:spacing w:after="240"/>
              <w:rPr>
                <w:color w:val="000000"/>
              </w:rPr>
            </w:pPr>
            <w:r w:rsidRPr="00225308">
              <w:rPr>
                <w:color w:val="000000"/>
              </w:rPr>
              <w:t>Appraiser</w:t>
            </w:r>
          </w:p>
        </w:tc>
        <w:tc>
          <w:tcPr>
            <w:tcW w:w="8905" w:type="dxa"/>
            <w:shd w:val="clear" w:color="auto" w:fill="auto"/>
            <w:noWrap/>
            <w:vAlign w:val="bottom"/>
            <w:hideMark/>
          </w:tcPr>
          <w:p w14:paraId="2D52E05E" w14:textId="77777777" w:rsidR="00660800" w:rsidRPr="00225308" w:rsidRDefault="00660800" w:rsidP="00225308">
            <w:pPr>
              <w:spacing w:after="240"/>
              <w:rPr>
                <w:color w:val="000000"/>
              </w:rPr>
            </w:pPr>
            <w:r w:rsidRPr="00225308">
              <w:rPr>
                <w:color w:val="000000"/>
              </w:rPr>
              <w:t>Appraiser; Appraiser At Large; Appraiser general; Assistant appraiser; Assistant appraiser, 9 months and 3 days; Assistant Local Appraiser; General appraiser; Local Appraiser; Merchant appraiser</w:t>
            </w:r>
          </w:p>
        </w:tc>
      </w:tr>
      <w:tr w:rsidR="00660800" w:rsidRPr="00EA38D6" w14:paraId="7631D4B8" w14:textId="77777777" w:rsidTr="0032163F">
        <w:trPr>
          <w:trHeight w:val="288"/>
        </w:trPr>
        <w:tc>
          <w:tcPr>
            <w:tcW w:w="445" w:type="dxa"/>
            <w:shd w:val="clear" w:color="auto" w:fill="auto"/>
            <w:noWrap/>
            <w:hideMark/>
          </w:tcPr>
          <w:p w14:paraId="5732823D" w14:textId="77777777" w:rsidR="00660800" w:rsidRPr="00225308" w:rsidRDefault="00660800" w:rsidP="00225308">
            <w:pPr>
              <w:spacing w:after="240"/>
              <w:rPr>
                <w:color w:val="000000"/>
              </w:rPr>
            </w:pPr>
            <w:r w:rsidRPr="00225308">
              <w:rPr>
                <w:color w:val="000000"/>
              </w:rPr>
              <w:t>Boatman</w:t>
            </w:r>
          </w:p>
        </w:tc>
        <w:tc>
          <w:tcPr>
            <w:tcW w:w="8905" w:type="dxa"/>
            <w:shd w:val="clear" w:color="auto" w:fill="auto"/>
            <w:noWrap/>
            <w:vAlign w:val="bottom"/>
            <w:hideMark/>
          </w:tcPr>
          <w:p w14:paraId="47BB4423" w14:textId="77777777" w:rsidR="00660800" w:rsidRPr="00225308" w:rsidRDefault="00660800" w:rsidP="00225308">
            <w:pPr>
              <w:spacing w:after="240"/>
              <w:rPr>
                <w:color w:val="000000"/>
              </w:rPr>
            </w:pPr>
            <w:r w:rsidRPr="00225308">
              <w:rPr>
                <w:color w:val="000000"/>
              </w:rPr>
              <w:t xml:space="preserve">Bargeman; Bargemen; Bargman; Beamsman to weigher; Beamsmen; Boat hand; Boat hands; Boat hands, (all); Boathand; Boathands; Boatkeeper; Boatman; Boatman (temporary); Boatman and acting pilot; </w:t>
            </w:r>
            <w:r w:rsidRPr="00225308">
              <w:rPr>
                <w:color w:val="000000"/>
              </w:rPr>
              <w:lastRenderedPageBreak/>
              <w:t>Boatman and aids to revenue; Boatman and janitor; Boatman and messenger; Boatman and night watchman; Boatman And Porter; Boatman at East Greenwich; Boatman at Edgartown; Boatman at North Kingston; Boatman at Providence; Boatman on steam launch; Boatman, &amp;c; Boats And Boatman; Coxswain, revenue boat; Deck-hand; Deck-hands; Oarman; Oarsmen; Pilot; Regular Beamsmen; Revenue bargeman, 11 months and 8 days; Revenue bargemen; Revenue boat hands; Revenue boat-keeper; Revenue boatman; Seaman in revenue boat; Temporary Beamsmen</w:t>
            </w:r>
          </w:p>
        </w:tc>
      </w:tr>
      <w:tr w:rsidR="00660800" w:rsidRPr="00EA38D6" w14:paraId="3580306C" w14:textId="77777777" w:rsidTr="0032163F">
        <w:trPr>
          <w:trHeight w:val="288"/>
        </w:trPr>
        <w:tc>
          <w:tcPr>
            <w:tcW w:w="445" w:type="dxa"/>
            <w:shd w:val="clear" w:color="auto" w:fill="auto"/>
            <w:noWrap/>
            <w:hideMark/>
          </w:tcPr>
          <w:p w14:paraId="70BA8729" w14:textId="77777777" w:rsidR="00660800" w:rsidRPr="00225308" w:rsidRDefault="00660800" w:rsidP="00225308">
            <w:pPr>
              <w:spacing w:after="240"/>
              <w:rPr>
                <w:color w:val="000000"/>
              </w:rPr>
            </w:pPr>
            <w:r w:rsidRPr="00225308">
              <w:rPr>
                <w:color w:val="000000"/>
              </w:rPr>
              <w:lastRenderedPageBreak/>
              <w:t>Cashier</w:t>
            </w:r>
          </w:p>
        </w:tc>
        <w:tc>
          <w:tcPr>
            <w:tcW w:w="8905" w:type="dxa"/>
            <w:shd w:val="clear" w:color="auto" w:fill="auto"/>
            <w:noWrap/>
            <w:vAlign w:val="bottom"/>
            <w:hideMark/>
          </w:tcPr>
          <w:p w14:paraId="3EE01486" w14:textId="77777777" w:rsidR="00660800" w:rsidRPr="00225308" w:rsidRDefault="00660800" w:rsidP="00225308">
            <w:pPr>
              <w:spacing w:after="240"/>
              <w:rPr>
                <w:color w:val="000000"/>
              </w:rPr>
            </w:pPr>
            <w:r w:rsidRPr="00225308">
              <w:rPr>
                <w:color w:val="000000"/>
              </w:rPr>
              <w:t>Assistant Cashier; Calculators; Cashier; Cashier and acting deputy collector; Cashier and assistant treasurer; Cashier And Bookkeeper; Cashier And Clerk; Cashier And Deputy; Cashier of custom-house; Cashier Of Customs And Depository; Cashier, United states depository; Chief teller; Deputy Cashier And Clerk; Tellers</w:t>
            </w:r>
          </w:p>
        </w:tc>
      </w:tr>
      <w:tr w:rsidR="00660800" w:rsidRPr="00EA38D6" w14:paraId="0C6C5A86" w14:textId="77777777" w:rsidTr="0032163F">
        <w:trPr>
          <w:trHeight w:val="288"/>
        </w:trPr>
        <w:tc>
          <w:tcPr>
            <w:tcW w:w="445" w:type="dxa"/>
            <w:shd w:val="clear" w:color="auto" w:fill="auto"/>
            <w:noWrap/>
            <w:hideMark/>
          </w:tcPr>
          <w:p w14:paraId="11CE6D9D" w14:textId="77777777" w:rsidR="00660800" w:rsidRPr="00225308" w:rsidRDefault="00660800" w:rsidP="00225308">
            <w:pPr>
              <w:spacing w:after="240"/>
              <w:rPr>
                <w:color w:val="000000"/>
              </w:rPr>
            </w:pPr>
            <w:r w:rsidRPr="00225308">
              <w:rPr>
                <w:color w:val="000000"/>
              </w:rPr>
              <w:t>Clerk</w:t>
            </w:r>
          </w:p>
        </w:tc>
        <w:tc>
          <w:tcPr>
            <w:tcW w:w="8905" w:type="dxa"/>
            <w:shd w:val="clear" w:color="auto" w:fill="auto"/>
            <w:noWrap/>
            <w:vAlign w:val="bottom"/>
            <w:hideMark/>
          </w:tcPr>
          <w:p w14:paraId="374FD35D" w14:textId="77777777" w:rsidR="00660800" w:rsidRPr="00225308" w:rsidRDefault="00660800" w:rsidP="00225308">
            <w:pPr>
              <w:spacing w:after="240"/>
              <w:rPr>
                <w:color w:val="000000"/>
              </w:rPr>
            </w:pPr>
            <w:r w:rsidRPr="00225308">
              <w:rPr>
                <w:color w:val="000000"/>
              </w:rPr>
              <w:t xml:space="preserve">2d clerk; Additional Clerk; Admeasurement clerk; Appraiser's Clerk; Assistant Bookkeeper; Assistant chief clerk; Assistant Clerk To Weigher; Assistant entry clerk; Assistant general bookkeeper; Assistant liquidating Clerk; Assistant marine clerk; Assistant registering clerk; Bond And Entry Clerk; Bond clerk; Bookkeeper; Bookkeeper and assistant treasurer; Bookkeeper and messenger; Bookkeeper in public stores; Cash clerk; Chief clerk; Chief clerk and acting deputy naval officer; Chief entry clerk; Chief of estimating division; Chief of statistical division; Clearance clerk; Clearance clerk (night); Clearance Deputy; Clerk; Clerk (temporary); Clerk And Acting Appraiser; Clerk And Admeasurer; Clerk And Appraiser; Clerk and assistant to surveyor; Clerk and assistant weigher; Clerk And Auditor; Clerk And Bookkeeper; Clerk And Cashier; Clerk And Chief Inspector; Clerk And Cigar Inspector; Clerk And Deputy; Clerk And Deputy Collector; Clerk And Deputy Surveyor; Clerk And Examiner Of Drugs; Clerk And Examiner Of Marble; Clerk and inspector; Clerk and inspectress; Clerk And Messenger; Clerk and private secretary; Clerk and sampler; Clerk and stenographer; Clerk And Storekeeper; Clerk and superintendent of warehouses; Clerk and superintendent warehouse; Clerk and verifier; Clerk and vessel admeasurer; Clerk for copying weigher's book; Clerk in charge of P.B.S; Clerk in charge of warehouses; Clerk of appraiser's stores; Clerk Of Customs; Clerk of the customs; Clerk to Appraiser; Clerk To Appraiser At Large; Clerk to Appraiser's store; Clerk To General Appraiser; Clerk to naval officer; Clerk to storekeeper; Clerk to surveyor; Clerk to the collector; Clerk to Verifier; Clerk to warehouse; Clerk To Weigher; Clerk warehouse; Clerk, &amp;C; Clerk, assistant inspector, etc.; Clerk, Deputy, And Inspector; Clerk, inspector, and assayer; Commercial abstract clerk; Comptroller; Comptroller and clerk; Comptroller and principal clerk; Comptroller, &amp;c; Confidential clerk; Copy Clerk; Copyist; Corresponding clerk; Corresponding clerk and stenographer; Custom Clerk; Customs Clerk; Debenture Clerk; Entry and clearance clerk; Entry </w:t>
            </w:r>
            <w:r w:rsidRPr="00225308">
              <w:rPr>
                <w:color w:val="000000"/>
              </w:rPr>
              <w:lastRenderedPageBreak/>
              <w:t>and impost clerk; Entry and liquidating clerk; Entry clerk; Entry clerk, &amp;c; Export and clearance clerk; Extension clerk; Gauger's clerk; General Clerk; Impost and statistical clerk; Impost bookkeeper; Impost clerk; Invoice Clerk; Law clerk; Liquidating clerk; Manifest clerk; Marine Clerk; Marine Entrance And Clearance Clerk; Measuring Clerk; Night clearance clerk; Permit Clerk; Receiving clerk; Record Clerk And Inspector; Recording Clerk; Register clerk; Registry Clerk; Second warehouse bookkeeper; Secretary; Secretary and chief clerk; Secretary and confidential clerk; Statistical Clerk; Stenographer; Storekeeper's Clerk; Tally clerk; Temporary Clerk; Type writer; Warehouse bookkeeper; Warehouse clerk; Warehouse clerk and bookkeeper; Warehouse clerk, &amp;c; Warehouse registering clerk; Weigher's Clerk</w:t>
            </w:r>
          </w:p>
        </w:tc>
      </w:tr>
      <w:tr w:rsidR="00660800" w:rsidRPr="00EA38D6" w14:paraId="533802E8" w14:textId="77777777" w:rsidTr="0032163F">
        <w:trPr>
          <w:trHeight w:val="288"/>
        </w:trPr>
        <w:tc>
          <w:tcPr>
            <w:tcW w:w="445" w:type="dxa"/>
            <w:shd w:val="clear" w:color="auto" w:fill="auto"/>
            <w:noWrap/>
            <w:hideMark/>
          </w:tcPr>
          <w:p w14:paraId="33D981F3" w14:textId="77777777" w:rsidR="00660800" w:rsidRPr="00225308" w:rsidRDefault="00660800" w:rsidP="00225308">
            <w:pPr>
              <w:spacing w:after="240"/>
              <w:rPr>
                <w:color w:val="000000"/>
              </w:rPr>
            </w:pPr>
            <w:r w:rsidRPr="00225308">
              <w:rPr>
                <w:color w:val="000000"/>
              </w:rPr>
              <w:lastRenderedPageBreak/>
              <w:t>Collector</w:t>
            </w:r>
          </w:p>
        </w:tc>
        <w:tc>
          <w:tcPr>
            <w:tcW w:w="8905" w:type="dxa"/>
            <w:shd w:val="clear" w:color="auto" w:fill="auto"/>
            <w:noWrap/>
            <w:vAlign w:val="bottom"/>
            <w:hideMark/>
          </w:tcPr>
          <w:p w14:paraId="3A5B14C1" w14:textId="77777777" w:rsidR="00660800" w:rsidRPr="00225308" w:rsidRDefault="00660800" w:rsidP="00225308">
            <w:pPr>
              <w:spacing w:after="240"/>
              <w:rPr>
                <w:color w:val="000000"/>
              </w:rPr>
            </w:pPr>
            <w:r w:rsidRPr="00225308">
              <w:rPr>
                <w:color w:val="000000"/>
              </w:rPr>
              <w:t>Assistant collector; Collector; Collector and inspector; Collector and superintendent of lights; Collector of customs; Collector, acting; Collector, Disbursing Agent, &amp; C.; Special Collector, Clerk, And Inspector; Surveyor And Acting Collector</w:t>
            </w:r>
          </w:p>
        </w:tc>
      </w:tr>
      <w:tr w:rsidR="00660800" w:rsidRPr="00EA38D6" w14:paraId="2C229A4F" w14:textId="77777777" w:rsidTr="0032163F">
        <w:trPr>
          <w:trHeight w:val="288"/>
        </w:trPr>
        <w:tc>
          <w:tcPr>
            <w:tcW w:w="445" w:type="dxa"/>
            <w:shd w:val="clear" w:color="auto" w:fill="auto"/>
            <w:noWrap/>
            <w:hideMark/>
          </w:tcPr>
          <w:p w14:paraId="26D47379" w14:textId="77777777" w:rsidR="00660800" w:rsidRPr="00225308" w:rsidRDefault="00660800" w:rsidP="00225308">
            <w:pPr>
              <w:spacing w:after="240"/>
              <w:rPr>
                <w:color w:val="000000"/>
              </w:rPr>
            </w:pPr>
            <w:r w:rsidRPr="00225308">
              <w:rPr>
                <w:color w:val="000000"/>
              </w:rPr>
              <w:t>Deputy collector</w:t>
            </w:r>
          </w:p>
        </w:tc>
        <w:tc>
          <w:tcPr>
            <w:tcW w:w="8905" w:type="dxa"/>
            <w:shd w:val="clear" w:color="auto" w:fill="auto"/>
            <w:noWrap/>
            <w:vAlign w:val="bottom"/>
            <w:hideMark/>
          </w:tcPr>
          <w:p w14:paraId="3F5E9FBB" w14:textId="77777777" w:rsidR="00660800" w:rsidRPr="00225308" w:rsidRDefault="00660800" w:rsidP="00225308">
            <w:pPr>
              <w:spacing w:after="240"/>
              <w:rPr>
                <w:color w:val="000000"/>
              </w:rPr>
            </w:pPr>
            <w:r w:rsidRPr="00225308">
              <w:rPr>
                <w:color w:val="000000"/>
              </w:rPr>
              <w:t>Deputy collector; Deputy collector (night); Deputy collector (temporary); Deputy collector and aid; Deputy collector and Aid to revenue; Deputy Collector and aids; Deputy collector and appraiser; Deputy collector and auditor; Deputy Collector And Bookkeeper; Deputy Collector And Cashier; Deputy Collector And Chief Clerk; Deputy Collector And Clearance Clerk; Deputy collector and clerk; Deputy Collector and Collector; Deputy collector and entry clerk; Deputy collector and examiner; Deputy Collector And Marine Clerk; Deputy collector and messenger; Deputy Collector And Storekeeper; Deputy Collector And Watchman; Deputy collector and weigher; Deputy Collector, &amp;C; Deputy collector, aid, and clerk; Deputy collector, cashier, &amp;c; Deputy Collector, Cashier, And Bookkeeper; Deputy collector, examiner, and gauger; Deputy collector, examiner, etc.; Deputy Collector, Weigher, &amp;C; Deputy Collector, Weigher, And Gauger; Mounted deputy collector; Night Deputy Collector; Special deputy collector; Special deputy collector and auditor; Special deputy collector and cashier; Special Deputy Collector And Clerk; Special Deputy Collector, &amp;C</w:t>
            </w:r>
          </w:p>
        </w:tc>
      </w:tr>
      <w:tr w:rsidR="00660800" w:rsidRPr="00EA38D6" w14:paraId="3E87B28E" w14:textId="77777777" w:rsidTr="0032163F">
        <w:trPr>
          <w:trHeight w:val="288"/>
        </w:trPr>
        <w:tc>
          <w:tcPr>
            <w:tcW w:w="445" w:type="dxa"/>
            <w:shd w:val="clear" w:color="auto" w:fill="auto"/>
            <w:noWrap/>
            <w:hideMark/>
          </w:tcPr>
          <w:p w14:paraId="46868637" w14:textId="77777777" w:rsidR="00660800" w:rsidRPr="00225308" w:rsidRDefault="00660800" w:rsidP="00225308">
            <w:pPr>
              <w:spacing w:after="240"/>
              <w:rPr>
                <w:color w:val="000000"/>
              </w:rPr>
            </w:pPr>
            <w:r w:rsidRPr="00225308">
              <w:rPr>
                <w:color w:val="000000"/>
              </w:rPr>
              <w:t>Deputy collector and inspector</w:t>
            </w:r>
          </w:p>
        </w:tc>
        <w:tc>
          <w:tcPr>
            <w:tcW w:w="8905" w:type="dxa"/>
            <w:shd w:val="clear" w:color="auto" w:fill="auto"/>
            <w:noWrap/>
            <w:vAlign w:val="bottom"/>
            <w:hideMark/>
          </w:tcPr>
          <w:p w14:paraId="31D7CAB1" w14:textId="3C102DF9" w:rsidR="00660800" w:rsidRPr="00225308" w:rsidRDefault="00660800" w:rsidP="00225308">
            <w:pPr>
              <w:spacing w:after="240"/>
              <w:rPr>
                <w:color w:val="000000"/>
              </w:rPr>
            </w:pPr>
            <w:r w:rsidRPr="00225308">
              <w:rPr>
                <w:color w:val="000000"/>
              </w:rPr>
              <w:t xml:space="preserve">Acting deputy Collector and Inspector; Depty Collector And Inspector; Deputy collector and chief inspector; Deputy collector and inspector; Deputy collector and inspector (mounted); Deputy collector and inspector and weigher; Deputy collector and inspector, &amp;c; Deputy Collector And Inspector, And Weigher, Gauger, And Measurer; Deputy collector and mounted inspector; Deputy collector and night inspector; Deputy collector, clerk, and inspector; Deputy Collector, Inspector, &amp;C; Deputy collector, inspector, and clerk; Deputy collector, inspector, and gauger; Deputy Collector, Inspector, And Measurer; Deputy Collector, Inspector, etc.; Deputy Collector, Inspector, Weigher, &amp;C; Deputy collector, inspector, weigher, and gauger; Deputy collector, inspector, </w:t>
            </w:r>
            <w:r w:rsidRPr="00225308">
              <w:rPr>
                <w:color w:val="000000"/>
              </w:rPr>
              <w:lastRenderedPageBreak/>
              <w:t>weigher, and measurer; Deputy collector, inspector, weigher, gauger, and measurer; Deputy Collector, Inspector,Weigher, &amp;C; Deputy collector,inspector, weigher, gauger, &amp;C; Deputy Collectors And Inspector; Deputy colletor, inspector, and clerk; Inspector and deputy collector; Inspector and deputy collector (mounted); Inspector And Deputy Surveyor; Inspector, weigher, measurer, and deputy collector; Special deputy collector and inspector; Special deputy collector, inspector, &amp;c; Special deputy collector, inspector, etc</w:t>
            </w:r>
          </w:p>
        </w:tc>
      </w:tr>
      <w:tr w:rsidR="00660800" w:rsidRPr="00EA38D6" w14:paraId="242AFC34" w14:textId="77777777" w:rsidTr="0032163F">
        <w:trPr>
          <w:trHeight w:val="288"/>
        </w:trPr>
        <w:tc>
          <w:tcPr>
            <w:tcW w:w="445" w:type="dxa"/>
            <w:shd w:val="clear" w:color="auto" w:fill="auto"/>
            <w:noWrap/>
            <w:hideMark/>
          </w:tcPr>
          <w:p w14:paraId="76D9CBA6" w14:textId="77777777" w:rsidR="00660800" w:rsidRPr="00225308" w:rsidRDefault="00660800" w:rsidP="00225308">
            <w:pPr>
              <w:spacing w:after="240"/>
              <w:rPr>
                <w:color w:val="000000"/>
              </w:rPr>
            </w:pPr>
            <w:r w:rsidRPr="00225308">
              <w:rPr>
                <w:color w:val="000000"/>
              </w:rPr>
              <w:lastRenderedPageBreak/>
              <w:t>Engineer</w:t>
            </w:r>
          </w:p>
        </w:tc>
        <w:tc>
          <w:tcPr>
            <w:tcW w:w="8905" w:type="dxa"/>
            <w:shd w:val="clear" w:color="auto" w:fill="auto"/>
            <w:noWrap/>
            <w:vAlign w:val="bottom"/>
            <w:hideMark/>
          </w:tcPr>
          <w:p w14:paraId="1C6685E2" w14:textId="77777777" w:rsidR="00660800" w:rsidRPr="00225308" w:rsidRDefault="00660800" w:rsidP="00225308">
            <w:pPr>
              <w:spacing w:after="240"/>
              <w:rPr>
                <w:color w:val="000000"/>
              </w:rPr>
            </w:pPr>
            <w:r w:rsidRPr="00225308">
              <w:rPr>
                <w:color w:val="000000"/>
              </w:rPr>
              <w:t>Acting assistant engineer; Assistant engineer; Assistant engineer (naval office); Assistant Engineer, stores; Chief Engineer; Engineer; Engineer (naval office); Engineer of naval office; Engineer, stores</w:t>
            </w:r>
          </w:p>
        </w:tc>
      </w:tr>
      <w:tr w:rsidR="00660800" w:rsidRPr="00EA38D6" w14:paraId="23F66DD7" w14:textId="77777777" w:rsidTr="0032163F">
        <w:trPr>
          <w:trHeight w:val="288"/>
        </w:trPr>
        <w:tc>
          <w:tcPr>
            <w:tcW w:w="445" w:type="dxa"/>
            <w:shd w:val="clear" w:color="auto" w:fill="auto"/>
            <w:noWrap/>
            <w:hideMark/>
          </w:tcPr>
          <w:p w14:paraId="201A2D36" w14:textId="77777777" w:rsidR="00660800" w:rsidRPr="00225308" w:rsidRDefault="00660800" w:rsidP="00225308">
            <w:pPr>
              <w:spacing w:after="240"/>
              <w:rPr>
                <w:color w:val="000000"/>
              </w:rPr>
            </w:pPr>
            <w:r w:rsidRPr="00225308">
              <w:rPr>
                <w:color w:val="000000"/>
              </w:rPr>
              <w:t>Examiner</w:t>
            </w:r>
          </w:p>
        </w:tc>
        <w:tc>
          <w:tcPr>
            <w:tcW w:w="8905" w:type="dxa"/>
            <w:shd w:val="clear" w:color="auto" w:fill="auto"/>
            <w:noWrap/>
            <w:vAlign w:val="bottom"/>
            <w:hideMark/>
          </w:tcPr>
          <w:p w14:paraId="27452DB0" w14:textId="77777777" w:rsidR="00660800" w:rsidRPr="00225308" w:rsidRDefault="00660800" w:rsidP="00225308">
            <w:pPr>
              <w:spacing w:after="240"/>
              <w:rPr>
                <w:color w:val="000000"/>
              </w:rPr>
            </w:pPr>
            <w:r w:rsidRPr="00225308">
              <w:rPr>
                <w:color w:val="000000"/>
              </w:rPr>
              <w:t>Assayer; Assistant Examiner; Assistant to assayer; Chief examiner; Drug examiner; Examiner; Examiner and inspector; Examiner in aid of revenue; Examiner of drugs; Examiner of drugs, special; Examiner of marble; Examiner of teas; Examiner, drugs; Special drug examiner; Special examiner of drugs; Tobacco examiner</w:t>
            </w:r>
          </w:p>
        </w:tc>
      </w:tr>
      <w:tr w:rsidR="00660800" w:rsidRPr="00EA38D6" w14:paraId="20B81D86" w14:textId="77777777" w:rsidTr="0032163F">
        <w:trPr>
          <w:trHeight w:val="288"/>
        </w:trPr>
        <w:tc>
          <w:tcPr>
            <w:tcW w:w="445" w:type="dxa"/>
            <w:shd w:val="clear" w:color="auto" w:fill="auto"/>
            <w:noWrap/>
            <w:hideMark/>
          </w:tcPr>
          <w:p w14:paraId="3FE08DB9" w14:textId="77777777" w:rsidR="00660800" w:rsidRPr="00225308" w:rsidRDefault="00660800" w:rsidP="00225308">
            <w:pPr>
              <w:spacing w:after="240"/>
              <w:rPr>
                <w:color w:val="000000"/>
              </w:rPr>
            </w:pPr>
            <w:r w:rsidRPr="00225308">
              <w:rPr>
                <w:color w:val="000000"/>
              </w:rPr>
              <w:t>House keeper/janitor</w:t>
            </w:r>
          </w:p>
        </w:tc>
        <w:tc>
          <w:tcPr>
            <w:tcW w:w="8905" w:type="dxa"/>
            <w:shd w:val="clear" w:color="auto" w:fill="auto"/>
            <w:noWrap/>
            <w:vAlign w:val="bottom"/>
            <w:hideMark/>
          </w:tcPr>
          <w:p w14:paraId="24A9CA06" w14:textId="77777777" w:rsidR="00660800" w:rsidRPr="00225308" w:rsidRDefault="00660800" w:rsidP="00225308">
            <w:pPr>
              <w:spacing w:after="240"/>
              <w:rPr>
                <w:color w:val="000000"/>
              </w:rPr>
            </w:pPr>
            <w:r w:rsidRPr="00225308">
              <w:rPr>
                <w:color w:val="000000"/>
              </w:rPr>
              <w:t>Assistant Janitor; Custom-House Keeper; Janitor; Janitor (Weigher); Janitor And Boatman; Janitor and messenger; Janitor And Watchman; Keeper; Keeper Custom-House; Keeper Of Building; Keeper of custom-house; Keeper of Lazarette; Keeper of scale room; Keeper of the custom-house; Weigher's Janitor</w:t>
            </w:r>
          </w:p>
        </w:tc>
      </w:tr>
      <w:tr w:rsidR="00660800" w:rsidRPr="00EA38D6" w14:paraId="54960188" w14:textId="77777777" w:rsidTr="0032163F">
        <w:trPr>
          <w:trHeight w:val="288"/>
        </w:trPr>
        <w:tc>
          <w:tcPr>
            <w:tcW w:w="445" w:type="dxa"/>
            <w:shd w:val="clear" w:color="auto" w:fill="auto"/>
            <w:noWrap/>
            <w:hideMark/>
          </w:tcPr>
          <w:p w14:paraId="5251733F" w14:textId="77777777" w:rsidR="00660800" w:rsidRPr="00225308" w:rsidRDefault="00660800" w:rsidP="00225308">
            <w:pPr>
              <w:spacing w:after="240"/>
              <w:rPr>
                <w:color w:val="000000"/>
              </w:rPr>
            </w:pPr>
            <w:r w:rsidRPr="00225308">
              <w:rPr>
                <w:color w:val="000000"/>
              </w:rPr>
              <w:t>Inspector</w:t>
            </w:r>
          </w:p>
        </w:tc>
        <w:tc>
          <w:tcPr>
            <w:tcW w:w="8905" w:type="dxa"/>
            <w:shd w:val="clear" w:color="auto" w:fill="auto"/>
            <w:noWrap/>
            <w:vAlign w:val="bottom"/>
            <w:hideMark/>
          </w:tcPr>
          <w:p w14:paraId="19BF225D" w14:textId="1E30EBDA" w:rsidR="00660800" w:rsidRPr="00225308" w:rsidRDefault="00660800" w:rsidP="00225308">
            <w:pPr>
              <w:spacing w:after="240"/>
              <w:rPr>
                <w:color w:val="000000"/>
              </w:rPr>
            </w:pPr>
            <w:r w:rsidRPr="00225308">
              <w:rPr>
                <w:color w:val="000000"/>
              </w:rPr>
              <w:t xml:space="preserve">Additional inspector; Chief inspector; Cigar Inspector; Coast Inspector; Coastwise Inspector; Day and night inspector; Day Inspector; Day Inspector (temporary); Deputy Inspector; Expenses of Inspector; Foreign inspector; Inspecter; Inspector; Inspector (acting Appraiser); Inspector (day); Inspector (mounted); Inspector (occassional); Inspector (railroad); Inspector (railroad, mounted); Inspector (special); Inspector (special, temporary, day); Inspector (temporary); Inspector (temporary, day); Inspector (temporary, mounted); Inspector and acting storekeeper, etc.; Inspector and aid; Inspector and boarding officer; Inspector and boatman; Inspector And Clerk; Inspector And Deputy; Inspector And Detective; Inspector and examiner; Inspector and gauger; Inspector and laborer; Inspector and measurer; Inspector And Special Deputy; Inspector And Storekeeper; Inspector And Watchman; Inspector and weigher; Inspector and wharfinger; Inspector by the day; Inspector For Measurement Of Lumber; Inspector for measuring vessels; Inspector of marble; Inspector of passenger vessels; Inspector Of Stock, &amp;C; Inspector of tea; Inspector Of The Coast; Inspector, $3 per day when employed; Inspector, &amp;C; Inspector, (all); Inspector, 11 months and 16 days; Inspector, acting appraiser; Inspector, examiner, and storekeeper; Inspector, examiner, etc.; Inspector, Foreign; Inspector, gauger, and measurer; Inspector, gauger, weigher, and measurer; Inspector, gauger, weigher, and measurer at Hartford; Inspector, gauger, weigher, and measurer at Saybrook; </w:t>
            </w:r>
            <w:r w:rsidRPr="00225308">
              <w:rPr>
                <w:color w:val="000000"/>
              </w:rPr>
              <w:lastRenderedPageBreak/>
              <w:t>Inspector, measurer, and weigher; Inspector, measurer, gauger, and weigher; Inspector, mounted; Inspector, permanent; Inspector, special; Inspector, storekeeper, and gauger; Inspector, temporary; Inspector, temporary, and night watch; Inspector, Weiger, And Measurer; Inspector, Weigher, &amp;C; Inspector, weigher, and clerk; Inspector, weigher, and gauger; Inspector, weigher, and measurer; Inspector, weigher, and messenger; Inspector, Weigher, etc; Inspector, weigher, etc.; Inspector, Weigher, Gauger &amp;C; Inspector, Weigher, Gauger, &amp;C; Inspector, weigher, gauger, and measurer; Inspector, weigher, gauger, etc.; Inspector, weigher, measurer; Inspector, weigher, measurer, &amp;c; Inspector, weigher, measurer, and gauger; Lumber Inspector; Marble Inspector; Mounted inspector; Mounted Inspector Of Customs; Occasional inspector; Occasional inspector and clerk; Occasional inspector at N. Kingston; Special Day Inspector; Special inspector; Special Inspector (day); Special Inspector And Watchman; Special inspector and weigher; Sundry Inspectors; Sundry Special Inspector; Temporary inspector; Temporary Inspector And Detective; Temporary inspector and night watch; Temporary inspector, &amp;C; Temporary River Inspector</w:t>
            </w:r>
          </w:p>
        </w:tc>
      </w:tr>
      <w:tr w:rsidR="00660800" w:rsidRPr="00EA38D6" w14:paraId="492E6177" w14:textId="77777777" w:rsidTr="0032163F">
        <w:trPr>
          <w:trHeight w:val="288"/>
        </w:trPr>
        <w:tc>
          <w:tcPr>
            <w:tcW w:w="445" w:type="dxa"/>
            <w:shd w:val="clear" w:color="auto" w:fill="auto"/>
            <w:noWrap/>
            <w:hideMark/>
          </w:tcPr>
          <w:p w14:paraId="19C59DA5" w14:textId="77777777" w:rsidR="00660800" w:rsidRPr="00225308" w:rsidRDefault="00660800" w:rsidP="00225308">
            <w:pPr>
              <w:spacing w:after="240"/>
              <w:rPr>
                <w:color w:val="000000"/>
              </w:rPr>
            </w:pPr>
            <w:r w:rsidRPr="00225308">
              <w:rPr>
                <w:color w:val="000000"/>
              </w:rPr>
              <w:lastRenderedPageBreak/>
              <w:t>Inspectress</w:t>
            </w:r>
          </w:p>
        </w:tc>
        <w:tc>
          <w:tcPr>
            <w:tcW w:w="8905" w:type="dxa"/>
            <w:shd w:val="clear" w:color="auto" w:fill="auto"/>
            <w:noWrap/>
            <w:vAlign w:val="bottom"/>
            <w:hideMark/>
          </w:tcPr>
          <w:p w14:paraId="4D3D713F" w14:textId="77777777" w:rsidR="00660800" w:rsidRPr="00225308" w:rsidRDefault="00660800" w:rsidP="00225308">
            <w:pPr>
              <w:spacing w:after="240"/>
              <w:rPr>
                <w:color w:val="000000"/>
              </w:rPr>
            </w:pPr>
            <w:r w:rsidRPr="00225308">
              <w:rPr>
                <w:color w:val="000000"/>
              </w:rPr>
              <w:t>Examiner (female); Female Examiner; Female Inspector; Inspector, female; Inspectress; Inspectress (temporary); Insprectresses</w:t>
            </w:r>
          </w:p>
        </w:tc>
      </w:tr>
      <w:tr w:rsidR="00660800" w:rsidRPr="00EA38D6" w14:paraId="2BACFC98" w14:textId="77777777" w:rsidTr="0032163F">
        <w:trPr>
          <w:trHeight w:val="288"/>
        </w:trPr>
        <w:tc>
          <w:tcPr>
            <w:tcW w:w="445" w:type="dxa"/>
            <w:shd w:val="clear" w:color="auto" w:fill="auto"/>
            <w:noWrap/>
            <w:hideMark/>
          </w:tcPr>
          <w:p w14:paraId="135DFB6F" w14:textId="77777777" w:rsidR="00660800" w:rsidRPr="00225308" w:rsidRDefault="00660800" w:rsidP="00225308">
            <w:pPr>
              <w:spacing w:after="240"/>
              <w:rPr>
                <w:color w:val="000000"/>
              </w:rPr>
            </w:pPr>
            <w:r w:rsidRPr="00225308">
              <w:rPr>
                <w:color w:val="000000"/>
              </w:rPr>
              <w:t>Labourer</w:t>
            </w:r>
          </w:p>
        </w:tc>
        <w:tc>
          <w:tcPr>
            <w:tcW w:w="8905" w:type="dxa"/>
            <w:shd w:val="clear" w:color="auto" w:fill="auto"/>
            <w:noWrap/>
            <w:vAlign w:val="bottom"/>
            <w:hideMark/>
          </w:tcPr>
          <w:p w14:paraId="178385B4" w14:textId="77777777" w:rsidR="00660800" w:rsidRPr="00225308" w:rsidRDefault="00660800" w:rsidP="00225308">
            <w:pPr>
              <w:spacing w:after="240"/>
              <w:rPr>
                <w:color w:val="000000"/>
              </w:rPr>
            </w:pPr>
            <w:r w:rsidRPr="00225308">
              <w:rPr>
                <w:color w:val="000000"/>
              </w:rPr>
              <w:t>Acting fireman; Chief Laborer; Coal-passer; Doorkeeper; Fireman; Fireman in public stores; Fireman on steam launch; Fireman, stores; Floor Bookkeeper; Laborer; Laborer (appraiser's); Laborer (for measurer of marble); Laborer (public stores); Laborer (regular and temporary); Laborer (temporary); Laborer and assistant measurer; Laborer at custom-house; Laborer at telephone; Laborer on scales; Laborer public stores; Laborer to admeasurer; Laborer to Appraiser; Laborer to gauger; Laborer to public stores; Laborer, appraisers' stores; Laborer, public stores; Marker's Laborer; Paid Laborer to Weigher; Skilled labor; Temporary Laborer; Temporary Laborer for Weigher, Gauger, and Measurer; Temporary laborers; Wharf Laborer</w:t>
            </w:r>
          </w:p>
        </w:tc>
      </w:tr>
      <w:tr w:rsidR="00660800" w:rsidRPr="00EA38D6" w14:paraId="44CC4D7D" w14:textId="77777777" w:rsidTr="0032163F">
        <w:trPr>
          <w:trHeight w:val="288"/>
        </w:trPr>
        <w:tc>
          <w:tcPr>
            <w:tcW w:w="445" w:type="dxa"/>
            <w:shd w:val="clear" w:color="auto" w:fill="auto"/>
            <w:noWrap/>
            <w:hideMark/>
          </w:tcPr>
          <w:p w14:paraId="26632185" w14:textId="77777777" w:rsidR="00660800" w:rsidRPr="00225308" w:rsidRDefault="00660800" w:rsidP="00225308">
            <w:pPr>
              <w:spacing w:after="240"/>
              <w:rPr>
                <w:color w:val="000000"/>
              </w:rPr>
            </w:pPr>
            <w:r w:rsidRPr="00225308">
              <w:rPr>
                <w:color w:val="000000"/>
              </w:rPr>
              <w:t>Marker</w:t>
            </w:r>
          </w:p>
        </w:tc>
        <w:tc>
          <w:tcPr>
            <w:tcW w:w="8905" w:type="dxa"/>
            <w:shd w:val="clear" w:color="auto" w:fill="auto"/>
            <w:noWrap/>
            <w:vAlign w:val="bottom"/>
            <w:hideMark/>
          </w:tcPr>
          <w:p w14:paraId="4409BE0A" w14:textId="77777777" w:rsidR="00660800" w:rsidRPr="00225308" w:rsidRDefault="00660800" w:rsidP="00225308">
            <w:pPr>
              <w:spacing w:after="240"/>
              <w:rPr>
                <w:color w:val="000000"/>
              </w:rPr>
            </w:pPr>
            <w:r w:rsidRPr="00225308">
              <w:rPr>
                <w:color w:val="000000"/>
              </w:rPr>
              <w:t>Debenture Marker; Marker; Marker and messenger</w:t>
            </w:r>
          </w:p>
        </w:tc>
      </w:tr>
      <w:tr w:rsidR="00660800" w:rsidRPr="00EA38D6" w14:paraId="1DF17060" w14:textId="77777777" w:rsidTr="0032163F">
        <w:trPr>
          <w:trHeight w:val="288"/>
        </w:trPr>
        <w:tc>
          <w:tcPr>
            <w:tcW w:w="445" w:type="dxa"/>
            <w:shd w:val="clear" w:color="auto" w:fill="auto"/>
            <w:noWrap/>
            <w:hideMark/>
          </w:tcPr>
          <w:p w14:paraId="6CC595AA" w14:textId="77777777" w:rsidR="00660800" w:rsidRPr="00225308" w:rsidRDefault="00660800" w:rsidP="00225308">
            <w:pPr>
              <w:spacing w:after="240"/>
              <w:rPr>
                <w:color w:val="000000"/>
              </w:rPr>
            </w:pPr>
            <w:r w:rsidRPr="00225308">
              <w:rPr>
                <w:color w:val="000000"/>
              </w:rPr>
              <w:t>Messenger</w:t>
            </w:r>
          </w:p>
        </w:tc>
        <w:tc>
          <w:tcPr>
            <w:tcW w:w="8905" w:type="dxa"/>
            <w:shd w:val="clear" w:color="auto" w:fill="auto"/>
            <w:noWrap/>
            <w:vAlign w:val="bottom"/>
            <w:hideMark/>
          </w:tcPr>
          <w:p w14:paraId="730B921E" w14:textId="77777777" w:rsidR="00660800" w:rsidRPr="00225308" w:rsidRDefault="00660800" w:rsidP="00225308">
            <w:pPr>
              <w:spacing w:after="240"/>
              <w:rPr>
                <w:color w:val="000000"/>
              </w:rPr>
            </w:pPr>
            <w:r w:rsidRPr="00225308">
              <w:rPr>
                <w:color w:val="000000"/>
              </w:rPr>
              <w:t>Assistant Messenger; Mail carrier; Messenger; Messenger and Boatman; Messenger And Clerk; Messenger and copyist; Messenger and night watchman; Messenger and office boy; Messenger and porter; Messenger and storekeeper; Messenger And Telegraph Operator; Messenger and watchman; Messenger at Custom-house; Messenger in the inspector's office; Messenger of appraiser's office; Messenger to appraiser; Messenger to Inspector; Revenue Boat Messenger; Telegraph operator</w:t>
            </w:r>
          </w:p>
        </w:tc>
      </w:tr>
      <w:tr w:rsidR="00660800" w:rsidRPr="00EA38D6" w14:paraId="05564017" w14:textId="77777777" w:rsidTr="0032163F">
        <w:trPr>
          <w:trHeight w:val="288"/>
        </w:trPr>
        <w:tc>
          <w:tcPr>
            <w:tcW w:w="445" w:type="dxa"/>
            <w:shd w:val="clear" w:color="auto" w:fill="auto"/>
            <w:noWrap/>
            <w:hideMark/>
          </w:tcPr>
          <w:p w14:paraId="5270E6DE" w14:textId="77777777" w:rsidR="00660800" w:rsidRPr="00225308" w:rsidRDefault="00660800" w:rsidP="00225308">
            <w:pPr>
              <w:spacing w:after="240"/>
              <w:rPr>
                <w:color w:val="000000"/>
              </w:rPr>
            </w:pPr>
            <w:r w:rsidRPr="00225308">
              <w:rPr>
                <w:color w:val="000000"/>
              </w:rPr>
              <w:t>Misc.</w:t>
            </w:r>
          </w:p>
        </w:tc>
        <w:tc>
          <w:tcPr>
            <w:tcW w:w="8905" w:type="dxa"/>
            <w:shd w:val="clear" w:color="auto" w:fill="auto"/>
            <w:noWrap/>
            <w:vAlign w:val="bottom"/>
            <w:hideMark/>
          </w:tcPr>
          <w:p w14:paraId="5055C43D" w14:textId="77777777" w:rsidR="00660800" w:rsidRPr="00225308" w:rsidRDefault="00660800" w:rsidP="00225308">
            <w:pPr>
              <w:spacing w:after="240"/>
              <w:rPr>
                <w:color w:val="000000"/>
              </w:rPr>
            </w:pPr>
            <w:r w:rsidRPr="00225308">
              <w:rPr>
                <w:color w:val="000000"/>
              </w:rPr>
              <w:t xml:space="preserve">Acting Deputy; Adjuster of duties; Agency aid; Agency aid on river; Agent Marine Hospital; Agent marine hospitals; Aid; Aid To Collector; </w:t>
            </w:r>
            <w:r w:rsidRPr="00225308">
              <w:rPr>
                <w:color w:val="000000"/>
              </w:rPr>
              <w:lastRenderedPageBreak/>
              <w:t>Aids, river service; Assistant Boarding Officer; Assistant book binder; Assistant bookbinder; Assistant Custodian; Assistant deputy officer; Assistant Special Agent; Boarding officer; Bookbinder; Carpenter; Char-women; Chief of law division; Chief Usher; Confidential agent; Confidential secretary; Corder and sealer; Deputies; Deputies and Clerk; Deputies and Inspector; Deputy; Deputy and clerk; Deputy and inspector; District Officer; Elevator conductor; Elevator conductors; Elevator man; Elevator men; Foreman; Foreman And Sampler; Foreman Laborer; Foreman of appraiser's stores; Foreman of assistant Weigher; Foreman of Laborer; Foreman of Laborer (barge office); Foreman of Laborer (porter); Foreman of Opener and Packer; Foreman of Opener, &amp;C; Foreman of Porter; Foreman To Laborer; Foreman to Opener, &amp;c; Foreman to Weigher; Foreman To Weigher And Gauger; Foreman, opener and packer; Guides; Head char-woman; Lieutenants; Machinist; Miscellaneous; Night Clearance Deputy; Night Deputy; Night Service; Office boy; Other Officer; Paymaster; Person; Private secretary; Roundsmen; Scrubber; Scrub-woman; Searcher; Searcher in public stores; Special Agent; Special Deputy; Special Deputy And Clerk; Stenciler; Temporary aid; Temporary aids; Temporary aids of revenue; Temporary aids to revenue; Temporary Foreman; Usher; Weigher's Foreman; Wheelman</w:t>
            </w:r>
          </w:p>
        </w:tc>
      </w:tr>
      <w:tr w:rsidR="00660800" w:rsidRPr="00EA38D6" w14:paraId="69F71BB8" w14:textId="77777777" w:rsidTr="0032163F">
        <w:trPr>
          <w:trHeight w:val="288"/>
        </w:trPr>
        <w:tc>
          <w:tcPr>
            <w:tcW w:w="445" w:type="dxa"/>
            <w:shd w:val="clear" w:color="auto" w:fill="auto"/>
            <w:noWrap/>
            <w:hideMark/>
          </w:tcPr>
          <w:p w14:paraId="58E5635B" w14:textId="77777777" w:rsidR="00660800" w:rsidRPr="00225308" w:rsidRDefault="00660800" w:rsidP="00225308">
            <w:pPr>
              <w:spacing w:after="240"/>
              <w:rPr>
                <w:color w:val="000000"/>
              </w:rPr>
            </w:pPr>
            <w:r w:rsidRPr="00225308">
              <w:rPr>
                <w:color w:val="000000"/>
              </w:rPr>
              <w:lastRenderedPageBreak/>
              <w:t>Naval Officer</w:t>
            </w:r>
          </w:p>
        </w:tc>
        <w:tc>
          <w:tcPr>
            <w:tcW w:w="8905" w:type="dxa"/>
            <w:shd w:val="clear" w:color="auto" w:fill="auto"/>
            <w:noWrap/>
            <w:vAlign w:val="bottom"/>
            <w:hideMark/>
          </w:tcPr>
          <w:p w14:paraId="73219251" w14:textId="77777777" w:rsidR="00660800" w:rsidRPr="00225308" w:rsidRDefault="00660800" w:rsidP="00225308">
            <w:pPr>
              <w:spacing w:after="240"/>
              <w:rPr>
                <w:color w:val="000000"/>
              </w:rPr>
            </w:pPr>
            <w:r w:rsidRPr="00225308">
              <w:rPr>
                <w:color w:val="000000"/>
              </w:rPr>
              <w:t>Acting deputy naval officer and clerk; Assistant deputy naval officer; Assistant deputy naval officer, &amp;c; Assistant naval Officer; Deputy naval officer; Deputy naval officer and clerk; Naval officer; Naval Officer And Employes; Navel officer; River Officer</w:t>
            </w:r>
          </w:p>
        </w:tc>
      </w:tr>
      <w:tr w:rsidR="00660800" w:rsidRPr="00EA38D6" w14:paraId="171B0749" w14:textId="77777777" w:rsidTr="0032163F">
        <w:trPr>
          <w:trHeight w:val="288"/>
        </w:trPr>
        <w:tc>
          <w:tcPr>
            <w:tcW w:w="445" w:type="dxa"/>
            <w:shd w:val="clear" w:color="auto" w:fill="auto"/>
            <w:noWrap/>
            <w:hideMark/>
          </w:tcPr>
          <w:p w14:paraId="47EF4A12" w14:textId="77777777" w:rsidR="00660800" w:rsidRPr="00225308" w:rsidRDefault="00660800" w:rsidP="00225308">
            <w:pPr>
              <w:spacing w:after="240"/>
              <w:rPr>
                <w:color w:val="000000"/>
              </w:rPr>
            </w:pPr>
            <w:r w:rsidRPr="00225308">
              <w:rPr>
                <w:color w:val="000000"/>
              </w:rPr>
              <w:t>Night Inspector</w:t>
            </w:r>
          </w:p>
        </w:tc>
        <w:tc>
          <w:tcPr>
            <w:tcW w:w="8905" w:type="dxa"/>
            <w:shd w:val="clear" w:color="auto" w:fill="auto"/>
            <w:noWrap/>
            <w:vAlign w:val="bottom"/>
            <w:hideMark/>
          </w:tcPr>
          <w:p w14:paraId="41F9616A" w14:textId="77777777" w:rsidR="00660800" w:rsidRPr="00225308" w:rsidRDefault="00660800" w:rsidP="00225308">
            <w:pPr>
              <w:spacing w:after="240"/>
              <w:rPr>
                <w:color w:val="000000"/>
              </w:rPr>
            </w:pPr>
            <w:r w:rsidRPr="00225308">
              <w:rPr>
                <w:color w:val="000000"/>
              </w:rPr>
              <w:t>Captain night Inspector; Captain of night Inspector; Captain, night inspector; Chief night inspector; Inspector (night); Inspector (night, specials); Inspector (night, temporary); Inspector by night; Inspector, night; Inspector, special, night; Inspector's night service; Lieutenant night Inspector; Lieutenant of night Inspector; Lieutenant of night Inspector, 11 months and 28 days; Lieutenant, night inspector; Lieutenants night watch; Lieutenants of night watch; Night inspector; Night Inspector (temporary); Night service of Inspector; Night service of Inspector (temporary); Special Night Inspector; Temporary Night Inspector</w:t>
            </w:r>
          </w:p>
        </w:tc>
      </w:tr>
      <w:tr w:rsidR="00660800" w:rsidRPr="00EA38D6" w14:paraId="724EE80D" w14:textId="77777777" w:rsidTr="0032163F">
        <w:trPr>
          <w:trHeight w:val="288"/>
        </w:trPr>
        <w:tc>
          <w:tcPr>
            <w:tcW w:w="445" w:type="dxa"/>
            <w:shd w:val="clear" w:color="auto" w:fill="auto"/>
            <w:noWrap/>
            <w:hideMark/>
          </w:tcPr>
          <w:p w14:paraId="02F344F4" w14:textId="77777777" w:rsidR="00660800" w:rsidRPr="00225308" w:rsidRDefault="00660800" w:rsidP="00225308">
            <w:pPr>
              <w:spacing w:after="240"/>
              <w:rPr>
                <w:color w:val="000000"/>
              </w:rPr>
            </w:pPr>
            <w:r w:rsidRPr="00225308">
              <w:rPr>
                <w:color w:val="000000"/>
              </w:rPr>
              <w:t>None</w:t>
            </w:r>
          </w:p>
        </w:tc>
        <w:tc>
          <w:tcPr>
            <w:tcW w:w="8905" w:type="dxa"/>
            <w:shd w:val="clear" w:color="auto" w:fill="auto"/>
            <w:noWrap/>
            <w:vAlign w:val="bottom"/>
            <w:hideMark/>
          </w:tcPr>
          <w:p w14:paraId="49A8F86A" w14:textId="77777777" w:rsidR="00660800" w:rsidRPr="00225308" w:rsidRDefault="00660800" w:rsidP="00225308">
            <w:pPr>
              <w:spacing w:after="240"/>
              <w:rPr>
                <w:color w:val="000000"/>
              </w:rPr>
            </w:pPr>
            <w:r w:rsidRPr="00225308">
              <w:rPr>
                <w:color w:val="000000"/>
              </w:rPr>
              <w:t>No records</w:t>
            </w:r>
          </w:p>
        </w:tc>
      </w:tr>
      <w:tr w:rsidR="00660800" w:rsidRPr="00EA38D6" w14:paraId="7ACF4B19" w14:textId="77777777" w:rsidTr="0032163F">
        <w:trPr>
          <w:trHeight w:val="288"/>
        </w:trPr>
        <w:tc>
          <w:tcPr>
            <w:tcW w:w="445" w:type="dxa"/>
            <w:shd w:val="clear" w:color="auto" w:fill="auto"/>
            <w:noWrap/>
            <w:hideMark/>
          </w:tcPr>
          <w:p w14:paraId="582940FE" w14:textId="77777777" w:rsidR="00660800" w:rsidRPr="00225308" w:rsidRDefault="00660800" w:rsidP="00225308">
            <w:pPr>
              <w:spacing w:after="240"/>
              <w:rPr>
                <w:color w:val="000000"/>
              </w:rPr>
            </w:pPr>
            <w:r w:rsidRPr="00225308">
              <w:rPr>
                <w:color w:val="000000"/>
              </w:rPr>
              <w:t>Opener, Packer and porter</w:t>
            </w:r>
          </w:p>
        </w:tc>
        <w:tc>
          <w:tcPr>
            <w:tcW w:w="8905" w:type="dxa"/>
            <w:shd w:val="clear" w:color="auto" w:fill="auto"/>
            <w:noWrap/>
            <w:vAlign w:val="bottom"/>
            <w:hideMark/>
          </w:tcPr>
          <w:p w14:paraId="41AF3D4B" w14:textId="77777777" w:rsidR="00660800" w:rsidRPr="00225308" w:rsidRDefault="00660800" w:rsidP="00225308">
            <w:pPr>
              <w:spacing w:after="240"/>
              <w:rPr>
                <w:color w:val="000000"/>
              </w:rPr>
            </w:pPr>
            <w:r w:rsidRPr="00225308">
              <w:rPr>
                <w:color w:val="000000"/>
              </w:rPr>
              <w:t>Assistant porter; Laborer (porter); Opener and packer; Opener And Packer, seizure room; Packer; Packer And Sampler; Porter; Porter and boatman; Porter and inspector; Porter And Janitor; Porter And Laborer; Porter and messenger; Porter and messenger to appraiser general; Porter And Warehouseman; Porter and watchman; Porter At Custom-House; Porter to appraiser; Porter to storekeeper; Porter, Messenger, &amp;C; Porter, Messenger, And Watchman; Porter, warehouseman</w:t>
            </w:r>
          </w:p>
        </w:tc>
      </w:tr>
      <w:tr w:rsidR="00660800" w:rsidRPr="00EA38D6" w14:paraId="654199C8" w14:textId="77777777" w:rsidTr="0032163F">
        <w:trPr>
          <w:trHeight w:val="288"/>
        </w:trPr>
        <w:tc>
          <w:tcPr>
            <w:tcW w:w="445" w:type="dxa"/>
            <w:shd w:val="clear" w:color="auto" w:fill="auto"/>
            <w:noWrap/>
            <w:hideMark/>
          </w:tcPr>
          <w:p w14:paraId="7D80EAA6" w14:textId="77777777" w:rsidR="00660800" w:rsidRPr="00225308" w:rsidRDefault="00660800" w:rsidP="00225308">
            <w:pPr>
              <w:spacing w:after="240"/>
              <w:rPr>
                <w:color w:val="000000"/>
              </w:rPr>
            </w:pPr>
            <w:r w:rsidRPr="00225308">
              <w:rPr>
                <w:color w:val="000000"/>
              </w:rPr>
              <w:lastRenderedPageBreak/>
              <w:t>Revenue Jobs</w:t>
            </w:r>
          </w:p>
        </w:tc>
        <w:tc>
          <w:tcPr>
            <w:tcW w:w="8905" w:type="dxa"/>
            <w:shd w:val="clear" w:color="auto" w:fill="auto"/>
            <w:noWrap/>
            <w:vAlign w:val="bottom"/>
            <w:hideMark/>
          </w:tcPr>
          <w:p w14:paraId="55B6EA26" w14:textId="77777777" w:rsidR="00660800" w:rsidRPr="00225308" w:rsidRDefault="00660800" w:rsidP="00225308">
            <w:pPr>
              <w:spacing w:after="240"/>
              <w:rPr>
                <w:color w:val="000000"/>
              </w:rPr>
            </w:pPr>
            <w:r w:rsidRPr="00225308">
              <w:rPr>
                <w:color w:val="000000"/>
              </w:rPr>
              <w:t>Acting disbursing agent; Aid to internal revenue; Aid to revenue; Aid to revenue And Temporary Weigher; Assistant auditor; Assistant Auditor, &amp;C; Auditor; Auditor and clerk; Auditor and general bookkeeper; Auditor And Impost Clerk; Auditor and special deputy collector; Chief of liquidating division; Custodian of internal revenue stamps; Revenue agent; Revenue agent, 10 months and 28 days; Revenue agents; Revenue agents temporary; Revenue aid; Special Aid to revenue</w:t>
            </w:r>
          </w:p>
        </w:tc>
      </w:tr>
      <w:tr w:rsidR="00660800" w:rsidRPr="00EA38D6" w14:paraId="1867A8AC" w14:textId="77777777" w:rsidTr="0032163F">
        <w:trPr>
          <w:trHeight w:val="288"/>
        </w:trPr>
        <w:tc>
          <w:tcPr>
            <w:tcW w:w="445" w:type="dxa"/>
            <w:shd w:val="clear" w:color="auto" w:fill="auto"/>
            <w:noWrap/>
            <w:hideMark/>
          </w:tcPr>
          <w:p w14:paraId="20B56FAA" w14:textId="77777777" w:rsidR="00660800" w:rsidRPr="00225308" w:rsidRDefault="00660800" w:rsidP="00225308">
            <w:pPr>
              <w:spacing w:after="240"/>
              <w:rPr>
                <w:color w:val="000000"/>
              </w:rPr>
            </w:pPr>
            <w:r w:rsidRPr="00225308">
              <w:rPr>
                <w:color w:val="000000"/>
              </w:rPr>
              <w:t>Sampler</w:t>
            </w:r>
          </w:p>
        </w:tc>
        <w:tc>
          <w:tcPr>
            <w:tcW w:w="8905" w:type="dxa"/>
            <w:shd w:val="clear" w:color="auto" w:fill="auto"/>
            <w:noWrap/>
            <w:vAlign w:val="bottom"/>
            <w:hideMark/>
          </w:tcPr>
          <w:p w14:paraId="6B8996B6" w14:textId="77777777" w:rsidR="00660800" w:rsidRPr="00225308" w:rsidRDefault="00660800" w:rsidP="00225308">
            <w:pPr>
              <w:spacing w:after="240"/>
              <w:rPr>
                <w:color w:val="000000"/>
              </w:rPr>
            </w:pPr>
            <w:r w:rsidRPr="00225308">
              <w:rPr>
                <w:color w:val="000000"/>
              </w:rPr>
              <w:t>Assistant Sampler; Assistant sugar Sampler; Sampler; Sampler and Packer; Sampler of sugar; Sugar sampler</w:t>
            </w:r>
          </w:p>
        </w:tc>
      </w:tr>
      <w:tr w:rsidR="00660800" w:rsidRPr="00EA38D6" w14:paraId="24B75A2A" w14:textId="77777777" w:rsidTr="0032163F">
        <w:trPr>
          <w:trHeight w:val="288"/>
        </w:trPr>
        <w:tc>
          <w:tcPr>
            <w:tcW w:w="445" w:type="dxa"/>
            <w:shd w:val="clear" w:color="auto" w:fill="auto"/>
            <w:noWrap/>
            <w:hideMark/>
          </w:tcPr>
          <w:p w14:paraId="5BBE9F55" w14:textId="77777777" w:rsidR="00660800" w:rsidRPr="00225308" w:rsidRDefault="00660800" w:rsidP="00225308">
            <w:pPr>
              <w:spacing w:after="240"/>
              <w:rPr>
                <w:color w:val="000000"/>
              </w:rPr>
            </w:pPr>
            <w:r w:rsidRPr="00225308">
              <w:rPr>
                <w:color w:val="000000"/>
              </w:rPr>
              <w:t>Secret Aid</w:t>
            </w:r>
          </w:p>
        </w:tc>
        <w:tc>
          <w:tcPr>
            <w:tcW w:w="8905" w:type="dxa"/>
            <w:shd w:val="clear" w:color="auto" w:fill="auto"/>
            <w:noWrap/>
            <w:vAlign w:val="bottom"/>
            <w:hideMark/>
          </w:tcPr>
          <w:p w14:paraId="3AF35958" w14:textId="77777777" w:rsidR="00660800" w:rsidRPr="00225308" w:rsidRDefault="00660800" w:rsidP="00225308">
            <w:pPr>
              <w:spacing w:after="240"/>
              <w:rPr>
                <w:color w:val="000000"/>
              </w:rPr>
            </w:pPr>
            <w:r w:rsidRPr="00225308">
              <w:rPr>
                <w:color w:val="000000"/>
              </w:rPr>
              <w:t>Detective; Detectives; Secret agent; Secret aid; Secret aid and deputy collector; Secret aid of the revenue</w:t>
            </w:r>
          </w:p>
        </w:tc>
      </w:tr>
      <w:tr w:rsidR="00660800" w:rsidRPr="00EA38D6" w14:paraId="5BF56112" w14:textId="77777777" w:rsidTr="0032163F">
        <w:trPr>
          <w:trHeight w:val="288"/>
        </w:trPr>
        <w:tc>
          <w:tcPr>
            <w:tcW w:w="445" w:type="dxa"/>
            <w:shd w:val="clear" w:color="auto" w:fill="auto"/>
            <w:noWrap/>
            <w:hideMark/>
          </w:tcPr>
          <w:p w14:paraId="290AC4E4" w14:textId="77777777" w:rsidR="00660800" w:rsidRPr="00225308" w:rsidRDefault="00660800" w:rsidP="00225308">
            <w:pPr>
              <w:spacing w:after="240"/>
              <w:rPr>
                <w:color w:val="000000"/>
              </w:rPr>
            </w:pPr>
            <w:r w:rsidRPr="00225308">
              <w:rPr>
                <w:color w:val="000000"/>
              </w:rPr>
              <w:t>Storekeeper/warehouse Keeper</w:t>
            </w:r>
          </w:p>
        </w:tc>
        <w:tc>
          <w:tcPr>
            <w:tcW w:w="8905" w:type="dxa"/>
            <w:shd w:val="clear" w:color="auto" w:fill="auto"/>
            <w:noWrap/>
            <w:vAlign w:val="bottom"/>
            <w:hideMark/>
          </w:tcPr>
          <w:p w14:paraId="1D302B2F" w14:textId="77777777" w:rsidR="00660800" w:rsidRPr="00225308" w:rsidRDefault="00660800" w:rsidP="00225308">
            <w:pPr>
              <w:spacing w:after="240"/>
              <w:rPr>
                <w:color w:val="000000"/>
              </w:rPr>
            </w:pPr>
            <w:r w:rsidRPr="00225308">
              <w:rPr>
                <w:color w:val="000000"/>
              </w:rPr>
              <w:t>Assistant general storekeeper; Assistant storekeeper; Assistant storekeeper at appraiser's store; Assistant warehouse clerk; General storekeeper; Night service of Storekeeper; Private storekeeper; Public Storekeeper; Special Assistant Storekeeper And Laborer; Storekeeper; Storekeeper (night); Storekeeper (private); Storekeeper (public); Storekeeper and clerk; Storekeeper And Inspector; Storekeeper at Brownsville; Storekeeper at Castle Garden; Storekeeper in public bonded ware-houses; Storekeeper of port; Storekeeper of public store; Storekeeper Of The Port; Storekeeper P.B.S.; Storekeeper, &amp;c; Storekeeper, (assistant); Storekeeper, 12 Broad street; Storekeeper, night service; Storekeeper, Weigher, Gauger, And Measurer; Temporary storekeeper; Warehouse and permit clerk; Warehouse man; Warehouseman</w:t>
            </w:r>
          </w:p>
        </w:tc>
      </w:tr>
      <w:tr w:rsidR="00660800" w:rsidRPr="00EA38D6" w14:paraId="2547F0E3" w14:textId="77777777" w:rsidTr="0032163F">
        <w:trPr>
          <w:trHeight w:val="288"/>
        </w:trPr>
        <w:tc>
          <w:tcPr>
            <w:tcW w:w="445" w:type="dxa"/>
            <w:shd w:val="clear" w:color="auto" w:fill="auto"/>
            <w:noWrap/>
            <w:hideMark/>
          </w:tcPr>
          <w:p w14:paraId="6F99D5D0" w14:textId="77777777" w:rsidR="00660800" w:rsidRPr="00225308" w:rsidRDefault="00660800" w:rsidP="00225308">
            <w:pPr>
              <w:spacing w:after="240"/>
              <w:rPr>
                <w:color w:val="000000"/>
              </w:rPr>
            </w:pPr>
            <w:r w:rsidRPr="00225308">
              <w:rPr>
                <w:color w:val="000000"/>
              </w:rPr>
              <w:t>Superintendent</w:t>
            </w:r>
          </w:p>
        </w:tc>
        <w:tc>
          <w:tcPr>
            <w:tcW w:w="8905" w:type="dxa"/>
            <w:shd w:val="clear" w:color="auto" w:fill="auto"/>
            <w:noWrap/>
            <w:vAlign w:val="bottom"/>
            <w:hideMark/>
          </w:tcPr>
          <w:p w14:paraId="7BAC8A70" w14:textId="77777777" w:rsidR="00660800" w:rsidRPr="00225308" w:rsidRDefault="00660800" w:rsidP="00225308">
            <w:pPr>
              <w:spacing w:after="240"/>
              <w:rPr>
                <w:color w:val="000000"/>
              </w:rPr>
            </w:pPr>
            <w:r w:rsidRPr="00225308">
              <w:rPr>
                <w:color w:val="000000"/>
              </w:rPr>
              <w:t>Assistant Superintendent Custom-House; Assistant superintendent of building; Superintendent; Superintendent barge office; Superintendent of assistant Gauger, etc.; Superintendent of barge office; Superintendent of building; Superintendent Of Building (public stores); Superintendent of buildings; Superintendent Of Castle Garden; Superintendent Of Custom-House; Superintendent of heating apparatus; Superintendent Of Laborer; Superintendent of lights; Superintendent of marine hospital; Superintendent Of Private Stores; Superintendent of supplies; Superintendent of warehouse; Superintendent of warehouses; Superintendent of Weigher; Superintendent Public Stores; Superintendent Warehouses; Superintendent Warehouses, &amp;C; Superintendent, warehouse clerk; Warehouse superintendent; Ware-house superintendent; Warehouse superintendent and cigar inspector; Warehouse superintendent, &amp;c</w:t>
            </w:r>
          </w:p>
        </w:tc>
      </w:tr>
      <w:tr w:rsidR="00660800" w:rsidRPr="00EA38D6" w14:paraId="00226C2B" w14:textId="77777777" w:rsidTr="0032163F">
        <w:trPr>
          <w:trHeight w:val="288"/>
        </w:trPr>
        <w:tc>
          <w:tcPr>
            <w:tcW w:w="445" w:type="dxa"/>
            <w:shd w:val="clear" w:color="auto" w:fill="auto"/>
            <w:noWrap/>
            <w:hideMark/>
          </w:tcPr>
          <w:p w14:paraId="53F0F43A" w14:textId="77777777" w:rsidR="00660800" w:rsidRPr="00225308" w:rsidRDefault="00660800" w:rsidP="00225308">
            <w:pPr>
              <w:spacing w:after="240"/>
              <w:rPr>
                <w:color w:val="000000"/>
              </w:rPr>
            </w:pPr>
            <w:r w:rsidRPr="00225308">
              <w:rPr>
                <w:color w:val="000000"/>
              </w:rPr>
              <w:t>Surveyor</w:t>
            </w:r>
          </w:p>
        </w:tc>
        <w:tc>
          <w:tcPr>
            <w:tcW w:w="8905" w:type="dxa"/>
            <w:shd w:val="clear" w:color="auto" w:fill="auto"/>
            <w:noWrap/>
            <w:vAlign w:val="bottom"/>
            <w:hideMark/>
          </w:tcPr>
          <w:p w14:paraId="5DD64503" w14:textId="7DB6EB9E" w:rsidR="00660800" w:rsidRPr="00225308" w:rsidRDefault="00660800" w:rsidP="00225308">
            <w:pPr>
              <w:spacing w:after="240"/>
              <w:rPr>
                <w:color w:val="000000"/>
              </w:rPr>
            </w:pPr>
            <w:r w:rsidRPr="00225308">
              <w:rPr>
                <w:color w:val="000000"/>
              </w:rPr>
              <w:t xml:space="preserve">Aid To Surveyor; Assistant deputy surveyor; Assistant surveyor; Deputy surveyor; Deputy surveyor and bookkeeper; Deputy surveyor and cashier; Deputy Surveyor And Clerk; Deputy surveyor and entry clerk; Deputy Surveyor And Inspector; Deputy surveyor, chief inspector, etc; </w:t>
            </w:r>
            <w:r w:rsidRPr="00225308">
              <w:rPr>
                <w:color w:val="000000"/>
              </w:rPr>
              <w:lastRenderedPageBreak/>
              <w:t>Local Surveyor; Special deputy surveyor; Special Deputy Surveyor And Clerk; Special deputy surveyor, &amp;c; Surveryor; Surveyor; Surveyor of customs; Surveyor of port; Surveyor, irregular; Surveyors, aids to revenue</w:t>
            </w:r>
          </w:p>
        </w:tc>
      </w:tr>
      <w:tr w:rsidR="00660800" w:rsidRPr="00EA38D6" w14:paraId="36089629" w14:textId="77777777" w:rsidTr="0032163F">
        <w:trPr>
          <w:trHeight w:val="288"/>
        </w:trPr>
        <w:tc>
          <w:tcPr>
            <w:tcW w:w="445" w:type="dxa"/>
            <w:shd w:val="clear" w:color="auto" w:fill="auto"/>
            <w:noWrap/>
            <w:hideMark/>
          </w:tcPr>
          <w:p w14:paraId="439C6C90" w14:textId="77777777" w:rsidR="00660800" w:rsidRPr="00225308" w:rsidRDefault="00660800" w:rsidP="00225308">
            <w:pPr>
              <w:spacing w:after="240"/>
              <w:rPr>
                <w:color w:val="000000"/>
              </w:rPr>
            </w:pPr>
            <w:r w:rsidRPr="00225308">
              <w:rPr>
                <w:color w:val="000000"/>
              </w:rPr>
              <w:lastRenderedPageBreak/>
              <w:t>Watchman</w:t>
            </w:r>
          </w:p>
        </w:tc>
        <w:tc>
          <w:tcPr>
            <w:tcW w:w="8905" w:type="dxa"/>
            <w:shd w:val="clear" w:color="auto" w:fill="auto"/>
            <w:noWrap/>
            <w:vAlign w:val="bottom"/>
            <w:hideMark/>
          </w:tcPr>
          <w:p w14:paraId="62FD99F7" w14:textId="77777777" w:rsidR="00660800" w:rsidRPr="00225308" w:rsidRDefault="00660800" w:rsidP="00225308">
            <w:pPr>
              <w:spacing w:after="240"/>
              <w:rPr>
                <w:color w:val="000000"/>
              </w:rPr>
            </w:pPr>
            <w:r w:rsidRPr="00225308">
              <w:rPr>
                <w:color w:val="000000"/>
              </w:rPr>
              <w:t>Assistant light-house keepers, (all); Bridge Night Watchman; Captain night watch; Captain of night watch; Captain of night Watchman; Captain of watch; Captain of Watchman; Captain, night watch; Day Watchman; Keepers of light-houses; Light-house keepers, (all); Night watch; Night watch on the wharves; Night watch on wharves; Night watchman; Night watchman (temporary); Sunday Watchman; Temporary watchman; Vault Watchman; Watchman; Watchman (night); Watchman (temporary); Watchman And Night Inspector; Watchman and porter; Watchman and storekeeper; Watchman and superintendent of Laborer; Watchman in publis stores; Watchman of public stores; Watchman, Sunday; Watchman, temporary</w:t>
            </w:r>
          </w:p>
        </w:tc>
      </w:tr>
      <w:tr w:rsidR="00660800" w:rsidRPr="00EA38D6" w14:paraId="62C858C4" w14:textId="77777777" w:rsidTr="0032163F">
        <w:trPr>
          <w:trHeight w:val="288"/>
        </w:trPr>
        <w:tc>
          <w:tcPr>
            <w:tcW w:w="445" w:type="dxa"/>
            <w:shd w:val="clear" w:color="auto" w:fill="auto"/>
            <w:noWrap/>
            <w:hideMark/>
          </w:tcPr>
          <w:p w14:paraId="02757F49" w14:textId="77777777" w:rsidR="00660800" w:rsidRPr="00225308" w:rsidRDefault="00660800" w:rsidP="00225308">
            <w:pPr>
              <w:spacing w:after="240"/>
              <w:rPr>
                <w:color w:val="000000"/>
              </w:rPr>
            </w:pPr>
            <w:r w:rsidRPr="00225308">
              <w:rPr>
                <w:color w:val="000000"/>
              </w:rPr>
              <w:t>Weigher, Measurer and gauger</w:t>
            </w:r>
          </w:p>
        </w:tc>
        <w:tc>
          <w:tcPr>
            <w:tcW w:w="8905" w:type="dxa"/>
            <w:shd w:val="clear" w:color="auto" w:fill="auto"/>
            <w:noWrap/>
            <w:vAlign w:val="bottom"/>
            <w:hideMark/>
          </w:tcPr>
          <w:p w14:paraId="70A0C592" w14:textId="77777777" w:rsidR="00660800" w:rsidRPr="00225308" w:rsidRDefault="00660800" w:rsidP="00225308">
            <w:pPr>
              <w:spacing w:after="240"/>
              <w:rPr>
                <w:color w:val="000000"/>
              </w:rPr>
            </w:pPr>
            <w:r w:rsidRPr="00225308">
              <w:rPr>
                <w:color w:val="000000"/>
              </w:rPr>
              <w:t>Admeasurer; Assistant gauger; Assistant measurer; Assistant weigher; Assistant Weigher (temporary); Assistant weigher and acting gauger; Assistant weigher and inspector; Assistant weigher, &amp;c; Assistant weigher, gauger, and inspector; Assistant Weigher, Measurer, And Gauger; Chief Weigher; Deputy measurer; Deputy weigher; Expenses Of Measurer; Gauger; Gauger (temporary); Gauger and clerk; Gauger and inspector; Gauger, &amp;C; Laborer (gauger); Laborer (measurer); Laborer (Weigher); Measurer; Measurer and gauger; Measurer of marble; Measurer of marble (temporary); Measurer of passenger vessels; Measurer of vessels; Measurer of wood and marble; Occasional Weigher, Gauger, &amp;C; Principal weigher; Special Assistant Measurer; Temporary assistant Gauger; Temporary Gauger; Temporary measurer of marble; Temporary measurer of vessels; United States Weigher; Weigher; Weigher and assistant gauger; Weigher And Gauger; Weigher and gauger (night); Weigher and gauger (temporary); Weigher and inspector; Weigher And Inspector, &amp;C; Weigher And Laborer; Weigher and measurer; Weigher, &amp;C; Weigher, Gauger, &amp;C; Weigher, gauger, and inspector; Weigher, gauger, and measurer; Weigher, gauger, etc.; Weigher, gauger, measurer, and inspector; Weigher, Measurer, And Gauger; Weigher, occasional</w:t>
            </w:r>
          </w:p>
        </w:tc>
      </w:tr>
    </w:tbl>
    <w:p w14:paraId="3B02492B" w14:textId="77777777" w:rsidR="00660800" w:rsidRDefault="00660800" w:rsidP="00660800"/>
    <w:p w14:paraId="61BDDB06" w14:textId="77777777" w:rsidR="00660800" w:rsidRDefault="00660800" w:rsidP="00660800"/>
    <w:p w14:paraId="110392AE" w14:textId="5B50346E" w:rsidR="00660800" w:rsidRPr="00230E1E" w:rsidRDefault="00660800" w:rsidP="008A1353">
      <w:pPr>
        <w:pStyle w:val="Heading2"/>
      </w:pPr>
      <w:bookmarkStart w:id="89" w:name="_Toc18392922"/>
      <w:r w:rsidRPr="00230E1E">
        <w:t>Appendix</w:t>
      </w:r>
      <w:r w:rsidR="008A1353">
        <w:t xml:space="preserve"> I</w:t>
      </w:r>
      <w:r w:rsidRPr="00230E1E">
        <w:t xml:space="preserve">: </w:t>
      </w:r>
      <w:r w:rsidR="008A1353">
        <w:t>Categorization of O</w:t>
      </w:r>
      <w:r w:rsidRPr="00230E1E">
        <w:t>ccupations (mainjob category) in Canad</w:t>
      </w:r>
      <w:r w:rsidR="00C047A6">
        <w:t>a</w:t>
      </w:r>
      <w:r w:rsidRPr="00230E1E">
        <w:t xml:space="preserve"> Customs</w:t>
      </w:r>
      <w:bookmarkEnd w:id="89"/>
    </w:p>
    <w:p w14:paraId="511ED076" w14:textId="2F9B6C84" w:rsidR="00660800" w:rsidRDefault="00660800" w:rsidP="00660800">
      <w:r>
        <w:t xml:space="preserve">The following chart provides a detailed description of all of the variations of occupations that appeared for members of the customs source. It also provides the ways these variations were condensed/categorized into the </w:t>
      </w:r>
      <w:r w:rsidR="009A78C0">
        <w:t>M</w:t>
      </w:r>
      <w:r>
        <w:t>ainjob column, which was used for mapping purposes.</w:t>
      </w:r>
    </w:p>
    <w:p w14:paraId="4996AA1B" w14:textId="77777777" w:rsidR="00660800" w:rsidRDefault="00660800" w:rsidP="00660800"/>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195"/>
      </w:tblGrid>
      <w:tr w:rsidR="00660800" w:rsidRPr="00EA38D6" w14:paraId="45B3740E" w14:textId="77777777" w:rsidTr="0032163F">
        <w:trPr>
          <w:trHeight w:val="288"/>
        </w:trPr>
        <w:tc>
          <w:tcPr>
            <w:tcW w:w="2065" w:type="dxa"/>
            <w:shd w:val="clear" w:color="auto" w:fill="auto"/>
            <w:noWrap/>
          </w:tcPr>
          <w:p w14:paraId="3408AA7F" w14:textId="789EC0A4" w:rsidR="00660800" w:rsidRPr="00EA38D6" w:rsidRDefault="00660800" w:rsidP="00FF2F2E">
            <w:pPr>
              <w:rPr>
                <w:rFonts w:ascii="Calibri" w:hAnsi="Calibri" w:cs="Calibri"/>
                <w:b/>
                <w:color w:val="000000"/>
              </w:rPr>
            </w:pPr>
            <w:r w:rsidRPr="00EA38D6">
              <w:rPr>
                <w:rFonts w:ascii="Calibri" w:hAnsi="Calibri" w:cs="Calibri"/>
                <w:b/>
                <w:color w:val="000000"/>
              </w:rPr>
              <w:t>Main</w:t>
            </w:r>
            <w:r w:rsidR="005C5774">
              <w:rPr>
                <w:rFonts w:ascii="Calibri" w:hAnsi="Calibri" w:cs="Calibri"/>
                <w:b/>
                <w:color w:val="000000"/>
              </w:rPr>
              <w:t>j</w:t>
            </w:r>
            <w:r w:rsidRPr="00EA38D6">
              <w:rPr>
                <w:rFonts w:ascii="Calibri" w:hAnsi="Calibri" w:cs="Calibri"/>
                <w:b/>
                <w:color w:val="000000"/>
              </w:rPr>
              <w:t>ob</w:t>
            </w:r>
          </w:p>
        </w:tc>
        <w:tc>
          <w:tcPr>
            <w:tcW w:w="7195" w:type="dxa"/>
            <w:shd w:val="clear" w:color="auto" w:fill="auto"/>
            <w:noWrap/>
            <w:vAlign w:val="bottom"/>
          </w:tcPr>
          <w:p w14:paraId="4B819810" w14:textId="1D38BB71" w:rsidR="00660800" w:rsidRPr="00EA38D6" w:rsidRDefault="00660800" w:rsidP="00FF2F2E">
            <w:pPr>
              <w:rPr>
                <w:rFonts w:ascii="Calibri" w:hAnsi="Calibri" w:cs="Calibri"/>
                <w:b/>
                <w:color w:val="000000"/>
              </w:rPr>
            </w:pPr>
            <w:r>
              <w:rPr>
                <w:rFonts w:ascii="Calibri" w:hAnsi="Calibri" w:cs="Calibri"/>
                <w:b/>
                <w:color w:val="000000"/>
              </w:rPr>
              <w:t>Original Text in Primary Source</w:t>
            </w:r>
          </w:p>
        </w:tc>
      </w:tr>
      <w:tr w:rsidR="00660800" w:rsidRPr="00EA38D6" w14:paraId="3C7F0021" w14:textId="77777777" w:rsidTr="0032163F">
        <w:trPr>
          <w:trHeight w:val="288"/>
        </w:trPr>
        <w:tc>
          <w:tcPr>
            <w:tcW w:w="2065" w:type="dxa"/>
            <w:shd w:val="clear" w:color="auto" w:fill="auto"/>
            <w:noWrap/>
            <w:hideMark/>
          </w:tcPr>
          <w:p w14:paraId="1078198D" w14:textId="77777777" w:rsidR="00660800" w:rsidRPr="002637CA" w:rsidRDefault="00660800" w:rsidP="002637CA">
            <w:pPr>
              <w:spacing w:after="240"/>
              <w:rPr>
                <w:color w:val="000000"/>
              </w:rPr>
            </w:pPr>
            <w:r w:rsidRPr="002637CA">
              <w:rPr>
                <w:color w:val="000000"/>
              </w:rPr>
              <w:lastRenderedPageBreak/>
              <w:t>Appraiser</w:t>
            </w:r>
          </w:p>
        </w:tc>
        <w:tc>
          <w:tcPr>
            <w:tcW w:w="7195" w:type="dxa"/>
            <w:shd w:val="clear" w:color="auto" w:fill="auto"/>
            <w:noWrap/>
            <w:vAlign w:val="bottom"/>
            <w:hideMark/>
          </w:tcPr>
          <w:p w14:paraId="6A78EF3E" w14:textId="77777777" w:rsidR="00660800" w:rsidRPr="002637CA" w:rsidRDefault="00660800" w:rsidP="002637CA">
            <w:pPr>
              <w:spacing w:after="240"/>
              <w:rPr>
                <w:color w:val="000000"/>
              </w:rPr>
            </w:pPr>
            <w:r w:rsidRPr="002637CA">
              <w:rPr>
                <w:color w:val="000000"/>
              </w:rPr>
              <w:t>Actg. Asst. Appraiser; Acting Appraiser; Appraiser; Appraiser and Gauger; Assist. Appraiser; Assistant Appraiser; Assistant Appraiser &amp; Preventive Officer; Assistant Appraiser and Gauger; Assit. Appraiser; Ass't Appraiser; Asst. Appr. &amp; Packer; Asst. Appraiser; Asst. Appraiser and Gauger; Asst. Appraiser and Packer; Asst. Dom. Appr.; Asst. Dom. Appraiser; Chief Appraiser and Landing Waiter; Chief Dominion Appraiser; Dominion Appraiser</w:t>
            </w:r>
          </w:p>
        </w:tc>
      </w:tr>
      <w:tr w:rsidR="00660800" w:rsidRPr="00EA38D6" w14:paraId="7570604A" w14:textId="77777777" w:rsidTr="0032163F">
        <w:trPr>
          <w:trHeight w:val="288"/>
        </w:trPr>
        <w:tc>
          <w:tcPr>
            <w:tcW w:w="2065" w:type="dxa"/>
            <w:shd w:val="clear" w:color="auto" w:fill="auto"/>
            <w:noWrap/>
            <w:hideMark/>
          </w:tcPr>
          <w:p w14:paraId="6F34CD53" w14:textId="77777777" w:rsidR="00660800" w:rsidRPr="002637CA" w:rsidRDefault="00660800" w:rsidP="002637CA">
            <w:pPr>
              <w:spacing w:after="240"/>
              <w:rPr>
                <w:color w:val="000000"/>
              </w:rPr>
            </w:pPr>
            <w:r w:rsidRPr="002637CA">
              <w:rPr>
                <w:color w:val="000000"/>
              </w:rPr>
              <w:t>Boatman</w:t>
            </w:r>
          </w:p>
        </w:tc>
        <w:tc>
          <w:tcPr>
            <w:tcW w:w="7195" w:type="dxa"/>
            <w:shd w:val="clear" w:color="auto" w:fill="auto"/>
            <w:noWrap/>
            <w:vAlign w:val="bottom"/>
            <w:hideMark/>
          </w:tcPr>
          <w:p w14:paraId="57B5D31A" w14:textId="77777777" w:rsidR="00660800" w:rsidRPr="002637CA" w:rsidRDefault="00660800" w:rsidP="002637CA">
            <w:pPr>
              <w:spacing w:after="240"/>
              <w:rPr>
                <w:color w:val="000000"/>
              </w:rPr>
            </w:pPr>
            <w:r w:rsidRPr="002637CA">
              <w:rPr>
                <w:color w:val="000000"/>
              </w:rPr>
              <w:t>Boatman; Boatman &amp; Tide Waiter</w:t>
            </w:r>
          </w:p>
        </w:tc>
      </w:tr>
      <w:tr w:rsidR="00660800" w:rsidRPr="00EA38D6" w14:paraId="239FF29F" w14:textId="77777777" w:rsidTr="0032163F">
        <w:trPr>
          <w:trHeight w:val="288"/>
        </w:trPr>
        <w:tc>
          <w:tcPr>
            <w:tcW w:w="2065" w:type="dxa"/>
            <w:shd w:val="clear" w:color="auto" w:fill="auto"/>
            <w:noWrap/>
            <w:hideMark/>
          </w:tcPr>
          <w:p w14:paraId="732ADA89" w14:textId="77777777" w:rsidR="00660800" w:rsidRPr="002637CA" w:rsidRDefault="00660800" w:rsidP="002637CA">
            <w:pPr>
              <w:spacing w:after="240"/>
              <w:rPr>
                <w:color w:val="000000"/>
              </w:rPr>
            </w:pPr>
            <w:r w:rsidRPr="002637CA">
              <w:rPr>
                <w:color w:val="000000"/>
              </w:rPr>
              <w:t>Cashier</w:t>
            </w:r>
          </w:p>
        </w:tc>
        <w:tc>
          <w:tcPr>
            <w:tcW w:w="7195" w:type="dxa"/>
            <w:shd w:val="clear" w:color="auto" w:fill="auto"/>
            <w:noWrap/>
            <w:vAlign w:val="bottom"/>
            <w:hideMark/>
          </w:tcPr>
          <w:p w14:paraId="4E0EAA16" w14:textId="77777777" w:rsidR="00660800" w:rsidRPr="002637CA" w:rsidRDefault="00660800" w:rsidP="002637CA">
            <w:pPr>
              <w:spacing w:after="240"/>
              <w:rPr>
                <w:color w:val="000000"/>
              </w:rPr>
            </w:pPr>
            <w:r w:rsidRPr="002637CA">
              <w:rPr>
                <w:color w:val="000000"/>
              </w:rPr>
              <w:t>Acting Asst. Cashier; Acting Cashier; Assistant Cashier; Asst. Cashier; Asst. Cashier &amp; Clerk; Cashier</w:t>
            </w:r>
          </w:p>
        </w:tc>
      </w:tr>
      <w:tr w:rsidR="00660800" w:rsidRPr="00EA38D6" w14:paraId="60E747F5" w14:textId="77777777" w:rsidTr="0032163F">
        <w:trPr>
          <w:trHeight w:val="288"/>
        </w:trPr>
        <w:tc>
          <w:tcPr>
            <w:tcW w:w="2065" w:type="dxa"/>
            <w:shd w:val="clear" w:color="auto" w:fill="auto"/>
            <w:noWrap/>
            <w:hideMark/>
          </w:tcPr>
          <w:p w14:paraId="4A2B956D" w14:textId="77777777" w:rsidR="00660800" w:rsidRPr="002637CA" w:rsidRDefault="00660800" w:rsidP="002637CA">
            <w:pPr>
              <w:spacing w:after="240"/>
              <w:rPr>
                <w:color w:val="000000"/>
              </w:rPr>
            </w:pPr>
            <w:r w:rsidRPr="002637CA">
              <w:rPr>
                <w:color w:val="000000"/>
              </w:rPr>
              <w:t>Clerk</w:t>
            </w:r>
          </w:p>
        </w:tc>
        <w:tc>
          <w:tcPr>
            <w:tcW w:w="7195" w:type="dxa"/>
            <w:shd w:val="clear" w:color="auto" w:fill="auto"/>
            <w:noWrap/>
            <w:vAlign w:val="bottom"/>
            <w:hideMark/>
          </w:tcPr>
          <w:p w14:paraId="0510645F" w14:textId="77777777" w:rsidR="00660800" w:rsidRPr="002637CA" w:rsidRDefault="00660800" w:rsidP="002637CA">
            <w:pPr>
              <w:spacing w:after="240"/>
              <w:rPr>
                <w:color w:val="000000"/>
              </w:rPr>
            </w:pPr>
            <w:r w:rsidRPr="002637CA">
              <w:rPr>
                <w:color w:val="000000"/>
              </w:rPr>
              <w:t>1st Class clerk; 1st Class Clerk and Accountant; 1st Class Clerk and Asst. Accountant; 2nd Class Clerk; 2nd Class Clerk and Chief Check Clerk; 2nd Class Clerk and Priv. Secy. To Cont. of Cust.; 3rd Class clerk; Acting Chief Clerk; Acting Clerk and Acting Appraiser; Chief Checker; Chief Clerk; Chief Clerk &amp; Cashier; Chief Clerk &amp; Registrar of Shipping; Chief Clerk and Accountant; Chief Clerk of Correspondance; Chief Clerk of Correspondence; Chief Clerk of Records; Chief Clerk of Statistics; Chief Clerk of Supplies; Chief Clerk Records; Chief Comptroller; Chief Stat. Clerk; Chief Statistical Clerk; Chief Warehouse Clerk; Clerk; Clerk &amp; Act'g. Appraiser; Clerk &amp; Appraiser; Clerk &amp; Cashier; Clerk &amp; Stenographer; Clerk (acting); Clerk and Appraiser; Clerk and Assistant Superv'r of Drawbacks; Clerk and Asst. Dominion Appraiser; Clerk and Asst. Supervisor; Clerk and Asst. Supervisor of Statistics; Clerk and Asst. to Analyst; Clerk and Cashier; Clerk and Gauger; Clerk and Locker; Clerk and Secretary to Collector; Clerk and Stenographer; Clerk and Sugar Tester; Clerk and Supervisor; Clerk and Supervisor of Refund; Clerk and Supervis'r; Clerk and Superv'r; Clerk and Superv'r of Drawbacks; Clerk and Superv'r of Refunds; Clerk and Tide Waiter; General Supervisor of Statistics; Junior 2nd Class Clerk; Law Clerk; Manifest Clerk; Senior Chief Clerk; Senior Clerk; Sr. Chief Clerk; Sr. Clerk; Statistical Clerk; Stenographer; Ticket Clerk</w:t>
            </w:r>
          </w:p>
        </w:tc>
      </w:tr>
      <w:tr w:rsidR="00660800" w:rsidRPr="00EA38D6" w14:paraId="7C22D249" w14:textId="77777777" w:rsidTr="0032163F">
        <w:trPr>
          <w:trHeight w:val="288"/>
        </w:trPr>
        <w:tc>
          <w:tcPr>
            <w:tcW w:w="2065" w:type="dxa"/>
            <w:shd w:val="clear" w:color="auto" w:fill="auto"/>
            <w:noWrap/>
            <w:hideMark/>
          </w:tcPr>
          <w:p w14:paraId="23C06BBB" w14:textId="77777777" w:rsidR="00660800" w:rsidRPr="002637CA" w:rsidRDefault="00660800" w:rsidP="002637CA">
            <w:pPr>
              <w:spacing w:after="240"/>
              <w:rPr>
                <w:color w:val="000000"/>
              </w:rPr>
            </w:pPr>
            <w:r w:rsidRPr="002637CA">
              <w:rPr>
                <w:color w:val="000000"/>
              </w:rPr>
              <w:t>Clerk and Landing Waiter</w:t>
            </w:r>
          </w:p>
        </w:tc>
        <w:tc>
          <w:tcPr>
            <w:tcW w:w="7195" w:type="dxa"/>
            <w:shd w:val="clear" w:color="auto" w:fill="auto"/>
            <w:noWrap/>
            <w:vAlign w:val="bottom"/>
            <w:hideMark/>
          </w:tcPr>
          <w:p w14:paraId="27F1A3BA" w14:textId="77777777" w:rsidR="00660800" w:rsidRPr="002637CA" w:rsidRDefault="00660800" w:rsidP="002637CA">
            <w:pPr>
              <w:spacing w:after="240"/>
              <w:rPr>
                <w:color w:val="000000"/>
              </w:rPr>
            </w:pPr>
            <w:r w:rsidRPr="002637CA">
              <w:rPr>
                <w:color w:val="000000"/>
              </w:rPr>
              <w:t>Chief Clerk and Landing Waiter; Clerk &amp; L. Waiter; Clerk &amp; Land. Waiter; Clerk &amp; Land'g Waiter; Clerk &amp; Landing &amp; Wat.; Clerk &amp; Landing waiter; Clerk &amp; Ldg. Waiter; Clerk and Land. Waiter; Clerk and Landing Waiter; Clerk and Landing Wtr.; Clerk and Ldg. Waiter; Clerk and Ldg. Wtr.; Clerk, L.W. &amp; Searcher; Clerk, Landing Waiter and Searcher; L.W. &amp; Clerk; Land. Waiter &amp; Clerk; Land. Waiter and Clerk; Landing waiter &amp; ClerK; Landing Waiter and Clerk; Landing Waiter and Clk; Ldg. Waiter &amp; Clerk</w:t>
            </w:r>
          </w:p>
        </w:tc>
      </w:tr>
      <w:tr w:rsidR="00660800" w:rsidRPr="00EA38D6" w14:paraId="73630423" w14:textId="77777777" w:rsidTr="0032163F">
        <w:trPr>
          <w:trHeight w:val="288"/>
        </w:trPr>
        <w:tc>
          <w:tcPr>
            <w:tcW w:w="2065" w:type="dxa"/>
            <w:shd w:val="clear" w:color="auto" w:fill="auto"/>
            <w:noWrap/>
            <w:hideMark/>
          </w:tcPr>
          <w:p w14:paraId="5EEA31CE" w14:textId="77777777" w:rsidR="00660800" w:rsidRPr="002637CA" w:rsidRDefault="00660800" w:rsidP="002637CA">
            <w:pPr>
              <w:spacing w:after="240"/>
              <w:rPr>
                <w:color w:val="000000"/>
              </w:rPr>
            </w:pPr>
            <w:r w:rsidRPr="002637CA">
              <w:rPr>
                <w:color w:val="000000"/>
              </w:rPr>
              <w:lastRenderedPageBreak/>
              <w:t>Collector</w:t>
            </w:r>
          </w:p>
        </w:tc>
        <w:tc>
          <w:tcPr>
            <w:tcW w:w="7195" w:type="dxa"/>
            <w:shd w:val="clear" w:color="auto" w:fill="auto"/>
            <w:noWrap/>
            <w:vAlign w:val="bottom"/>
            <w:hideMark/>
          </w:tcPr>
          <w:p w14:paraId="59858C44" w14:textId="77777777" w:rsidR="00660800" w:rsidRPr="002637CA" w:rsidRDefault="00660800" w:rsidP="002637CA">
            <w:pPr>
              <w:spacing w:after="240"/>
              <w:rPr>
                <w:color w:val="000000"/>
              </w:rPr>
            </w:pPr>
            <w:r w:rsidRPr="002637CA">
              <w:rPr>
                <w:color w:val="000000"/>
              </w:rPr>
              <w:t>Actg. Collector; Acting Collector; Collector; Collector &amp; Registrar; Collector and Registrar; Out Port Collector; Surv'r &amp; Act. Collector</w:t>
            </w:r>
          </w:p>
        </w:tc>
      </w:tr>
      <w:tr w:rsidR="00660800" w:rsidRPr="00EA38D6" w14:paraId="7A8BF446" w14:textId="77777777" w:rsidTr="0032163F">
        <w:trPr>
          <w:trHeight w:val="288"/>
        </w:trPr>
        <w:tc>
          <w:tcPr>
            <w:tcW w:w="2065" w:type="dxa"/>
            <w:shd w:val="clear" w:color="auto" w:fill="auto"/>
            <w:noWrap/>
            <w:hideMark/>
          </w:tcPr>
          <w:p w14:paraId="38A2A116" w14:textId="77777777" w:rsidR="00660800" w:rsidRPr="002637CA" w:rsidRDefault="00660800" w:rsidP="002637CA">
            <w:pPr>
              <w:spacing w:after="240"/>
              <w:rPr>
                <w:color w:val="000000"/>
              </w:rPr>
            </w:pPr>
            <w:r w:rsidRPr="002637CA">
              <w:rPr>
                <w:color w:val="000000"/>
              </w:rPr>
              <w:t>Deputy collector</w:t>
            </w:r>
          </w:p>
        </w:tc>
        <w:tc>
          <w:tcPr>
            <w:tcW w:w="7195" w:type="dxa"/>
            <w:shd w:val="clear" w:color="auto" w:fill="auto"/>
            <w:noWrap/>
            <w:vAlign w:val="bottom"/>
            <w:hideMark/>
          </w:tcPr>
          <w:p w14:paraId="520A91E6" w14:textId="77777777" w:rsidR="00660800" w:rsidRPr="002637CA" w:rsidRDefault="00660800" w:rsidP="002637CA">
            <w:pPr>
              <w:spacing w:after="240"/>
              <w:rPr>
                <w:color w:val="000000"/>
              </w:rPr>
            </w:pPr>
            <w:r w:rsidRPr="002637CA">
              <w:rPr>
                <w:color w:val="000000"/>
              </w:rPr>
              <w:t>Assistant Collector; Asst. Collector; Deputy Collector</w:t>
            </w:r>
          </w:p>
        </w:tc>
      </w:tr>
      <w:tr w:rsidR="00660800" w:rsidRPr="00EA38D6" w14:paraId="45ABB012" w14:textId="77777777" w:rsidTr="0032163F">
        <w:trPr>
          <w:trHeight w:val="288"/>
        </w:trPr>
        <w:tc>
          <w:tcPr>
            <w:tcW w:w="2065" w:type="dxa"/>
            <w:shd w:val="clear" w:color="auto" w:fill="auto"/>
            <w:noWrap/>
            <w:hideMark/>
          </w:tcPr>
          <w:p w14:paraId="66272BD2" w14:textId="77777777" w:rsidR="00660800" w:rsidRPr="002637CA" w:rsidRDefault="00660800" w:rsidP="002637CA">
            <w:pPr>
              <w:spacing w:after="240"/>
              <w:rPr>
                <w:color w:val="000000"/>
              </w:rPr>
            </w:pPr>
            <w:r w:rsidRPr="002637CA">
              <w:rPr>
                <w:color w:val="000000"/>
              </w:rPr>
              <w:t>Examiner</w:t>
            </w:r>
          </w:p>
        </w:tc>
        <w:tc>
          <w:tcPr>
            <w:tcW w:w="7195" w:type="dxa"/>
            <w:shd w:val="clear" w:color="auto" w:fill="auto"/>
            <w:noWrap/>
            <w:vAlign w:val="bottom"/>
            <w:hideMark/>
          </w:tcPr>
          <w:p w14:paraId="07C90404" w14:textId="77777777" w:rsidR="00660800" w:rsidRPr="002637CA" w:rsidRDefault="00660800" w:rsidP="002637CA">
            <w:pPr>
              <w:spacing w:after="240"/>
              <w:rPr>
                <w:color w:val="000000"/>
              </w:rPr>
            </w:pPr>
            <w:r w:rsidRPr="002637CA">
              <w:rPr>
                <w:color w:val="000000"/>
              </w:rPr>
              <w:t>Examining Officer; Tea Examiner</w:t>
            </w:r>
          </w:p>
        </w:tc>
      </w:tr>
      <w:tr w:rsidR="00660800" w:rsidRPr="00EA38D6" w14:paraId="275972A1" w14:textId="77777777" w:rsidTr="0032163F">
        <w:trPr>
          <w:trHeight w:val="288"/>
        </w:trPr>
        <w:tc>
          <w:tcPr>
            <w:tcW w:w="2065" w:type="dxa"/>
            <w:shd w:val="clear" w:color="auto" w:fill="auto"/>
            <w:noWrap/>
            <w:hideMark/>
          </w:tcPr>
          <w:p w14:paraId="668E793B" w14:textId="77777777" w:rsidR="00660800" w:rsidRPr="002637CA" w:rsidRDefault="00660800" w:rsidP="002637CA">
            <w:pPr>
              <w:spacing w:after="240"/>
              <w:rPr>
                <w:color w:val="000000"/>
              </w:rPr>
            </w:pPr>
            <w:r w:rsidRPr="002637CA">
              <w:rPr>
                <w:color w:val="000000"/>
              </w:rPr>
              <w:t>House Keeper/Janitor</w:t>
            </w:r>
          </w:p>
        </w:tc>
        <w:tc>
          <w:tcPr>
            <w:tcW w:w="7195" w:type="dxa"/>
            <w:shd w:val="clear" w:color="auto" w:fill="auto"/>
            <w:noWrap/>
            <w:vAlign w:val="bottom"/>
            <w:hideMark/>
          </w:tcPr>
          <w:p w14:paraId="02CDAC59" w14:textId="77777777" w:rsidR="00660800" w:rsidRPr="002637CA" w:rsidRDefault="00660800" w:rsidP="002637CA">
            <w:pPr>
              <w:spacing w:after="240"/>
              <w:rPr>
                <w:color w:val="000000"/>
              </w:rPr>
            </w:pPr>
            <w:r w:rsidRPr="002637CA">
              <w:rPr>
                <w:color w:val="000000"/>
              </w:rPr>
              <w:t>House Keeper; House Keeper &amp; Messenger; House Keeper and Messenger; House-Keeper</w:t>
            </w:r>
          </w:p>
        </w:tc>
      </w:tr>
      <w:tr w:rsidR="00660800" w:rsidRPr="00EA38D6" w14:paraId="4035D508" w14:textId="77777777" w:rsidTr="0032163F">
        <w:trPr>
          <w:trHeight w:val="288"/>
        </w:trPr>
        <w:tc>
          <w:tcPr>
            <w:tcW w:w="2065" w:type="dxa"/>
            <w:shd w:val="clear" w:color="auto" w:fill="auto"/>
            <w:noWrap/>
            <w:hideMark/>
          </w:tcPr>
          <w:p w14:paraId="2D8F48FB" w14:textId="77777777" w:rsidR="00660800" w:rsidRPr="002637CA" w:rsidRDefault="00660800" w:rsidP="002637CA">
            <w:pPr>
              <w:spacing w:after="240"/>
              <w:rPr>
                <w:color w:val="000000"/>
              </w:rPr>
            </w:pPr>
            <w:r w:rsidRPr="002637CA">
              <w:rPr>
                <w:color w:val="000000"/>
              </w:rPr>
              <w:t>Inspector</w:t>
            </w:r>
          </w:p>
        </w:tc>
        <w:tc>
          <w:tcPr>
            <w:tcW w:w="7195" w:type="dxa"/>
            <w:shd w:val="clear" w:color="auto" w:fill="auto"/>
            <w:noWrap/>
            <w:vAlign w:val="bottom"/>
            <w:hideMark/>
          </w:tcPr>
          <w:p w14:paraId="6CEFA264" w14:textId="77777777" w:rsidR="00660800" w:rsidRPr="002637CA" w:rsidRDefault="00660800" w:rsidP="002637CA">
            <w:pPr>
              <w:spacing w:after="240"/>
              <w:rPr>
                <w:color w:val="000000"/>
              </w:rPr>
            </w:pPr>
            <w:r w:rsidRPr="002637CA">
              <w:rPr>
                <w:color w:val="000000"/>
              </w:rPr>
              <w:t>Assistant Inspector; Asst. Inspector; Cheese Inspector; Chief and General Inspector; Chief Inspector; Financial Inspector; Inspector; Inspector of Sugars, &amp;c.</w:t>
            </w:r>
          </w:p>
        </w:tc>
      </w:tr>
      <w:tr w:rsidR="00660800" w:rsidRPr="00EA38D6" w14:paraId="053CD23F" w14:textId="77777777" w:rsidTr="0032163F">
        <w:trPr>
          <w:trHeight w:val="288"/>
        </w:trPr>
        <w:tc>
          <w:tcPr>
            <w:tcW w:w="2065" w:type="dxa"/>
            <w:shd w:val="clear" w:color="auto" w:fill="auto"/>
            <w:noWrap/>
            <w:hideMark/>
          </w:tcPr>
          <w:p w14:paraId="6C3A73BD" w14:textId="77777777" w:rsidR="00660800" w:rsidRPr="002637CA" w:rsidRDefault="00660800" w:rsidP="002637CA">
            <w:pPr>
              <w:spacing w:after="240"/>
              <w:rPr>
                <w:color w:val="000000"/>
              </w:rPr>
            </w:pPr>
            <w:r w:rsidRPr="002637CA">
              <w:rPr>
                <w:color w:val="000000"/>
              </w:rPr>
              <w:t>Landing Waiter</w:t>
            </w:r>
          </w:p>
        </w:tc>
        <w:tc>
          <w:tcPr>
            <w:tcW w:w="7195" w:type="dxa"/>
            <w:shd w:val="clear" w:color="auto" w:fill="auto"/>
            <w:noWrap/>
            <w:vAlign w:val="bottom"/>
            <w:hideMark/>
          </w:tcPr>
          <w:p w14:paraId="1976FFB7" w14:textId="77777777" w:rsidR="00660800" w:rsidRPr="002637CA" w:rsidRDefault="00660800" w:rsidP="002637CA">
            <w:pPr>
              <w:spacing w:after="240"/>
              <w:rPr>
                <w:color w:val="000000"/>
              </w:rPr>
            </w:pPr>
            <w:r w:rsidRPr="002637CA">
              <w:rPr>
                <w:color w:val="000000"/>
              </w:rPr>
              <w:t>Acting Landing Waiter and Clerk; Chief L. Waiter; Chief Land. Waiter and Chief Prev. Officer of Maritime Provinces; Chief Landing Waiter; Chief Ldg. Waiter; L. Waiter and Searcher; Landing Waiter; Landing Waiter &amp; Searcher; Landing Waiter and Acting Tide Surveyor; Landing Waiter and Gauger; Landing Waiter and Packer; Landing Waiter and Searcher; Ldg Waiter &amp; Surveyor; Ldg. Waiter; Ldg. Waiter &amp; Searcher; Ldg. Waiter and Surv'r</w:t>
            </w:r>
          </w:p>
        </w:tc>
      </w:tr>
      <w:tr w:rsidR="00660800" w:rsidRPr="00EA38D6" w14:paraId="356B5BC0" w14:textId="77777777" w:rsidTr="0032163F">
        <w:trPr>
          <w:trHeight w:val="288"/>
        </w:trPr>
        <w:tc>
          <w:tcPr>
            <w:tcW w:w="2065" w:type="dxa"/>
            <w:shd w:val="clear" w:color="auto" w:fill="auto"/>
            <w:noWrap/>
            <w:hideMark/>
          </w:tcPr>
          <w:p w14:paraId="095A684C" w14:textId="77777777" w:rsidR="00660800" w:rsidRPr="002637CA" w:rsidRDefault="00660800" w:rsidP="002637CA">
            <w:pPr>
              <w:spacing w:after="240"/>
              <w:rPr>
                <w:color w:val="000000"/>
              </w:rPr>
            </w:pPr>
            <w:r w:rsidRPr="002637CA">
              <w:rPr>
                <w:color w:val="000000"/>
              </w:rPr>
              <w:t>Locker</w:t>
            </w:r>
          </w:p>
        </w:tc>
        <w:tc>
          <w:tcPr>
            <w:tcW w:w="7195" w:type="dxa"/>
            <w:shd w:val="clear" w:color="auto" w:fill="auto"/>
            <w:noWrap/>
            <w:vAlign w:val="bottom"/>
            <w:hideMark/>
          </w:tcPr>
          <w:p w14:paraId="6C5FE1EE" w14:textId="77777777" w:rsidR="00660800" w:rsidRPr="002637CA" w:rsidRDefault="00660800" w:rsidP="002637CA">
            <w:pPr>
              <w:spacing w:after="240"/>
              <w:rPr>
                <w:color w:val="000000"/>
              </w:rPr>
            </w:pPr>
            <w:r w:rsidRPr="002637CA">
              <w:rPr>
                <w:color w:val="000000"/>
              </w:rPr>
              <w:t>Chf. Locker &amp; Ins. B'nds; Chief Locker; Head Locker; Locker; Locker &amp; Gauger; Locker &amp; Land'g Waiter; Locker &amp; Ldg. Waiter; Locker and Gauger; Locker and Ldg. Wtr.; Warehouse Keeper; Warehouse Locker</w:t>
            </w:r>
          </w:p>
        </w:tc>
      </w:tr>
      <w:tr w:rsidR="00660800" w:rsidRPr="00EA38D6" w14:paraId="26FB41D5" w14:textId="77777777" w:rsidTr="0032163F">
        <w:trPr>
          <w:trHeight w:val="288"/>
        </w:trPr>
        <w:tc>
          <w:tcPr>
            <w:tcW w:w="2065" w:type="dxa"/>
            <w:shd w:val="clear" w:color="auto" w:fill="auto"/>
            <w:noWrap/>
            <w:hideMark/>
          </w:tcPr>
          <w:p w14:paraId="72ABAAFD" w14:textId="77777777" w:rsidR="00660800" w:rsidRPr="002637CA" w:rsidRDefault="00660800" w:rsidP="002637CA">
            <w:pPr>
              <w:spacing w:after="240"/>
              <w:rPr>
                <w:color w:val="000000"/>
              </w:rPr>
            </w:pPr>
            <w:r w:rsidRPr="002637CA">
              <w:rPr>
                <w:color w:val="000000"/>
              </w:rPr>
              <w:t>Messenger</w:t>
            </w:r>
          </w:p>
        </w:tc>
        <w:tc>
          <w:tcPr>
            <w:tcW w:w="7195" w:type="dxa"/>
            <w:shd w:val="clear" w:color="auto" w:fill="auto"/>
            <w:noWrap/>
            <w:vAlign w:val="bottom"/>
            <w:hideMark/>
          </w:tcPr>
          <w:p w14:paraId="3ECBAEBC" w14:textId="77777777" w:rsidR="00660800" w:rsidRPr="002637CA" w:rsidRDefault="00660800" w:rsidP="002637CA">
            <w:pPr>
              <w:spacing w:after="240"/>
              <w:rPr>
                <w:color w:val="000000"/>
              </w:rPr>
            </w:pPr>
            <w:r w:rsidRPr="002637CA">
              <w:rPr>
                <w:color w:val="000000"/>
              </w:rPr>
              <w:t>Assistant Messenger; Asst. Messenger; Messenger; Messenger and Packer</w:t>
            </w:r>
          </w:p>
        </w:tc>
      </w:tr>
      <w:tr w:rsidR="00660800" w:rsidRPr="00EA38D6" w14:paraId="0F918FB2" w14:textId="77777777" w:rsidTr="0032163F">
        <w:trPr>
          <w:trHeight w:val="288"/>
        </w:trPr>
        <w:tc>
          <w:tcPr>
            <w:tcW w:w="2065" w:type="dxa"/>
            <w:shd w:val="clear" w:color="auto" w:fill="auto"/>
            <w:noWrap/>
            <w:hideMark/>
          </w:tcPr>
          <w:p w14:paraId="10195290" w14:textId="77777777" w:rsidR="00660800" w:rsidRPr="002637CA" w:rsidRDefault="00660800" w:rsidP="002637CA">
            <w:pPr>
              <w:spacing w:after="240"/>
              <w:rPr>
                <w:color w:val="000000"/>
              </w:rPr>
            </w:pPr>
            <w:r w:rsidRPr="002637CA">
              <w:rPr>
                <w:color w:val="000000"/>
              </w:rPr>
              <w:t>Misc.</w:t>
            </w:r>
          </w:p>
        </w:tc>
        <w:tc>
          <w:tcPr>
            <w:tcW w:w="7195" w:type="dxa"/>
            <w:shd w:val="clear" w:color="auto" w:fill="auto"/>
            <w:noWrap/>
            <w:vAlign w:val="bottom"/>
            <w:hideMark/>
          </w:tcPr>
          <w:p w14:paraId="36810B0C" w14:textId="77777777" w:rsidR="00660800" w:rsidRPr="002637CA" w:rsidRDefault="00660800" w:rsidP="002637CA">
            <w:pPr>
              <w:spacing w:after="240"/>
              <w:rPr>
                <w:color w:val="000000"/>
              </w:rPr>
            </w:pPr>
            <w:r w:rsidRPr="002637CA">
              <w:rPr>
                <w:color w:val="000000"/>
              </w:rPr>
              <w:t>Analyst; Assistant Commissioner; Asst. Commissioner; Chairman; Chief Analyst; Commissioner; Dominion Special Agent; Ex-Warehouse Keeper; Fireman; Misc.; Second Officer; Special Agent; Special Officer; Waiter &amp; Searcher; Waiter and Searcher; Warehouseman</w:t>
            </w:r>
          </w:p>
        </w:tc>
      </w:tr>
      <w:tr w:rsidR="00660800" w:rsidRPr="00EA38D6" w14:paraId="47906367" w14:textId="77777777" w:rsidTr="0032163F">
        <w:trPr>
          <w:trHeight w:val="288"/>
        </w:trPr>
        <w:tc>
          <w:tcPr>
            <w:tcW w:w="2065" w:type="dxa"/>
            <w:shd w:val="clear" w:color="auto" w:fill="auto"/>
            <w:noWrap/>
            <w:hideMark/>
          </w:tcPr>
          <w:p w14:paraId="5E426C50" w14:textId="77777777" w:rsidR="00660800" w:rsidRPr="002637CA" w:rsidRDefault="00660800" w:rsidP="002637CA">
            <w:pPr>
              <w:spacing w:after="240"/>
              <w:rPr>
                <w:color w:val="000000"/>
              </w:rPr>
            </w:pPr>
            <w:r w:rsidRPr="002637CA">
              <w:rPr>
                <w:color w:val="000000"/>
              </w:rPr>
              <w:t>None</w:t>
            </w:r>
          </w:p>
        </w:tc>
        <w:tc>
          <w:tcPr>
            <w:tcW w:w="7195" w:type="dxa"/>
            <w:shd w:val="clear" w:color="auto" w:fill="auto"/>
            <w:noWrap/>
            <w:vAlign w:val="bottom"/>
            <w:hideMark/>
          </w:tcPr>
          <w:p w14:paraId="3542324C" w14:textId="77777777" w:rsidR="00660800" w:rsidRPr="002637CA" w:rsidRDefault="00660800" w:rsidP="002637CA">
            <w:pPr>
              <w:spacing w:after="240"/>
              <w:rPr>
                <w:color w:val="000000"/>
              </w:rPr>
            </w:pPr>
            <w:r w:rsidRPr="002637CA">
              <w:rPr>
                <w:color w:val="000000"/>
              </w:rPr>
              <w:t>Nil</w:t>
            </w:r>
          </w:p>
        </w:tc>
      </w:tr>
      <w:tr w:rsidR="00660800" w:rsidRPr="00EA38D6" w14:paraId="02812DE7" w14:textId="77777777" w:rsidTr="0032163F">
        <w:trPr>
          <w:trHeight w:val="288"/>
        </w:trPr>
        <w:tc>
          <w:tcPr>
            <w:tcW w:w="2065" w:type="dxa"/>
            <w:shd w:val="clear" w:color="auto" w:fill="auto"/>
            <w:noWrap/>
            <w:hideMark/>
          </w:tcPr>
          <w:p w14:paraId="09423F70" w14:textId="77777777" w:rsidR="00660800" w:rsidRPr="002637CA" w:rsidRDefault="00660800" w:rsidP="002637CA">
            <w:pPr>
              <w:spacing w:after="240"/>
              <w:rPr>
                <w:color w:val="000000"/>
              </w:rPr>
            </w:pPr>
            <w:r w:rsidRPr="002637CA">
              <w:rPr>
                <w:color w:val="000000"/>
              </w:rPr>
              <w:t>Opener, Packer and Porter</w:t>
            </w:r>
          </w:p>
        </w:tc>
        <w:tc>
          <w:tcPr>
            <w:tcW w:w="7195" w:type="dxa"/>
            <w:shd w:val="clear" w:color="auto" w:fill="auto"/>
            <w:noWrap/>
            <w:vAlign w:val="bottom"/>
            <w:hideMark/>
          </w:tcPr>
          <w:p w14:paraId="4D885712" w14:textId="77777777" w:rsidR="00660800" w:rsidRPr="002637CA" w:rsidRDefault="00660800" w:rsidP="002637CA">
            <w:pPr>
              <w:spacing w:after="240"/>
              <w:rPr>
                <w:color w:val="000000"/>
              </w:rPr>
            </w:pPr>
            <w:r w:rsidRPr="002637CA">
              <w:rPr>
                <w:color w:val="000000"/>
              </w:rPr>
              <w:t>Packer; Packer &amp; Messenger; Packer and Genl. Asst.; Packer and Messenger; Packer and Porter; Packer for Appraiser; Packer, Messenger and Porter; Porter; Porter and Packer; Searcher and Packer; Sorter</w:t>
            </w:r>
          </w:p>
        </w:tc>
      </w:tr>
      <w:tr w:rsidR="00660800" w:rsidRPr="00EA38D6" w14:paraId="69592123" w14:textId="77777777" w:rsidTr="0032163F">
        <w:trPr>
          <w:trHeight w:val="288"/>
        </w:trPr>
        <w:tc>
          <w:tcPr>
            <w:tcW w:w="2065" w:type="dxa"/>
            <w:shd w:val="clear" w:color="auto" w:fill="auto"/>
            <w:noWrap/>
            <w:hideMark/>
          </w:tcPr>
          <w:p w14:paraId="30CA9AA9" w14:textId="77777777" w:rsidR="00660800" w:rsidRPr="002637CA" w:rsidRDefault="00660800" w:rsidP="002637CA">
            <w:pPr>
              <w:spacing w:after="240"/>
              <w:rPr>
                <w:color w:val="000000"/>
              </w:rPr>
            </w:pPr>
            <w:r w:rsidRPr="002637CA">
              <w:rPr>
                <w:color w:val="000000"/>
              </w:rPr>
              <w:t>Preventive Officer</w:t>
            </w:r>
          </w:p>
        </w:tc>
        <w:tc>
          <w:tcPr>
            <w:tcW w:w="7195" w:type="dxa"/>
            <w:shd w:val="clear" w:color="auto" w:fill="auto"/>
            <w:noWrap/>
            <w:vAlign w:val="bottom"/>
            <w:hideMark/>
          </w:tcPr>
          <w:p w14:paraId="679C1186" w14:textId="77777777" w:rsidR="00660800" w:rsidRPr="002637CA" w:rsidRDefault="00660800" w:rsidP="002637CA">
            <w:pPr>
              <w:spacing w:after="240"/>
              <w:rPr>
                <w:color w:val="000000"/>
              </w:rPr>
            </w:pPr>
            <w:r w:rsidRPr="002637CA">
              <w:rPr>
                <w:color w:val="000000"/>
              </w:rPr>
              <w:t>Chief Prev. Officer; Prev. Officer; Preventive Officer; Special Preventive Officer</w:t>
            </w:r>
          </w:p>
        </w:tc>
      </w:tr>
      <w:tr w:rsidR="00660800" w:rsidRPr="00EA38D6" w14:paraId="64652C67" w14:textId="77777777" w:rsidTr="0032163F">
        <w:trPr>
          <w:trHeight w:val="288"/>
        </w:trPr>
        <w:tc>
          <w:tcPr>
            <w:tcW w:w="2065" w:type="dxa"/>
            <w:shd w:val="clear" w:color="auto" w:fill="auto"/>
            <w:noWrap/>
            <w:hideMark/>
          </w:tcPr>
          <w:p w14:paraId="1B59254B" w14:textId="77777777" w:rsidR="00660800" w:rsidRPr="002637CA" w:rsidRDefault="00660800" w:rsidP="002637CA">
            <w:pPr>
              <w:spacing w:after="240"/>
              <w:rPr>
                <w:color w:val="000000"/>
              </w:rPr>
            </w:pPr>
            <w:r w:rsidRPr="002637CA">
              <w:rPr>
                <w:color w:val="000000"/>
              </w:rPr>
              <w:t>Revenue Jobs</w:t>
            </w:r>
          </w:p>
        </w:tc>
        <w:tc>
          <w:tcPr>
            <w:tcW w:w="7195" w:type="dxa"/>
            <w:shd w:val="clear" w:color="auto" w:fill="auto"/>
            <w:noWrap/>
            <w:vAlign w:val="bottom"/>
            <w:hideMark/>
          </w:tcPr>
          <w:p w14:paraId="45F85F19" w14:textId="77777777" w:rsidR="00660800" w:rsidRPr="002637CA" w:rsidRDefault="00660800" w:rsidP="002637CA">
            <w:pPr>
              <w:spacing w:after="240"/>
              <w:rPr>
                <w:color w:val="000000"/>
              </w:rPr>
            </w:pPr>
            <w:r w:rsidRPr="002637CA">
              <w:rPr>
                <w:color w:val="000000"/>
              </w:rPr>
              <w:t>Accountant; Accountant and Chief Clerk; Asst. Accountant; Asst. Accountant and Chief Clerk of Estimates</w:t>
            </w:r>
          </w:p>
        </w:tc>
      </w:tr>
      <w:tr w:rsidR="00660800" w:rsidRPr="00EA38D6" w14:paraId="331013D2" w14:textId="77777777" w:rsidTr="0032163F">
        <w:trPr>
          <w:trHeight w:val="288"/>
        </w:trPr>
        <w:tc>
          <w:tcPr>
            <w:tcW w:w="2065" w:type="dxa"/>
            <w:shd w:val="clear" w:color="auto" w:fill="auto"/>
            <w:noWrap/>
            <w:hideMark/>
          </w:tcPr>
          <w:p w14:paraId="186561F5" w14:textId="77777777" w:rsidR="00660800" w:rsidRPr="002637CA" w:rsidRDefault="00660800" w:rsidP="002637CA">
            <w:pPr>
              <w:spacing w:after="240"/>
              <w:rPr>
                <w:color w:val="000000"/>
              </w:rPr>
            </w:pPr>
            <w:r w:rsidRPr="002637CA">
              <w:rPr>
                <w:color w:val="000000"/>
              </w:rPr>
              <w:lastRenderedPageBreak/>
              <w:t>Sub Collector</w:t>
            </w:r>
          </w:p>
        </w:tc>
        <w:tc>
          <w:tcPr>
            <w:tcW w:w="7195" w:type="dxa"/>
            <w:shd w:val="clear" w:color="auto" w:fill="auto"/>
            <w:noWrap/>
            <w:vAlign w:val="bottom"/>
            <w:hideMark/>
          </w:tcPr>
          <w:p w14:paraId="046BB51F" w14:textId="77777777" w:rsidR="00660800" w:rsidRPr="002637CA" w:rsidRDefault="00660800" w:rsidP="002637CA">
            <w:pPr>
              <w:spacing w:after="240"/>
              <w:rPr>
                <w:color w:val="000000"/>
              </w:rPr>
            </w:pPr>
            <w:r w:rsidRPr="002637CA">
              <w:rPr>
                <w:color w:val="000000"/>
              </w:rPr>
              <w:t>Actg. Sub-Collector; Acting Sub-Collector; Sub Collector; Sub-Collector; Sub-Collector &amp; L.W.; Sub-Collector &amp; Landing Waiter</w:t>
            </w:r>
          </w:p>
        </w:tc>
      </w:tr>
      <w:tr w:rsidR="00660800" w:rsidRPr="00EA38D6" w14:paraId="77D3A445" w14:textId="77777777" w:rsidTr="0032163F">
        <w:trPr>
          <w:trHeight w:val="288"/>
        </w:trPr>
        <w:tc>
          <w:tcPr>
            <w:tcW w:w="2065" w:type="dxa"/>
            <w:shd w:val="clear" w:color="auto" w:fill="auto"/>
            <w:noWrap/>
            <w:hideMark/>
          </w:tcPr>
          <w:p w14:paraId="0AD5238D" w14:textId="77777777" w:rsidR="00660800" w:rsidRPr="002637CA" w:rsidRDefault="00660800" w:rsidP="002637CA">
            <w:pPr>
              <w:spacing w:after="240"/>
              <w:rPr>
                <w:color w:val="000000"/>
              </w:rPr>
            </w:pPr>
            <w:r w:rsidRPr="002637CA">
              <w:rPr>
                <w:color w:val="000000"/>
              </w:rPr>
              <w:t>Surveyor</w:t>
            </w:r>
          </w:p>
        </w:tc>
        <w:tc>
          <w:tcPr>
            <w:tcW w:w="7195" w:type="dxa"/>
            <w:shd w:val="clear" w:color="auto" w:fill="auto"/>
            <w:noWrap/>
            <w:vAlign w:val="bottom"/>
            <w:hideMark/>
          </w:tcPr>
          <w:p w14:paraId="2DC19DE8" w14:textId="77777777" w:rsidR="00660800" w:rsidRPr="002637CA" w:rsidRDefault="00660800" w:rsidP="002637CA">
            <w:pPr>
              <w:spacing w:after="240"/>
              <w:rPr>
                <w:color w:val="000000"/>
              </w:rPr>
            </w:pPr>
            <w:r w:rsidRPr="002637CA">
              <w:rPr>
                <w:color w:val="000000"/>
              </w:rPr>
              <w:t>Acting Surveyor; Assist. Tide Surveyor; Assistant Tide Surveyor; Asst. Tide Surveyor; Land'g Waiter &amp; Acting Tide Surveyor; Landing Surveyor; Measuring Surveyor; Preventive Officer and Acting Surveyor; Surveyor; Surveyor &amp; Gauger; Surveyor and Acting Collector; Surveyor and Gauger; Tide Surveyor</w:t>
            </w:r>
          </w:p>
        </w:tc>
      </w:tr>
      <w:tr w:rsidR="00660800" w:rsidRPr="00EA38D6" w14:paraId="3D18CF80" w14:textId="77777777" w:rsidTr="0032163F">
        <w:trPr>
          <w:trHeight w:val="288"/>
        </w:trPr>
        <w:tc>
          <w:tcPr>
            <w:tcW w:w="2065" w:type="dxa"/>
            <w:shd w:val="clear" w:color="auto" w:fill="auto"/>
            <w:noWrap/>
            <w:hideMark/>
          </w:tcPr>
          <w:p w14:paraId="0D51E6DA" w14:textId="77777777" w:rsidR="00660800" w:rsidRPr="002637CA" w:rsidRDefault="00660800" w:rsidP="002637CA">
            <w:pPr>
              <w:spacing w:after="240"/>
              <w:rPr>
                <w:color w:val="000000"/>
              </w:rPr>
            </w:pPr>
            <w:r w:rsidRPr="002637CA">
              <w:rPr>
                <w:color w:val="000000"/>
              </w:rPr>
              <w:t>Tide Waiter</w:t>
            </w:r>
          </w:p>
        </w:tc>
        <w:tc>
          <w:tcPr>
            <w:tcW w:w="7195" w:type="dxa"/>
            <w:shd w:val="clear" w:color="auto" w:fill="auto"/>
            <w:noWrap/>
            <w:vAlign w:val="bottom"/>
            <w:hideMark/>
          </w:tcPr>
          <w:p w14:paraId="1A11EF5F" w14:textId="77777777" w:rsidR="00660800" w:rsidRPr="002637CA" w:rsidRDefault="00660800" w:rsidP="002637CA">
            <w:pPr>
              <w:spacing w:after="240"/>
              <w:rPr>
                <w:color w:val="000000"/>
              </w:rPr>
            </w:pPr>
            <w:r w:rsidRPr="002637CA">
              <w:rPr>
                <w:color w:val="000000"/>
              </w:rPr>
              <w:t>1st Class Tide Waiter; 1st Class Tidewaiter; 2nd Class Tide Waiter; 2nd Class Tidewaiter; Tide Waiter; Tide Waiter &amp; Locker; Tide Waiter &amp; Packer; Tide Waiter and Locker; Tide Waiter and Messenger; Tide Waiter and Packer; Tidewaiter; Tidewaiter &amp; Locker</w:t>
            </w:r>
          </w:p>
        </w:tc>
      </w:tr>
      <w:tr w:rsidR="00660800" w:rsidRPr="00EA38D6" w14:paraId="194E0468" w14:textId="77777777" w:rsidTr="0032163F">
        <w:trPr>
          <w:trHeight w:val="288"/>
        </w:trPr>
        <w:tc>
          <w:tcPr>
            <w:tcW w:w="2065" w:type="dxa"/>
            <w:shd w:val="clear" w:color="auto" w:fill="auto"/>
            <w:noWrap/>
            <w:hideMark/>
          </w:tcPr>
          <w:p w14:paraId="7BDD3FFB" w14:textId="77777777" w:rsidR="00660800" w:rsidRPr="002637CA" w:rsidRDefault="00660800" w:rsidP="002637CA">
            <w:pPr>
              <w:spacing w:after="240"/>
              <w:rPr>
                <w:color w:val="000000"/>
              </w:rPr>
            </w:pPr>
            <w:r w:rsidRPr="002637CA">
              <w:rPr>
                <w:color w:val="000000"/>
              </w:rPr>
              <w:t>Weigher, measurer and Gauger</w:t>
            </w:r>
          </w:p>
        </w:tc>
        <w:tc>
          <w:tcPr>
            <w:tcW w:w="7195" w:type="dxa"/>
            <w:shd w:val="clear" w:color="auto" w:fill="auto"/>
            <w:noWrap/>
            <w:vAlign w:val="bottom"/>
            <w:hideMark/>
          </w:tcPr>
          <w:p w14:paraId="71EC8242" w14:textId="77777777" w:rsidR="00660800" w:rsidRPr="002637CA" w:rsidRDefault="00660800" w:rsidP="002637CA">
            <w:pPr>
              <w:spacing w:after="240"/>
              <w:rPr>
                <w:color w:val="000000"/>
              </w:rPr>
            </w:pPr>
            <w:r w:rsidRPr="002637CA">
              <w:rPr>
                <w:color w:val="000000"/>
              </w:rPr>
              <w:t>Acting Gauger; Assistant Gauger; Assistant Weigher and Gauger; Asst. Gauger; Asst. Weigher &amp; Gauger; Chief Weigher; Gauger; Gauger &amp; Prev. Officer; Gauger &amp; Weigher; Sampler and Gauger; Sampler Gauger; Weigher &amp; Gauger; Weigher and Gauger</w:t>
            </w:r>
          </w:p>
        </w:tc>
      </w:tr>
    </w:tbl>
    <w:p w14:paraId="610BC8F2" w14:textId="77777777" w:rsidR="00660800" w:rsidRDefault="00660800" w:rsidP="00660800"/>
    <w:p w14:paraId="144D3FC9" w14:textId="01DBE821" w:rsidR="00816A0F" w:rsidRPr="0006273A" w:rsidRDefault="00816A0F" w:rsidP="007E4EF9">
      <w:pPr>
        <w:pStyle w:val="Heading2"/>
      </w:pPr>
      <w:bookmarkStart w:id="90" w:name="_Toc18392923"/>
      <w:r>
        <w:t>Appendix</w:t>
      </w:r>
      <w:r w:rsidR="008A1353">
        <w:t xml:space="preserve"> J</w:t>
      </w:r>
      <w:r>
        <w:t>: Abbreviation</w:t>
      </w:r>
      <w:r w:rsidR="007E4EF9">
        <w:t>s of States/Territories, Military Ranks, and Misc</w:t>
      </w:r>
      <w:r w:rsidR="006F4972">
        <w:t>ellaneous</w:t>
      </w:r>
      <w:bookmarkEnd w:id="90"/>
    </w:p>
    <w:p w14:paraId="1E22381D" w14:textId="1DEC29A3" w:rsidR="00647111" w:rsidRPr="00647111" w:rsidRDefault="00647111" w:rsidP="00816A0F">
      <w:r w:rsidRPr="00647111">
        <w:t xml:space="preserve">For the sake of clarity, </w:t>
      </w:r>
      <w:r>
        <w:t xml:space="preserve">the </w:t>
      </w:r>
      <w:r w:rsidR="0062769B">
        <w:t>B</w:t>
      </w:r>
      <w:r>
        <w:t xml:space="preserve">uilding </w:t>
      </w:r>
      <w:r w:rsidR="0062769B">
        <w:t>B</w:t>
      </w:r>
      <w:r>
        <w:t xml:space="preserve">orders team </w:t>
      </w:r>
      <w:r w:rsidR="0062769B">
        <w:t xml:space="preserve">spelled </w:t>
      </w:r>
      <w:r>
        <w:t xml:space="preserve">out many </w:t>
      </w:r>
      <w:r w:rsidRPr="00647111">
        <w:t xml:space="preserve">abbreviations that appeared in the original primary source </w:t>
      </w:r>
      <w:r>
        <w:t xml:space="preserve">using the following tables as guidance. </w:t>
      </w:r>
    </w:p>
    <w:p w14:paraId="265C361A" w14:textId="77777777" w:rsidR="00647111" w:rsidRDefault="00647111" w:rsidP="00816A0F">
      <w:pPr>
        <w:rPr>
          <w:b/>
        </w:rPr>
      </w:pPr>
    </w:p>
    <w:p w14:paraId="5535DDBD" w14:textId="080615A7" w:rsidR="006D5E4B" w:rsidRPr="00532B0D" w:rsidRDefault="00816A0F" w:rsidP="00816A0F">
      <w:r w:rsidRPr="003F0BB7">
        <w:rPr>
          <w:b/>
        </w:rPr>
        <w:t>States and Territories</w:t>
      </w:r>
    </w:p>
    <w:tbl>
      <w:tblPr>
        <w:tblStyle w:val="TableGrid"/>
        <w:tblW w:w="9463" w:type="dxa"/>
        <w:tblLook w:val="04A0" w:firstRow="1" w:lastRow="0" w:firstColumn="1" w:lastColumn="0" w:noHBand="0" w:noVBand="1"/>
      </w:tblPr>
      <w:tblGrid>
        <w:gridCol w:w="1577"/>
        <w:gridCol w:w="7886"/>
      </w:tblGrid>
      <w:tr w:rsidR="006D5E4B" w14:paraId="43ECE680" w14:textId="77777777" w:rsidTr="00A15622">
        <w:tc>
          <w:tcPr>
            <w:tcW w:w="1577" w:type="dxa"/>
          </w:tcPr>
          <w:p w14:paraId="14FE417B" w14:textId="77777777" w:rsidR="006D5E4B" w:rsidRPr="0006273A" w:rsidRDefault="006D5E4B" w:rsidP="00A15622">
            <w:pPr>
              <w:rPr>
                <w:b/>
              </w:rPr>
            </w:pPr>
            <w:r w:rsidRPr="0006273A">
              <w:rPr>
                <w:b/>
              </w:rPr>
              <w:t>A</w:t>
            </w:r>
            <w:r>
              <w:rPr>
                <w:b/>
              </w:rPr>
              <w:t>bbreviation</w:t>
            </w:r>
          </w:p>
        </w:tc>
        <w:tc>
          <w:tcPr>
            <w:tcW w:w="7886" w:type="dxa"/>
          </w:tcPr>
          <w:p w14:paraId="7922B7AA" w14:textId="77777777" w:rsidR="006D5E4B" w:rsidRPr="0006273A" w:rsidRDefault="006D5E4B" w:rsidP="00A15622">
            <w:pPr>
              <w:rPr>
                <w:b/>
              </w:rPr>
            </w:pPr>
            <w:r>
              <w:rPr>
                <w:b/>
              </w:rPr>
              <w:t>State or Territory</w:t>
            </w:r>
          </w:p>
        </w:tc>
      </w:tr>
      <w:tr w:rsidR="006D5E4B" w14:paraId="17F49134" w14:textId="77777777" w:rsidTr="00A15622">
        <w:tc>
          <w:tcPr>
            <w:tcW w:w="1577" w:type="dxa"/>
          </w:tcPr>
          <w:p w14:paraId="72538C25" w14:textId="77777777" w:rsidR="006D5E4B" w:rsidRDefault="006D5E4B" w:rsidP="00A15622">
            <w:r w:rsidRPr="00A310BC">
              <w:t xml:space="preserve">A. T. </w:t>
            </w:r>
          </w:p>
        </w:tc>
        <w:tc>
          <w:tcPr>
            <w:tcW w:w="7886" w:type="dxa"/>
          </w:tcPr>
          <w:p w14:paraId="0A346ADF" w14:textId="77777777" w:rsidR="006D5E4B" w:rsidRDefault="006D5E4B" w:rsidP="00A15622">
            <w:r w:rsidRPr="00632F3B">
              <w:t xml:space="preserve">Arizona Territory </w:t>
            </w:r>
          </w:p>
        </w:tc>
      </w:tr>
      <w:tr w:rsidR="006D5E4B" w14:paraId="6D8D1CAD" w14:textId="77777777" w:rsidTr="00A15622">
        <w:tc>
          <w:tcPr>
            <w:tcW w:w="1577" w:type="dxa"/>
          </w:tcPr>
          <w:p w14:paraId="1C734778" w14:textId="77777777" w:rsidR="006D5E4B" w:rsidRDefault="006D5E4B" w:rsidP="00A15622">
            <w:r w:rsidRPr="00A310BC">
              <w:t>Ala</w:t>
            </w:r>
          </w:p>
        </w:tc>
        <w:tc>
          <w:tcPr>
            <w:tcW w:w="7886" w:type="dxa"/>
          </w:tcPr>
          <w:p w14:paraId="0D897654" w14:textId="77777777" w:rsidR="006D5E4B" w:rsidRDefault="006D5E4B" w:rsidP="00A15622">
            <w:r w:rsidRPr="00632F3B">
              <w:t xml:space="preserve">Alabama </w:t>
            </w:r>
          </w:p>
        </w:tc>
      </w:tr>
      <w:tr w:rsidR="006D5E4B" w14:paraId="2D8704D1" w14:textId="77777777" w:rsidTr="00A15622">
        <w:tc>
          <w:tcPr>
            <w:tcW w:w="1577" w:type="dxa"/>
          </w:tcPr>
          <w:p w14:paraId="59920079" w14:textId="6C796D6C" w:rsidR="006D5E4B" w:rsidRPr="00A310BC" w:rsidRDefault="006D5E4B" w:rsidP="00A15622">
            <w:r>
              <w:t>Ariz</w:t>
            </w:r>
          </w:p>
        </w:tc>
        <w:tc>
          <w:tcPr>
            <w:tcW w:w="7886" w:type="dxa"/>
          </w:tcPr>
          <w:p w14:paraId="512903E3" w14:textId="77777777" w:rsidR="006D5E4B" w:rsidRPr="00632F3B" w:rsidRDefault="006D5E4B" w:rsidP="00A15622">
            <w:r>
              <w:t>Arizona</w:t>
            </w:r>
          </w:p>
        </w:tc>
      </w:tr>
      <w:tr w:rsidR="006D5E4B" w14:paraId="2B73D019" w14:textId="77777777" w:rsidTr="00A15622">
        <w:tc>
          <w:tcPr>
            <w:tcW w:w="1577" w:type="dxa"/>
          </w:tcPr>
          <w:p w14:paraId="2FD0883D" w14:textId="77777777" w:rsidR="006D5E4B" w:rsidRDefault="006D5E4B" w:rsidP="00A15622">
            <w:r w:rsidRPr="00A310BC">
              <w:t>Ark</w:t>
            </w:r>
          </w:p>
        </w:tc>
        <w:tc>
          <w:tcPr>
            <w:tcW w:w="7886" w:type="dxa"/>
          </w:tcPr>
          <w:p w14:paraId="6E075C7B" w14:textId="77777777" w:rsidR="006D5E4B" w:rsidRDefault="006D5E4B" w:rsidP="00A15622">
            <w:r w:rsidRPr="00632F3B">
              <w:t>Arkansas</w:t>
            </w:r>
          </w:p>
        </w:tc>
      </w:tr>
      <w:tr w:rsidR="006D5E4B" w14:paraId="52E426BA" w14:textId="77777777" w:rsidTr="00A15622">
        <w:tc>
          <w:tcPr>
            <w:tcW w:w="1577" w:type="dxa"/>
          </w:tcPr>
          <w:p w14:paraId="15031AD6" w14:textId="77777777" w:rsidR="006D5E4B" w:rsidRPr="00A310BC" w:rsidRDefault="006D5E4B" w:rsidP="00A15622">
            <w:r w:rsidRPr="00A310BC">
              <w:t xml:space="preserve">C. T. </w:t>
            </w:r>
          </w:p>
        </w:tc>
        <w:tc>
          <w:tcPr>
            <w:tcW w:w="7886" w:type="dxa"/>
          </w:tcPr>
          <w:p w14:paraId="33294FB8" w14:textId="77777777" w:rsidR="006D5E4B" w:rsidRPr="00632F3B" w:rsidRDefault="006D5E4B" w:rsidP="00A15622">
            <w:r w:rsidRPr="00632F3B">
              <w:t>Colorado Territory</w:t>
            </w:r>
          </w:p>
        </w:tc>
      </w:tr>
      <w:tr w:rsidR="006D5E4B" w14:paraId="34A50514" w14:textId="77777777" w:rsidTr="00A15622">
        <w:tc>
          <w:tcPr>
            <w:tcW w:w="1577" w:type="dxa"/>
          </w:tcPr>
          <w:p w14:paraId="15AE8218" w14:textId="77777777" w:rsidR="006D5E4B" w:rsidRPr="00A310BC" w:rsidRDefault="006D5E4B" w:rsidP="00A15622">
            <w:r>
              <w:t>Cal</w:t>
            </w:r>
          </w:p>
        </w:tc>
        <w:tc>
          <w:tcPr>
            <w:tcW w:w="7886" w:type="dxa"/>
          </w:tcPr>
          <w:p w14:paraId="62C181FF" w14:textId="77777777" w:rsidR="006D5E4B" w:rsidRPr="00632F3B" w:rsidRDefault="006D5E4B" w:rsidP="00A15622">
            <w:r w:rsidRPr="009D6D72">
              <w:t>California</w:t>
            </w:r>
          </w:p>
        </w:tc>
      </w:tr>
      <w:tr w:rsidR="00E10DAC" w14:paraId="7663BA2D" w14:textId="77777777" w:rsidTr="00A15622">
        <w:tc>
          <w:tcPr>
            <w:tcW w:w="1577" w:type="dxa"/>
          </w:tcPr>
          <w:p w14:paraId="236A8E8F" w14:textId="0967CC90" w:rsidR="00E10DAC" w:rsidRPr="00A310BC" w:rsidRDefault="00E10DAC" w:rsidP="00A15622">
            <w:r>
              <w:t>Colo</w:t>
            </w:r>
          </w:p>
        </w:tc>
        <w:tc>
          <w:tcPr>
            <w:tcW w:w="7886" w:type="dxa"/>
          </w:tcPr>
          <w:p w14:paraId="49EBCEA7" w14:textId="2DF880CA" w:rsidR="00E10DAC" w:rsidRPr="00632F3B" w:rsidRDefault="00E10DAC" w:rsidP="00A15622">
            <w:r>
              <w:t>Colorado</w:t>
            </w:r>
          </w:p>
        </w:tc>
      </w:tr>
      <w:tr w:rsidR="006D5E4B" w14:paraId="3961DEDB" w14:textId="77777777" w:rsidTr="00A15622">
        <w:tc>
          <w:tcPr>
            <w:tcW w:w="1577" w:type="dxa"/>
          </w:tcPr>
          <w:p w14:paraId="39C0AA41" w14:textId="77777777" w:rsidR="006D5E4B" w:rsidRDefault="006D5E4B" w:rsidP="00A15622">
            <w:r w:rsidRPr="00A310BC">
              <w:t>Conn</w:t>
            </w:r>
          </w:p>
        </w:tc>
        <w:tc>
          <w:tcPr>
            <w:tcW w:w="7886" w:type="dxa"/>
          </w:tcPr>
          <w:p w14:paraId="2F505F39" w14:textId="77777777" w:rsidR="006D5E4B" w:rsidRDefault="006D5E4B" w:rsidP="00A15622">
            <w:r w:rsidRPr="00632F3B">
              <w:t xml:space="preserve">Connecticut </w:t>
            </w:r>
          </w:p>
        </w:tc>
      </w:tr>
      <w:tr w:rsidR="006D5E4B" w14:paraId="5BCBC9E3" w14:textId="77777777" w:rsidTr="00A15622">
        <w:tc>
          <w:tcPr>
            <w:tcW w:w="1577" w:type="dxa"/>
          </w:tcPr>
          <w:p w14:paraId="7AAF4688" w14:textId="77777777" w:rsidR="006D5E4B" w:rsidRPr="00A310BC" w:rsidRDefault="006D5E4B" w:rsidP="00A15622">
            <w:r w:rsidRPr="00A310BC">
              <w:t xml:space="preserve">D. T. </w:t>
            </w:r>
            <w:r>
              <w:t>or Dak</w:t>
            </w:r>
          </w:p>
        </w:tc>
        <w:tc>
          <w:tcPr>
            <w:tcW w:w="7886" w:type="dxa"/>
          </w:tcPr>
          <w:p w14:paraId="3131BA7B" w14:textId="44021C8A" w:rsidR="006D5E4B" w:rsidRPr="00632F3B" w:rsidRDefault="006D5E4B" w:rsidP="00A15622">
            <w:r w:rsidRPr="00632F3B">
              <w:t xml:space="preserve">Dakota Territory </w:t>
            </w:r>
            <w:r>
              <w:t>pre-1889. Post-1889</w:t>
            </w:r>
            <w:r w:rsidR="00373CBC">
              <w:t>,</w:t>
            </w:r>
            <w:r>
              <w:t xml:space="preserve"> </w:t>
            </w:r>
            <w:r w:rsidR="00373CBC">
              <w:t>a</w:t>
            </w:r>
            <w:r>
              <w:t>pplicable North/South designation.</w:t>
            </w:r>
          </w:p>
        </w:tc>
      </w:tr>
      <w:tr w:rsidR="006D5E4B" w14:paraId="7AF2DC53" w14:textId="77777777" w:rsidTr="00A15622">
        <w:tc>
          <w:tcPr>
            <w:tcW w:w="1577" w:type="dxa"/>
          </w:tcPr>
          <w:p w14:paraId="340CF510" w14:textId="77777777" w:rsidR="006D5E4B" w:rsidRDefault="006D5E4B" w:rsidP="00A15622">
            <w:r>
              <w:t>DC, D.C., Dist. Columbia</w:t>
            </w:r>
          </w:p>
        </w:tc>
        <w:tc>
          <w:tcPr>
            <w:tcW w:w="7886" w:type="dxa"/>
          </w:tcPr>
          <w:p w14:paraId="70223A5B" w14:textId="77777777" w:rsidR="006D5E4B" w:rsidRPr="00A159B6" w:rsidRDefault="006D5E4B" w:rsidP="00A15622">
            <w:r w:rsidRPr="00632F3B">
              <w:t xml:space="preserve">District of Columbia </w:t>
            </w:r>
          </w:p>
          <w:p w14:paraId="6C25A333" w14:textId="48E0A794" w:rsidR="006D5E4B" w:rsidRDefault="006D5E4B" w:rsidP="00A15622">
            <w:r w:rsidRPr="00354066">
              <w:t xml:space="preserve">*Except under the Situation column, where the D.C. was maintained. </w:t>
            </w:r>
          </w:p>
        </w:tc>
      </w:tr>
      <w:tr w:rsidR="006D5E4B" w14:paraId="606269A2" w14:textId="77777777" w:rsidTr="00A15622">
        <w:tc>
          <w:tcPr>
            <w:tcW w:w="1577" w:type="dxa"/>
          </w:tcPr>
          <w:p w14:paraId="51FB65A5" w14:textId="6D89A710" w:rsidR="006D5E4B" w:rsidRPr="00A310BC" w:rsidRDefault="006D5E4B" w:rsidP="00A15622">
            <w:r>
              <w:t>Del</w:t>
            </w:r>
          </w:p>
        </w:tc>
        <w:tc>
          <w:tcPr>
            <w:tcW w:w="7886" w:type="dxa"/>
          </w:tcPr>
          <w:p w14:paraId="347750C5" w14:textId="77777777" w:rsidR="006D5E4B" w:rsidRPr="00632F3B" w:rsidRDefault="006D5E4B" w:rsidP="00A15622">
            <w:r w:rsidRPr="009D6D72">
              <w:t>Delaware</w:t>
            </w:r>
          </w:p>
        </w:tc>
      </w:tr>
      <w:tr w:rsidR="006D5E4B" w14:paraId="53E68904" w14:textId="77777777" w:rsidTr="00A15622">
        <w:tc>
          <w:tcPr>
            <w:tcW w:w="1577" w:type="dxa"/>
          </w:tcPr>
          <w:p w14:paraId="3A7B6469" w14:textId="77777777" w:rsidR="006D5E4B" w:rsidRDefault="006D5E4B" w:rsidP="00A15622">
            <w:r w:rsidRPr="00A310BC">
              <w:t xml:space="preserve">Fla </w:t>
            </w:r>
          </w:p>
        </w:tc>
        <w:tc>
          <w:tcPr>
            <w:tcW w:w="7886" w:type="dxa"/>
          </w:tcPr>
          <w:p w14:paraId="2AC7F3F3" w14:textId="77777777" w:rsidR="006D5E4B" w:rsidRDefault="006D5E4B" w:rsidP="00A15622">
            <w:r w:rsidRPr="00632F3B">
              <w:t xml:space="preserve">Florida </w:t>
            </w:r>
          </w:p>
        </w:tc>
      </w:tr>
      <w:tr w:rsidR="006D5E4B" w14:paraId="4BBE9D82" w14:textId="77777777" w:rsidTr="00A15622">
        <w:tc>
          <w:tcPr>
            <w:tcW w:w="1577" w:type="dxa"/>
          </w:tcPr>
          <w:p w14:paraId="4E235331" w14:textId="77777777" w:rsidR="006D5E4B" w:rsidRDefault="006D5E4B" w:rsidP="00A15622">
            <w:r w:rsidRPr="00A310BC">
              <w:t xml:space="preserve">Ga </w:t>
            </w:r>
          </w:p>
        </w:tc>
        <w:tc>
          <w:tcPr>
            <w:tcW w:w="7886" w:type="dxa"/>
          </w:tcPr>
          <w:p w14:paraId="3C3B587E" w14:textId="77777777" w:rsidR="006D5E4B" w:rsidRDefault="006D5E4B" w:rsidP="00A15622">
            <w:r w:rsidRPr="00632F3B">
              <w:t xml:space="preserve">Georgia </w:t>
            </w:r>
          </w:p>
        </w:tc>
      </w:tr>
      <w:tr w:rsidR="00B558D4" w14:paraId="719A09B0" w14:textId="77777777" w:rsidTr="00A15622">
        <w:tc>
          <w:tcPr>
            <w:tcW w:w="1577" w:type="dxa"/>
          </w:tcPr>
          <w:p w14:paraId="4E143E31" w14:textId="06537A25" w:rsidR="00B558D4" w:rsidRPr="00A310BC" w:rsidRDefault="00B558D4" w:rsidP="00A15622">
            <w:r>
              <w:t>H. Ter.</w:t>
            </w:r>
          </w:p>
        </w:tc>
        <w:tc>
          <w:tcPr>
            <w:tcW w:w="7886" w:type="dxa"/>
          </w:tcPr>
          <w:p w14:paraId="79A2B22B" w14:textId="34258243" w:rsidR="00B558D4" w:rsidRPr="00632F3B" w:rsidRDefault="00B558D4" w:rsidP="00A15622">
            <w:r>
              <w:t>Hawaii Territory</w:t>
            </w:r>
          </w:p>
        </w:tc>
      </w:tr>
      <w:tr w:rsidR="006D5E4B" w14:paraId="66AFF9D9" w14:textId="77777777" w:rsidTr="00A15622">
        <w:tc>
          <w:tcPr>
            <w:tcW w:w="1577" w:type="dxa"/>
          </w:tcPr>
          <w:p w14:paraId="6AAD65DB" w14:textId="5DFD6CA8" w:rsidR="006D5E4B" w:rsidRPr="00A310BC" w:rsidRDefault="006D5E4B" w:rsidP="00A15622">
            <w:r w:rsidRPr="00A310BC">
              <w:t>I. T.</w:t>
            </w:r>
            <w:r w:rsidR="00E10DAC">
              <w:t>, Ind. T.</w:t>
            </w:r>
          </w:p>
        </w:tc>
        <w:tc>
          <w:tcPr>
            <w:tcW w:w="7886" w:type="dxa"/>
          </w:tcPr>
          <w:p w14:paraId="19297667" w14:textId="54DB09E5" w:rsidR="006D5E4B" w:rsidRPr="00632F3B" w:rsidRDefault="006D5E4B" w:rsidP="00A15622">
            <w:r w:rsidRPr="00632F3B">
              <w:t xml:space="preserve">Indian Territory or Idaho Territory based on context </w:t>
            </w:r>
          </w:p>
        </w:tc>
      </w:tr>
      <w:tr w:rsidR="006D5E4B" w14:paraId="1B09B504" w14:textId="77777777" w:rsidTr="00A15622">
        <w:tc>
          <w:tcPr>
            <w:tcW w:w="1577" w:type="dxa"/>
          </w:tcPr>
          <w:p w14:paraId="0810EF06" w14:textId="72178468" w:rsidR="006D5E4B" w:rsidRPr="00A310BC" w:rsidRDefault="006D5E4B" w:rsidP="00A15622">
            <w:r>
              <w:t>Ill</w:t>
            </w:r>
          </w:p>
        </w:tc>
        <w:tc>
          <w:tcPr>
            <w:tcW w:w="7886" w:type="dxa"/>
          </w:tcPr>
          <w:p w14:paraId="0CAE6FF5" w14:textId="77777777" w:rsidR="006D5E4B" w:rsidRPr="00632F3B" w:rsidRDefault="006D5E4B" w:rsidP="00A15622">
            <w:r w:rsidRPr="009D6D72">
              <w:t xml:space="preserve">Illinois </w:t>
            </w:r>
          </w:p>
        </w:tc>
      </w:tr>
      <w:tr w:rsidR="006D5E4B" w14:paraId="7517A016" w14:textId="77777777" w:rsidTr="00A15622">
        <w:tc>
          <w:tcPr>
            <w:tcW w:w="1577" w:type="dxa"/>
          </w:tcPr>
          <w:p w14:paraId="5E7217F8" w14:textId="0B3F9168" w:rsidR="006D5E4B" w:rsidRPr="000C1F2D" w:rsidRDefault="006D5E4B" w:rsidP="00A15622">
            <w:r w:rsidRPr="000C1F2D">
              <w:t>Ind</w:t>
            </w:r>
          </w:p>
        </w:tc>
        <w:tc>
          <w:tcPr>
            <w:tcW w:w="7886" w:type="dxa"/>
          </w:tcPr>
          <w:p w14:paraId="5A0E63CD" w14:textId="77777777" w:rsidR="006D5E4B" w:rsidRPr="000C1F2D" w:rsidRDefault="006D5E4B" w:rsidP="00A15622">
            <w:r w:rsidRPr="000C1F2D">
              <w:t>Indiana</w:t>
            </w:r>
          </w:p>
        </w:tc>
      </w:tr>
      <w:tr w:rsidR="006D5E4B" w14:paraId="5A7E678B" w14:textId="77777777" w:rsidTr="00A15622">
        <w:tc>
          <w:tcPr>
            <w:tcW w:w="1577" w:type="dxa"/>
          </w:tcPr>
          <w:p w14:paraId="26656C6C" w14:textId="77777777" w:rsidR="006D5E4B" w:rsidRPr="000C1F2D" w:rsidRDefault="006D5E4B" w:rsidP="00A15622">
            <w:r w:rsidRPr="000C1F2D">
              <w:t>Kans</w:t>
            </w:r>
          </w:p>
        </w:tc>
        <w:tc>
          <w:tcPr>
            <w:tcW w:w="7886" w:type="dxa"/>
          </w:tcPr>
          <w:p w14:paraId="1BFD2B9A" w14:textId="77777777" w:rsidR="006D5E4B" w:rsidRPr="000C1F2D" w:rsidRDefault="006D5E4B" w:rsidP="00A15622">
            <w:r w:rsidRPr="000C1F2D">
              <w:t>Kansas</w:t>
            </w:r>
          </w:p>
        </w:tc>
      </w:tr>
      <w:tr w:rsidR="006D5E4B" w14:paraId="07264EC1" w14:textId="77777777" w:rsidTr="00A15622">
        <w:tc>
          <w:tcPr>
            <w:tcW w:w="1577" w:type="dxa"/>
          </w:tcPr>
          <w:p w14:paraId="3E572CF7" w14:textId="77777777" w:rsidR="006D5E4B" w:rsidRPr="000C1F2D" w:rsidRDefault="006D5E4B" w:rsidP="00A15622">
            <w:r w:rsidRPr="000C1F2D">
              <w:t>Ky</w:t>
            </w:r>
          </w:p>
        </w:tc>
        <w:tc>
          <w:tcPr>
            <w:tcW w:w="7886" w:type="dxa"/>
          </w:tcPr>
          <w:p w14:paraId="3164E808" w14:textId="77777777" w:rsidR="006D5E4B" w:rsidRPr="000C1F2D" w:rsidRDefault="006D5E4B" w:rsidP="00A15622">
            <w:r w:rsidRPr="000C1F2D">
              <w:t xml:space="preserve">Kentucky </w:t>
            </w:r>
          </w:p>
        </w:tc>
      </w:tr>
      <w:tr w:rsidR="006D5E4B" w14:paraId="31B60B1C" w14:textId="77777777" w:rsidTr="00A15622">
        <w:tc>
          <w:tcPr>
            <w:tcW w:w="1577" w:type="dxa"/>
          </w:tcPr>
          <w:p w14:paraId="63A7FF67" w14:textId="77777777" w:rsidR="006D5E4B" w:rsidRPr="000C1F2D" w:rsidRDefault="006D5E4B" w:rsidP="00A15622">
            <w:r w:rsidRPr="000C1F2D">
              <w:t>La</w:t>
            </w:r>
          </w:p>
        </w:tc>
        <w:tc>
          <w:tcPr>
            <w:tcW w:w="7886" w:type="dxa"/>
          </w:tcPr>
          <w:p w14:paraId="3EFE0296" w14:textId="77777777" w:rsidR="006D5E4B" w:rsidRPr="000C1F2D" w:rsidRDefault="006D5E4B" w:rsidP="00A15622">
            <w:r w:rsidRPr="000C1F2D">
              <w:t xml:space="preserve">Louisiana </w:t>
            </w:r>
          </w:p>
        </w:tc>
      </w:tr>
      <w:tr w:rsidR="006D5E4B" w14:paraId="482B728B" w14:textId="77777777" w:rsidTr="00A15622">
        <w:tc>
          <w:tcPr>
            <w:tcW w:w="1577" w:type="dxa"/>
          </w:tcPr>
          <w:p w14:paraId="2FD50A1D" w14:textId="77777777" w:rsidR="006D5E4B" w:rsidRPr="000C1F2D" w:rsidRDefault="006D5E4B" w:rsidP="00A15622">
            <w:r w:rsidRPr="000C1F2D">
              <w:t xml:space="preserve">M. T. </w:t>
            </w:r>
          </w:p>
        </w:tc>
        <w:tc>
          <w:tcPr>
            <w:tcW w:w="7886" w:type="dxa"/>
          </w:tcPr>
          <w:p w14:paraId="1AF1C551" w14:textId="77777777" w:rsidR="006D5E4B" w:rsidRPr="000C1F2D" w:rsidRDefault="006D5E4B" w:rsidP="00A15622">
            <w:r w:rsidRPr="000C1F2D">
              <w:t xml:space="preserve">Montana Territory </w:t>
            </w:r>
          </w:p>
        </w:tc>
      </w:tr>
      <w:tr w:rsidR="006D5E4B" w14:paraId="73EC37E7" w14:textId="77777777" w:rsidTr="00A15622">
        <w:tc>
          <w:tcPr>
            <w:tcW w:w="1577" w:type="dxa"/>
          </w:tcPr>
          <w:p w14:paraId="45D6083A" w14:textId="77777777" w:rsidR="006D5E4B" w:rsidRPr="000C1F2D" w:rsidRDefault="006D5E4B" w:rsidP="00A15622">
            <w:r w:rsidRPr="000C1F2D">
              <w:lastRenderedPageBreak/>
              <w:t>Mass</w:t>
            </w:r>
          </w:p>
        </w:tc>
        <w:tc>
          <w:tcPr>
            <w:tcW w:w="7886" w:type="dxa"/>
          </w:tcPr>
          <w:p w14:paraId="3F0668B8" w14:textId="77777777" w:rsidR="006D5E4B" w:rsidRPr="000C1F2D" w:rsidRDefault="006D5E4B" w:rsidP="00A15622">
            <w:r w:rsidRPr="000C1F2D">
              <w:t>Massachusetts</w:t>
            </w:r>
          </w:p>
        </w:tc>
      </w:tr>
      <w:tr w:rsidR="006D5E4B" w14:paraId="5104539B" w14:textId="77777777" w:rsidTr="00A15622">
        <w:tc>
          <w:tcPr>
            <w:tcW w:w="1577" w:type="dxa"/>
          </w:tcPr>
          <w:p w14:paraId="482989AF" w14:textId="77777777" w:rsidR="006D5E4B" w:rsidRPr="000C1F2D" w:rsidRDefault="006D5E4B" w:rsidP="00A15622">
            <w:r w:rsidRPr="000C1F2D">
              <w:t>Md</w:t>
            </w:r>
          </w:p>
        </w:tc>
        <w:tc>
          <w:tcPr>
            <w:tcW w:w="7886" w:type="dxa"/>
          </w:tcPr>
          <w:p w14:paraId="7C93E6A5" w14:textId="77777777" w:rsidR="006D5E4B" w:rsidRPr="000C1F2D" w:rsidRDefault="006D5E4B" w:rsidP="00A15622">
            <w:r w:rsidRPr="000C1F2D">
              <w:t xml:space="preserve">Maryland </w:t>
            </w:r>
          </w:p>
        </w:tc>
      </w:tr>
      <w:tr w:rsidR="006D5E4B" w14:paraId="6EBA7B58" w14:textId="77777777" w:rsidTr="00A15622">
        <w:tc>
          <w:tcPr>
            <w:tcW w:w="1577" w:type="dxa"/>
          </w:tcPr>
          <w:p w14:paraId="2E085154" w14:textId="77777777" w:rsidR="006D5E4B" w:rsidRPr="000C1F2D" w:rsidRDefault="006D5E4B" w:rsidP="00A15622">
            <w:r w:rsidRPr="000C1F2D">
              <w:t>Me</w:t>
            </w:r>
          </w:p>
        </w:tc>
        <w:tc>
          <w:tcPr>
            <w:tcW w:w="7886" w:type="dxa"/>
          </w:tcPr>
          <w:p w14:paraId="1024CC33" w14:textId="77777777" w:rsidR="006D5E4B" w:rsidRPr="000C1F2D" w:rsidRDefault="006D5E4B" w:rsidP="00A15622">
            <w:r w:rsidRPr="000C1F2D">
              <w:t>Maine</w:t>
            </w:r>
          </w:p>
        </w:tc>
      </w:tr>
      <w:tr w:rsidR="006D5E4B" w14:paraId="167BFB7F" w14:textId="77777777" w:rsidTr="00A15622">
        <w:tc>
          <w:tcPr>
            <w:tcW w:w="1577" w:type="dxa"/>
          </w:tcPr>
          <w:p w14:paraId="031ACF5D" w14:textId="77777777" w:rsidR="006D5E4B" w:rsidRPr="000C1F2D" w:rsidRDefault="006D5E4B" w:rsidP="00A15622">
            <w:r w:rsidRPr="000C1F2D">
              <w:t>Mich</w:t>
            </w:r>
          </w:p>
        </w:tc>
        <w:tc>
          <w:tcPr>
            <w:tcW w:w="7886" w:type="dxa"/>
          </w:tcPr>
          <w:p w14:paraId="3691E7F2" w14:textId="77777777" w:rsidR="006D5E4B" w:rsidRPr="000C1F2D" w:rsidRDefault="006D5E4B" w:rsidP="00A15622">
            <w:r w:rsidRPr="000C1F2D">
              <w:t xml:space="preserve">Michigan </w:t>
            </w:r>
          </w:p>
        </w:tc>
      </w:tr>
      <w:tr w:rsidR="00E10DAC" w14:paraId="2F2F29FE" w14:textId="77777777" w:rsidTr="00A15622">
        <w:tc>
          <w:tcPr>
            <w:tcW w:w="1577" w:type="dxa"/>
          </w:tcPr>
          <w:p w14:paraId="727F5838" w14:textId="20B9ED91" w:rsidR="00E10DAC" w:rsidRPr="000C1F2D" w:rsidRDefault="00E10DAC" w:rsidP="00A15622">
            <w:r>
              <w:t>Mex</w:t>
            </w:r>
          </w:p>
        </w:tc>
        <w:tc>
          <w:tcPr>
            <w:tcW w:w="7886" w:type="dxa"/>
          </w:tcPr>
          <w:p w14:paraId="1A68526F" w14:textId="52A181B4" w:rsidR="00E10DAC" w:rsidRPr="000C1F2D" w:rsidRDefault="00E10DAC" w:rsidP="00A15622">
            <w:r>
              <w:t>Mexico</w:t>
            </w:r>
          </w:p>
        </w:tc>
      </w:tr>
      <w:tr w:rsidR="006D5E4B" w14:paraId="6730B7E9" w14:textId="77777777" w:rsidTr="00A15622">
        <w:tc>
          <w:tcPr>
            <w:tcW w:w="1577" w:type="dxa"/>
          </w:tcPr>
          <w:p w14:paraId="2D6BF3AE" w14:textId="17DBA2A7" w:rsidR="006D5E4B" w:rsidRPr="000C1F2D" w:rsidRDefault="006D5E4B" w:rsidP="00A15622">
            <w:r w:rsidRPr="000C1F2D">
              <w:t>Minn</w:t>
            </w:r>
          </w:p>
        </w:tc>
        <w:tc>
          <w:tcPr>
            <w:tcW w:w="7886" w:type="dxa"/>
          </w:tcPr>
          <w:p w14:paraId="21702B10" w14:textId="77777777" w:rsidR="006D5E4B" w:rsidRPr="000C1F2D" w:rsidRDefault="006D5E4B" w:rsidP="00A15622">
            <w:r w:rsidRPr="000C1F2D">
              <w:t xml:space="preserve">Minnesota </w:t>
            </w:r>
          </w:p>
        </w:tc>
      </w:tr>
      <w:tr w:rsidR="006D5E4B" w14:paraId="369B1408" w14:textId="77777777" w:rsidTr="00A15622">
        <w:tc>
          <w:tcPr>
            <w:tcW w:w="1577" w:type="dxa"/>
          </w:tcPr>
          <w:p w14:paraId="530C6133" w14:textId="5FFBA560" w:rsidR="006D5E4B" w:rsidRPr="000C1F2D" w:rsidRDefault="006D5E4B" w:rsidP="00A15622">
            <w:r w:rsidRPr="000C1F2D">
              <w:t>Miss</w:t>
            </w:r>
          </w:p>
        </w:tc>
        <w:tc>
          <w:tcPr>
            <w:tcW w:w="7886" w:type="dxa"/>
          </w:tcPr>
          <w:p w14:paraId="1CF9CF86" w14:textId="77777777" w:rsidR="006D5E4B" w:rsidRPr="000C1F2D" w:rsidRDefault="006D5E4B" w:rsidP="00A15622">
            <w:r w:rsidRPr="000C1F2D">
              <w:t>Mississippi</w:t>
            </w:r>
          </w:p>
        </w:tc>
      </w:tr>
      <w:tr w:rsidR="006D5E4B" w14:paraId="245B66C7" w14:textId="77777777" w:rsidTr="00A15622">
        <w:tc>
          <w:tcPr>
            <w:tcW w:w="1577" w:type="dxa"/>
          </w:tcPr>
          <w:p w14:paraId="765C5444" w14:textId="5404435E" w:rsidR="006D5E4B" w:rsidRPr="000C1F2D" w:rsidRDefault="006D5E4B" w:rsidP="00A15622">
            <w:r w:rsidRPr="000C1F2D">
              <w:t>Mo</w:t>
            </w:r>
          </w:p>
        </w:tc>
        <w:tc>
          <w:tcPr>
            <w:tcW w:w="7886" w:type="dxa"/>
          </w:tcPr>
          <w:p w14:paraId="4F199AFB" w14:textId="77777777" w:rsidR="006D5E4B" w:rsidRPr="000C1F2D" w:rsidRDefault="006D5E4B" w:rsidP="00A15622">
            <w:r w:rsidRPr="000C1F2D">
              <w:t xml:space="preserve">Missouri </w:t>
            </w:r>
          </w:p>
        </w:tc>
      </w:tr>
      <w:tr w:rsidR="00E10DAC" w14:paraId="74E568A7" w14:textId="77777777" w:rsidTr="00A15622">
        <w:tc>
          <w:tcPr>
            <w:tcW w:w="1577" w:type="dxa"/>
          </w:tcPr>
          <w:p w14:paraId="332BEC2A" w14:textId="429951C7" w:rsidR="00E10DAC" w:rsidRPr="000C1F2D" w:rsidRDefault="00E10DAC" w:rsidP="00A15622">
            <w:r>
              <w:t>Mont</w:t>
            </w:r>
          </w:p>
        </w:tc>
        <w:tc>
          <w:tcPr>
            <w:tcW w:w="7886" w:type="dxa"/>
          </w:tcPr>
          <w:p w14:paraId="370FD183" w14:textId="33897634" w:rsidR="00E10DAC" w:rsidRPr="000C1F2D" w:rsidRDefault="00E10DAC" w:rsidP="00A15622">
            <w:r>
              <w:t>Montana</w:t>
            </w:r>
          </w:p>
        </w:tc>
      </w:tr>
      <w:tr w:rsidR="006D5E4B" w14:paraId="6B0392A2" w14:textId="77777777" w:rsidTr="00A15622">
        <w:tc>
          <w:tcPr>
            <w:tcW w:w="1577" w:type="dxa"/>
          </w:tcPr>
          <w:p w14:paraId="6182A0BB" w14:textId="77777777" w:rsidR="006D5E4B" w:rsidRPr="000C1F2D" w:rsidRDefault="006D5E4B" w:rsidP="00A15622">
            <w:r w:rsidRPr="000C1F2D">
              <w:t xml:space="preserve">N. C. </w:t>
            </w:r>
          </w:p>
        </w:tc>
        <w:tc>
          <w:tcPr>
            <w:tcW w:w="7886" w:type="dxa"/>
          </w:tcPr>
          <w:p w14:paraId="6B5D07DD" w14:textId="77777777" w:rsidR="006D5E4B" w:rsidRPr="000C1F2D" w:rsidRDefault="006D5E4B" w:rsidP="00A15622">
            <w:r w:rsidRPr="000C1F2D">
              <w:t xml:space="preserve">North Carolina </w:t>
            </w:r>
          </w:p>
        </w:tc>
      </w:tr>
      <w:tr w:rsidR="00B558D4" w14:paraId="07BBE0BA" w14:textId="77777777" w:rsidTr="00A15622">
        <w:tc>
          <w:tcPr>
            <w:tcW w:w="1577" w:type="dxa"/>
          </w:tcPr>
          <w:p w14:paraId="12E4C559" w14:textId="0EE316F6" w:rsidR="00B558D4" w:rsidRPr="009D6D72" w:rsidRDefault="00B558D4" w:rsidP="00A15622">
            <w:r>
              <w:t>N. Dak</w:t>
            </w:r>
          </w:p>
        </w:tc>
        <w:tc>
          <w:tcPr>
            <w:tcW w:w="7886" w:type="dxa"/>
          </w:tcPr>
          <w:p w14:paraId="6D739F87" w14:textId="5074421E" w:rsidR="00B558D4" w:rsidRPr="009D6D72" w:rsidRDefault="00B558D4" w:rsidP="00A15622">
            <w:r>
              <w:t>North Dakota</w:t>
            </w:r>
          </w:p>
        </w:tc>
      </w:tr>
      <w:tr w:rsidR="006D5E4B" w14:paraId="465458DA" w14:textId="77777777" w:rsidTr="00A15622">
        <w:tc>
          <w:tcPr>
            <w:tcW w:w="1577" w:type="dxa"/>
          </w:tcPr>
          <w:p w14:paraId="031D39AE" w14:textId="77777777" w:rsidR="006D5E4B" w:rsidRPr="00A310BC" w:rsidRDefault="006D5E4B" w:rsidP="00A15622">
            <w:r w:rsidRPr="009D6D72">
              <w:t xml:space="preserve">N. H. </w:t>
            </w:r>
          </w:p>
        </w:tc>
        <w:tc>
          <w:tcPr>
            <w:tcW w:w="7886" w:type="dxa"/>
          </w:tcPr>
          <w:p w14:paraId="133A802F" w14:textId="77777777" w:rsidR="006D5E4B" w:rsidRPr="00632F3B" w:rsidRDefault="006D5E4B" w:rsidP="00A15622">
            <w:r w:rsidRPr="009D6D72">
              <w:t>New Hampshire</w:t>
            </w:r>
          </w:p>
        </w:tc>
      </w:tr>
      <w:tr w:rsidR="006D5E4B" w14:paraId="74FA8FF5" w14:textId="77777777" w:rsidTr="00A15622">
        <w:tc>
          <w:tcPr>
            <w:tcW w:w="1577" w:type="dxa"/>
          </w:tcPr>
          <w:p w14:paraId="2CE18281" w14:textId="77777777" w:rsidR="006D5E4B" w:rsidRPr="00A310BC" w:rsidRDefault="006D5E4B" w:rsidP="00A15622">
            <w:r w:rsidRPr="009D6D72">
              <w:t xml:space="preserve">N. J. </w:t>
            </w:r>
          </w:p>
        </w:tc>
        <w:tc>
          <w:tcPr>
            <w:tcW w:w="7886" w:type="dxa"/>
          </w:tcPr>
          <w:p w14:paraId="62586A80" w14:textId="77777777" w:rsidR="006D5E4B" w:rsidRPr="00632F3B" w:rsidRDefault="006D5E4B" w:rsidP="00A15622">
            <w:r w:rsidRPr="009D6D72">
              <w:t>New Jersey</w:t>
            </w:r>
          </w:p>
        </w:tc>
      </w:tr>
      <w:tr w:rsidR="00B558D4" w14:paraId="09A6328D" w14:textId="77777777" w:rsidTr="00A15622">
        <w:tc>
          <w:tcPr>
            <w:tcW w:w="1577" w:type="dxa"/>
          </w:tcPr>
          <w:p w14:paraId="7FE5BFCE" w14:textId="3F1E73FB" w:rsidR="00B558D4" w:rsidRPr="009D6D72" w:rsidRDefault="00B558D4" w:rsidP="00A15622">
            <w:r>
              <w:t>N. Mex, N. M.</w:t>
            </w:r>
          </w:p>
        </w:tc>
        <w:tc>
          <w:tcPr>
            <w:tcW w:w="7886" w:type="dxa"/>
          </w:tcPr>
          <w:p w14:paraId="2BFC506D" w14:textId="0EF11F9F" w:rsidR="00B558D4" w:rsidRPr="009D6D72" w:rsidRDefault="00B558D4" w:rsidP="00A15622">
            <w:r>
              <w:t>New Mexico</w:t>
            </w:r>
          </w:p>
        </w:tc>
      </w:tr>
      <w:tr w:rsidR="006D5E4B" w14:paraId="6C394660" w14:textId="77777777" w:rsidTr="00A15622">
        <w:tc>
          <w:tcPr>
            <w:tcW w:w="1577" w:type="dxa"/>
          </w:tcPr>
          <w:p w14:paraId="4B719394" w14:textId="77777777" w:rsidR="006D5E4B" w:rsidRPr="000C1F2D" w:rsidRDefault="006D5E4B" w:rsidP="00A15622">
            <w:r w:rsidRPr="000C1F2D">
              <w:t>N. Y.</w:t>
            </w:r>
          </w:p>
        </w:tc>
        <w:tc>
          <w:tcPr>
            <w:tcW w:w="7886" w:type="dxa"/>
          </w:tcPr>
          <w:p w14:paraId="5F376C0E" w14:textId="77777777" w:rsidR="006D5E4B" w:rsidRPr="000C1F2D" w:rsidRDefault="006D5E4B" w:rsidP="00A15622">
            <w:r w:rsidRPr="000C1F2D">
              <w:t xml:space="preserve">New York </w:t>
            </w:r>
          </w:p>
        </w:tc>
      </w:tr>
      <w:tr w:rsidR="00B558D4" w14:paraId="38B19A28" w14:textId="77777777" w:rsidTr="00A15622">
        <w:tc>
          <w:tcPr>
            <w:tcW w:w="1577" w:type="dxa"/>
          </w:tcPr>
          <w:p w14:paraId="73FC21CA" w14:textId="2BE8791D" w:rsidR="00B558D4" w:rsidRPr="000C1F2D" w:rsidRDefault="00B558D4" w:rsidP="00A15622">
            <w:r>
              <w:t>N. W. T.</w:t>
            </w:r>
            <w:r w:rsidR="00F2727A">
              <w:t xml:space="preserve">, N. T. </w:t>
            </w:r>
          </w:p>
        </w:tc>
        <w:tc>
          <w:tcPr>
            <w:tcW w:w="7886" w:type="dxa"/>
          </w:tcPr>
          <w:p w14:paraId="2AA9370C" w14:textId="5CEC0988" w:rsidR="00B558D4" w:rsidRPr="000C1F2D" w:rsidRDefault="00B558D4" w:rsidP="00A15622">
            <w:r>
              <w:t>Northwest Territories</w:t>
            </w:r>
          </w:p>
        </w:tc>
      </w:tr>
      <w:tr w:rsidR="00F2727A" w14:paraId="7450C71B" w14:textId="77777777" w:rsidTr="00A15622">
        <w:tc>
          <w:tcPr>
            <w:tcW w:w="1577" w:type="dxa"/>
          </w:tcPr>
          <w:p w14:paraId="3A0CD576" w14:textId="611C5D8B" w:rsidR="00F2727A" w:rsidRDefault="00F2727A" w:rsidP="00A15622">
            <w:r>
              <w:t>N. T.</w:t>
            </w:r>
          </w:p>
        </w:tc>
        <w:tc>
          <w:tcPr>
            <w:tcW w:w="7886" w:type="dxa"/>
          </w:tcPr>
          <w:p w14:paraId="1965E00B" w14:textId="1D76C24D" w:rsidR="00F2727A" w:rsidRDefault="00F2727A" w:rsidP="00A15622">
            <w:r>
              <w:t>Nebraska Territory</w:t>
            </w:r>
          </w:p>
        </w:tc>
      </w:tr>
      <w:tr w:rsidR="006D5E4B" w14:paraId="719C3DA3" w14:textId="77777777" w:rsidTr="00A15622">
        <w:tc>
          <w:tcPr>
            <w:tcW w:w="1577" w:type="dxa"/>
          </w:tcPr>
          <w:p w14:paraId="6C4DC34A" w14:textId="38F4A2C6" w:rsidR="006D5E4B" w:rsidRPr="000C1F2D" w:rsidRDefault="006D5E4B" w:rsidP="00A15622">
            <w:r w:rsidRPr="000C1F2D">
              <w:t>Neb</w:t>
            </w:r>
          </w:p>
        </w:tc>
        <w:tc>
          <w:tcPr>
            <w:tcW w:w="7886" w:type="dxa"/>
          </w:tcPr>
          <w:p w14:paraId="7E49D5CE" w14:textId="77777777" w:rsidR="006D5E4B" w:rsidRPr="000C1F2D" w:rsidRDefault="006D5E4B" w:rsidP="00A15622">
            <w:r w:rsidRPr="000C1F2D">
              <w:t xml:space="preserve">Nebraska </w:t>
            </w:r>
          </w:p>
        </w:tc>
      </w:tr>
      <w:tr w:rsidR="006D5E4B" w14:paraId="653F8F11" w14:textId="77777777" w:rsidTr="00A15622">
        <w:tc>
          <w:tcPr>
            <w:tcW w:w="1577" w:type="dxa"/>
          </w:tcPr>
          <w:p w14:paraId="11F59585" w14:textId="77777777" w:rsidR="006D5E4B" w:rsidRPr="000C1F2D" w:rsidRDefault="006D5E4B" w:rsidP="00A15622">
            <w:r w:rsidRPr="000C1F2D">
              <w:t>Nev</w:t>
            </w:r>
          </w:p>
        </w:tc>
        <w:tc>
          <w:tcPr>
            <w:tcW w:w="7886" w:type="dxa"/>
          </w:tcPr>
          <w:p w14:paraId="1575DA2C" w14:textId="77777777" w:rsidR="006D5E4B" w:rsidRPr="000C1F2D" w:rsidRDefault="006D5E4B" w:rsidP="00A15622">
            <w:r w:rsidRPr="000C1F2D">
              <w:t xml:space="preserve">Nevada </w:t>
            </w:r>
          </w:p>
        </w:tc>
      </w:tr>
      <w:tr w:rsidR="00E10DAC" w14:paraId="6835C3B9" w14:textId="77777777" w:rsidTr="00A15622">
        <w:tc>
          <w:tcPr>
            <w:tcW w:w="1577" w:type="dxa"/>
          </w:tcPr>
          <w:p w14:paraId="17EFAB0C" w14:textId="1C1563BE" w:rsidR="00E10DAC" w:rsidRPr="000C1F2D" w:rsidRDefault="00E10DAC" w:rsidP="00A15622">
            <w:r>
              <w:t>Okla</w:t>
            </w:r>
          </w:p>
        </w:tc>
        <w:tc>
          <w:tcPr>
            <w:tcW w:w="7886" w:type="dxa"/>
          </w:tcPr>
          <w:p w14:paraId="6081A221" w14:textId="15D75319" w:rsidR="00E10DAC" w:rsidRPr="000C1F2D" w:rsidRDefault="00E10DAC" w:rsidP="00A15622">
            <w:r>
              <w:t>Oklahoma</w:t>
            </w:r>
          </w:p>
        </w:tc>
      </w:tr>
      <w:tr w:rsidR="006D5E4B" w14:paraId="61BE7E8E" w14:textId="77777777" w:rsidTr="00A15622">
        <w:tc>
          <w:tcPr>
            <w:tcW w:w="1577" w:type="dxa"/>
          </w:tcPr>
          <w:p w14:paraId="52606B26" w14:textId="77777777" w:rsidR="006D5E4B" w:rsidRPr="000C1F2D" w:rsidRDefault="006D5E4B" w:rsidP="00A15622">
            <w:r w:rsidRPr="000C1F2D">
              <w:t>Oreg</w:t>
            </w:r>
          </w:p>
        </w:tc>
        <w:tc>
          <w:tcPr>
            <w:tcW w:w="7886" w:type="dxa"/>
          </w:tcPr>
          <w:p w14:paraId="57FB60D4" w14:textId="77777777" w:rsidR="006D5E4B" w:rsidRPr="000C1F2D" w:rsidRDefault="006D5E4B" w:rsidP="00A15622">
            <w:r w:rsidRPr="000C1F2D">
              <w:t xml:space="preserve">Oregon </w:t>
            </w:r>
          </w:p>
        </w:tc>
      </w:tr>
      <w:tr w:rsidR="006D5E4B" w14:paraId="57508D11" w14:textId="77777777" w:rsidTr="00A15622">
        <w:tc>
          <w:tcPr>
            <w:tcW w:w="1577" w:type="dxa"/>
          </w:tcPr>
          <w:p w14:paraId="6409E9BF" w14:textId="7BA03361" w:rsidR="006D5E4B" w:rsidRPr="000C1F2D" w:rsidRDefault="006D5E4B" w:rsidP="00A15622">
            <w:r w:rsidRPr="000C1F2D">
              <w:t>P</w:t>
            </w:r>
            <w:r w:rsidR="00E10DAC">
              <w:t>a</w:t>
            </w:r>
          </w:p>
        </w:tc>
        <w:tc>
          <w:tcPr>
            <w:tcW w:w="7886" w:type="dxa"/>
          </w:tcPr>
          <w:p w14:paraId="6B592E42" w14:textId="77777777" w:rsidR="006D5E4B" w:rsidRPr="000C1F2D" w:rsidRDefault="006D5E4B" w:rsidP="00A15622">
            <w:r w:rsidRPr="000C1F2D">
              <w:t>Pennsylvania</w:t>
            </w:r>
          </w:p>
        </w:tc>
      </w:tr>
      <w:tr w:rsidR="00E10DAC" w14:paraId="5CBDE7C9" w14:textId="77777777" w:rsidTr="00A15622">
        <w:tc>
          <w:tcPr>
            <w:tcW w:w="1577" w:type="dxa"/>
          </w:tcPr>
          <w:p w14:paraId="2F43B93E" w14:textId="69A6A565" w:rsidR="00E10DAC" w:rsidRPr="000C1F2D" w:rsidRDefault="00E10DAC" w:rsidP="00A15622">
            <w:r>
              <w:t>P. Q.</w:t>
            </w:r>
          </w:p>
        </w:tc>
        <w:tc>
          <w:tcPr>
            <w:tcW w:w="7886" w:type="dxa"/>
          </w:tcPr>
          <w:p w14:paraId="54264F52" w14:textId="258CE166" w:rsidR="00E10DAC" w:rsidRPr="000C1F2D" w:rsidRDefault="00E10DAC" w:rsidP="00A15622">
            <w:r>
              <w:t>Quebec</w:t>
            </w:r>
          </w:p>
        </w:tc>
      </w:tr>
      <w:tr w:rsidR="00E10DAC" w14:paraId="2CCAEDB1" w14:textId="77777777" w:rsidTr="00A15622">
        <w:tc>
          <w:tcPr>
            <w:tcW w:w="1577" w:type="dxa"/>
          </w:tcPr>
          <w:p w14:paraId="7944EA06" w14:textId="1B1275DD" w:rsidR="00E10DAC" w:rsidRDefault="00E10DAC" w:rsidP="00A15622">
            <w:r>
              <w:t>P. R.</w:t>
            </w:r>
          </w:p>
        </w:tc>
        <w:tc>
          <w:tcPr>
            <w:tcW w:w="7886" w:type="dxa"/>
          </w:tcPr>
          <w:p w14:paraId="63D2E5E8" w14:textId="2901F5F8" w:rsidR="00E10DAC" w:rsidRDefault="00E10DAC" w:rsidP="00A15622">
            <w:r>
              <w:t>Puerto Rico</w:t>
            </w:r>
          </w:p>
        </w:tc>
      </w:tr>
      <w:tr w:rsidR="006D5E4B" w14:paraId="7DF35B03" w14:textId="77777777" w:rsidTr="00A15622">
        <w:tc>
          <w:tcPr>
            <w:tcW w:w="1577" w:type="dxa"/>
          </w:tcPr>
          <w:p w14:paraId="48409F04" w14:textId="77777777" w:rsidR="006D5E4B" w:rsidRPr="00A310BC" w:rsidRDefault="006D5E4B" w:rsidP="00A15622">
            <w:r w:rsidRPr="00A310BC">
              <w:t xml:space="preserve">R. I. </w:t>
            </w:r>
          </w:p>
        </w:tc>
        <w:tc>
          <w:tcPr>
            <w:tcW w:w="7886" w:type="dxa"/>
          </w:tcPr>
          <w:p w14:paraId="72212E1F" w14:textId="77777777" w:rsidR="006D5E4B" w:rsidRPr="00632F3B" w:rsidRDefault="006D5E4B" w:rsidP="00A15622">
            <w:r w:rsidRPr="00632F3B">
              <w:t xml:space="preserve">Rhode Island </w:t>
            </w:r>
          </w:p>
        </w:tc>
      </w:tr>
      <w:tr w:rsidR="006D5E4B" w14:paraId="3CF7658B" w14:textId="77777777" w:rsidTr="00A15622">
        <w:tc>
          <w:tcPr>
            <w:tcW w:w="1577" w:type="dxa"/>
          </w:tcPr>
          <w:p w14:paraId="7BF776C0" w14:textId="77777777" w:rsidR="006D5E4B" w:rsidRPr="00A310BC" w:rsidRDefault="006D5E4B" w:rsidP="00A15622">
            <w:r w:rsidRPr="00A310BC">
              <w:t xml:space="preserve">S. C. </w:t>
            </w:r>
          </w:p>
        </w:tc>
        <w:tc>
          <w:tcPr>
            <w:tcW w:w="7886" w:type="dxa"/>
          </w:tcPr>
          <w:p w14:paraId="5F939CE8" w14:textId="77777777" w:rsidR="006D5E4B" w:rsidRPr="00632F3B" w:rsidRDefault="006D5E4B" w:rsidP="00A15622">
            <w:r w:rsidRPr="00632F3B">
              <w:t xml:space="preserve">South Carolina </w:t>
            </w:r>
          </w:p>
        </w:tc>
      </w:tr>
      <w:tr w:rsidR="00B558D4" w14:paraId="09112689" w14:textId="77777777" w:rsidTr="00A15622">
        <w:tc>
          <w:tcPr>
            <w:tcW w:w="1577" w:type="dxa"/>
          </w:tcPr>
          <w:p w14:paraId="5D85170F" w14:textId="4BE01BC1" w:rsidR="00B558D4" w:rsidRPr="00A310BC" w:rsidRDefault="00B558D4" w:rsidP="00A15622">
            <w:r>
              <w:t>S. Dak</w:t>
            </w:r>
          </w:p>
        </w:tc>
        <w:tc>
          <w:tcPr>
            <w:tcW w:w="7886" w:type="dxa"/>
          </w:tcPr>
          <w:p w14:paraId="55D28A51" w14:textId="4EF718A0" w:rsidR="00B558D4" w:rsidRPr="00632F3B" w:rsidRDefault="00B558D4" w:rsidP="00A15622">
            <w:r>
              <w:t>South Dakota</w:t>
            </w:r>
          </w:p>
        </w:tc>
      </w:tr>
      <w:tr w:rsidR="006D5E4B" w14:paraId="7B91907D" w14:textId="77777777" w:rsidTr="00A15622">
        <w:tc>
          <w:tcPr>
            <w:tcW w:w="1577" w:type="dxa"/>
          </w:tcPr>
          <w:p w14:paraId="79FF6999" w14:textId="6F959D57" w:rsidR="006D5E4B" w:rsidRPr="00A310BC" w:rsidRDefault="006D5E4B" w:rsidP="00A15622">
            <w:r w:rsidRPr="00A310BC">
              <w:t>Tenn</w:t>
            </w:r>
          </w:p>
        </w:tc>
        <w:tc>
          <w:tcPr>
            <w:tcW w:w="7886" w:type="dxa"/>
          </w:tcPr>
          <w:p w14:paraId="56830632" w14:textId="77777777" w:rsidR="006D5E4B" w:rsidRPr="00632F3B" w:rsidRDefault="006D5E4B" w:rsidP="00A15622">
            <w:r w:rsidRPr="00632F3B">
              <w:t xml:space="preserve">Tennessee </w:t>
            </w:r>
          </w:p>
        </w:tc>
      </w:tr>
      <w:tr w:rsidR="006D5E4B" w14:paraId="3D4A3DC0" w14:textId="77777777" w:rsidTr="00A15622">
        <w:tc>
          <w:tcPr>
            <w:tcW w:w="1577" w:type="dxa"/>
          </w:tcPr>
          <w:p w14:paraId="1A6113EF" w14:textId="77777777" w:rsidR="006D5E4B" w:rsidRPr="00A310BC" w:rsidRDefault="006D5E4B" w:rsidP="00A15622">
            <w:r w:rsidRPr="00A310BC">
              <w:t>Tex</w:t>
            </w:r>
          </w:p>
        </w:tc>
        <w:tc>
          <w:tcPr>
            <w:tcW w:w="7886" w:type="dxa"/>
          </w:tcPr>
          <w:p w14:paraId="19466981" w14:textId="77777777" w:rsidR="006D5E4B" w:rsidRPr="00632F3B" w:rsidRDefault="006D5E4B" w:rsidP="00A15622">
            <w:r w:rsidRPr="00632F3B">
              <w:t>Texas</w:t>
            </w:r>
          </w:p>
        </w:tc>
      </w:tr>
      <w:tr w:rsidR="006D5E4B" w14:paraId="4109B2B5" w14:textId="77777777" w:rsidTr="00A15622">
        <w:tc>
          <w:tcPr>
            <w:tcW w:w="1577" w:type="dxa"/>
          </w:tcPr>
          <w:p w14:paraId="642FB7F4" w14:textId="77777777" w:rsidR="006D5E4B" w:rsidRPr="00A310BC" w:rsidRDefault="006D5E4B" w:rsidP="00A15622">
            <w:r w:rsidRPr="00A310BC">
              <w:t xml:space="preserve">U. T. </w:t>
            </w:r>
          </w:p>
        </w:tc>
        <w:tc>
          <w:tcPr>
            <w:tcW w:w="7886" w:type="dxa"/>
          </w:tcPr>
          <w:p w14:paraId="15B0F73E" w14:textId="77777777" w:rsidR="006D5E4B" w:rsidRPr="00632F3B" w:rsidRDefault="006D5E4B" w:rsidP="00A15622">
            <w:r w:rsidRPr="00632F3B">
              <w:t xml:space="preserve">Utah Territory </w:t>
            </w:r>
          </w:p>
        </w:tc>
      </w:tr>
      <w:tr w:rsidR="006D5E4B" w14:paraId="19DB8792" w14:textId="77777777" w:rsidTr="00A15622">
        <w:tc>
          <w:tcPr>
            <w:tcW w:w="1577" w:type="dxa"/>
          </w:tcPr>
          <w:p w14:paraId="2C199189" w14:textId="77777777" w:rsidR="006D5E4B" w:rsidRPr="00A310BC" w:rsidRDefault="006D5E4B" w:rsidP="00A15622">
            <w:r w:rsidRPr="00A310BC">
              <w:t>Va</w:t>
            </w:r>
          </w:p>
        </w:tc>
        <w:tc>
          <w:tcPr>
            <w:tcW w:w="7886" w:type="dxa"/>
          </w:tcPr>
          <w:p w14:paraId="6BF10F0E" w14:textId="77777777" w:rsidR="006D5E4B" w:rsidRPr="00632F3B" w:rsidRDefault="006D5E4B" w:rsidP="00A15622">
            <w:r w:rsidRPr="00632F3B">
              <w:t xml:space="preserve">Virginia </w:t>
            </w:r>
          </w:p>
        </w:tc>
      </w:tr>
      <w:tr w:rsidR="006D5E4B" w14:paraId="26470C46" w14:textId="77777777" w:rsidTr="00A15622">
        <w:tc>
          <w:tcPr>
            <w:tcW w:w="1577" w:type="dxa"/>
          </w:tcPr>
          <w:p w14:paraId="15ECACB4" w14:textId="59C217D4" w:rsidR="006D5E4B" w:rsidRPr="00A310BC" w:rsidRDefault="006D5E4B" w:rsidP="00A15622">
            <w:r w:rsidRPr="00A310BC">
              <w:t>Vt</w:t>
            </w:r>
          </w:p>
        </w:tc>
        <w:tc>
          <w:tcPr>
            <w:tcW w:w="7886" w:type="dxa"/>
          </w:tcPr>
          <w:p w14:paraId="33AA45DD" w14:textId="77777777" w:rsidR="006D5E4B" w:rsidRPr="00632F3B" w:rsidRDefault="006D5E4B" w:rsidP="00A15622">
            <w:r w:rsidRPr="00632F3B">
              <w:t xml:space="preserve">Vermont </w:t>
            </w:r>
          </w:p>
        </w:tc>
      </w:tr>
      <w:tr w:rsidR="006D5E4B" w14:paraId="370D172F" w14:textId="77777777" w:rsidTr="00A15622">
        <w:tc>
          <w:tcPr>
            <w:tcW w:w="1577" w:type="dxa"/>
          </w:tcPr>
          <w:p w14:paraId="639591CB" w14:textId="0618F85C" w:rsidR="006D5E4B" w:rsidRPr="00A310BC" w:rsidRDefault="006D5E4B" w:rsidP="00A15622">
            <w:r>
              <w:t>Wash</w:t>
            </w:r>
          </w:p>
        </w:tc>
        <w:tc>
          <w:tcPr>
            <w:tcW w:w="7886" w:type="dxa"/>
          </w:tcPr>
          <w:p w14:paraId="7C071712" w14:textId="6E70B242" w:rsidR="006D5E4B" w:rsidRPr="00632F3B" w:rsidRDefault="006D5E4B" w:rsidP="00A15622">
            <w:r>
              <w:t>Washington</w:t>
            </w:r>
          </w:p>
        </w:tc>
      </w:tr>
      <w:tr w:rsidR="006D5E4B" w14:paraId="249691BE" w14:textId="77777777" w:rsidTr="00A15622">
        <w:tc>
          <w:tcPr>
            <w:tcW w:w="1577" w:type="dxa"/>
          </w:tcPr>
          <w:p w14:paraId="0EAE9CDE" w14:textId="77777777" w:rsidR="006D5E4B" w:rsidRPr="00A310BC" w:rsidRDefault="006D5E4B" w:rsidP="00A15622">
            <w:r w:rsidRPr="00A310BC">
              <w:t xml:space="preserve">W. T. </w:t>
            </w:r>
          </w:p>
        </w:tc>
        <w:tc>
          <w:tcPr>
            <w:tcW w:w="7886" w:type="dxa"/>
          </w:tcPr>
          <w:p w14:paraId="5BC4B668" w14:textId="6967F0D2" w:rsidR="006D5E4B" w:rsidRPr="00632F3B" w:rsidRDefault="006D5E4B" w:rsidP="00A15622">
            <w:r w:rsidRPr="00632F3B">
              <w:t xml:space="preserve">Wyoming Territory </w:t>
            </w:r>
            <w:r w:rsidR="008F4EC3">
              <w:t>or</w:t>
            </w:r>
            <w:r w:rsidRPr="00632F3B">
              <w:t xml:space="preserve"> Washington Territory </w:t>
            </w:r>
            <w:r w:rsidR="008F4EC3">
              <w:t xml:space="preserve">based </w:t>
            </w:r>
            <w:r w:rsidRPr="00632F3B">
              <w:t>on context</w:t>
            </w:r>
          </w:p>
        </w:tc>
      </w:tr>
      <w:tr w:rsidR="006D5E4B" w14:paraId="0F3472DC" w14:textId="77777777" w:rsidTr="00A15622">
        <w:tc>
          <w:tcPr>
            <w:tcW w:w="1577" w:type="dxa"/>
          </w:tcPr>
          <w:p w14:paraId="3F61F752" w14:textId="538E941C" w:rsidR="006D5E4B" w:rsidRPr="00A310BC" w:rsidRDefault="006D5E4B" w:rsidP="00A15622">
            <w:r w:rsidRPr="009D6D72">
              <w:t>W. V</w:t>
            </w:r>
            <w:r>
              <w:t>a</w:t>
            </w:r>
          </w:p>
        </w:tc>
        <w:tc>
          <w:tcPr>
            <w:tcW w:w="7886" w:type="dxa"/>
          </w:tcPr>
          <w:p w14:paraId="2C59E1B4" w14:textId="77777777" w:rsidR="006D5E4B" w:rsidRPr="00632F3B" w:rsidRDefault="006D5E4B" w:rsidP="00A15622">
            <w:r w:rsidRPr="009D6D72">
              <w:t>West Virginia</w:t>
            </w:r>
          </w:p>
        </w:tc>
      </w:tr>
      <w:tr w:rsidR="006D5E4B" w14:paraId="4AA85545" w14:textId="77777777" w:rsidTr="00A15622">
        <w:tc>
          <w:tcPr>
            <w:tcW w:w="1577" w:type="dxa"/>
          </w:tcPr>
          <w:p w14:paraId="6A272BCD" w14:textId="1FD4DEA0" w:rsidR="006D5E4B" w:rsidRPr="00A310BC" w:rsidRDefault="006D5E4B" w:rsidP="00A15622">
            <w:r>
              <w:t>Wis</w:t>
            </w:r>
          </w:p>
        </w:tc>
        <w:tc>
          <w:tcPr>
            <w:tcW w:w="7886" w:type="dxa"/>
          </w:tcPr>
          <w:p w14:paraId="7BC8350E" w14:textId="77777777" w:rsidR="006D5E4B" w:rsidRPr="00632F3B" w:rsidRDefault="006D5E4B" w:rsidP="00A15622">
            <w:r w:rsidRPr="009D6D72">
              <w:t xml:space="preserve">Wisconsin </w:t>
            </w:r>
          </w:p>
        </w:tc>
      </w:tr>
      <w:tr w:rsidR="00E10DAC" w14:paraId="420BF8B4" w14:textId="77777777" w:rsidTr="00A15622">
        <w:tc>
          <w:tcPr>
            <w:tcW w:w="1577" w:type="dxa"/>
          </w:tcPr>
          <w:p w14:paraId="4DF11703" w14:textId="446D5B8B" w:rsidR="00E10DAC" w:rsidRDefault="00E10DAC" w:rsidP="00A15622">
            <w:r>
              <w:t>Wyo</w:t>
            </w:r>
          </w:p>
        </w:tc>
        <w:tc>
          <w:tcPr>
            <w:tcW w:w="7886" w:type="dxa"/>
          </w:tcPr>
          <w:p w14:paraId="350CAB14" w14:textId="473760A1" w:rsidR="00E10DAC" w:rsidRPr="009D6D72" w:rsidRDefault="00E10DAC" w:rsidP="00A15622">
            <w:r>
              <w:t>Wyoming</w:t>
            </w:r>
          </w:p>
        </w:tc>
      </w:tr>
    </w:tbl>
    <w:p w14:paraId="65E7D416" w14:textId="77777777" w:rsidR="00816A0F" w:rsidRDefault="00816A0F" w:rsidP="00816A0F"/>
    <w:p w14:paraId="09C037EC" w14:textId="77777777" w:rsidR="00816A0F" w:rsidRPr="0006273A" w:rsidRDefault="00816A0F" w:rsidP="00816A0F">
      <w:pPr>
        <w:rPr>
          <w:b/>
        </w:rPr>
      </w:pPr>
      <w:r>
        <w:rPr>
          <w:b/>
        </w:rPr>
        <w:t>Military Ranks</w:t>
      </w:r>
    </w:p>
    <w:tbl>
      <w:tblPr>
        <w:tblW w:w="4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918"/>
      </w:tblGrid>
      <w:tr w:rsidR="00816A0F" w:rsidRPr="0006273A" w14:paraId="0A365AE2" w14:textId="77777777" w:rsidTr="00E619B5">
        <w:trPr>
          <w:trHeight w:val="315"/>
        </w:trPr>
        <w:tc>
          <w:tcPr>
            <w:tcW w:w="1577" w:type="dxa"/>
          </w:tcPr>
          <w:p w14:paraId="2E2E09BD" w14:textId="77777777" w:rsidR="00816A0F" w:rsidRPr="0006273A" w:rsidRDefault="00816A0F" w:rsidP="00A15622">
            <w:pPr>
              <w:rPr>
                <w:b/>
              </w:rPr>
            </w:pPr>
            <w:r w:rsidRPr="0006273A">
              <w:rPr>
                <w:b/>
              </w:rPr>
              <w:t>Abbreviation</w:t>
            </w:r>
          </w:p>
        </w:tc>
        <w:tc>
          <w:tcPr>
            <w:tcW w:w="2918" w:type="dxa"/>
          </w:tcPr>
          <w:p w14:paraId="3738698F" w14:textId="77777777" w:rsidR="00816A0F" w:rsidRPr="0006273A" w:rsidRDefault="00816A0F" w:rsidP="00A15622">
            <w:pPr>
              <w:rPr>
                <w:b/>
              </w:rPr>
            </w:pPr>
            <w:r w:rsidRPr="0006273A">
              <w:rPr>
                <w:b/>
              </w:rPr>
              <w:t>Rank</w:t>
            </w:r>
          </w:p>
        </w:tc>
      </w:tr>
      <w:tr w:rsidR="002637CA" w:rsidRPr="0006273A" w14:paraId="589FA829" w14:textId="77777777" w:rsidTr="00E619B5">
        <w:trPr>
          <w:trHeight w:val="315"/>
        </w:trPr>
        <w:tc>
          <w:tcPr>
            <w:tcW w:w="1577" w:type="dxa"/>
          </w:tcPr>
          <w:p w14:paraId="3FF41ABA" w14:textId="77777777" w:rsidR="002637CA" w:rsidRPr="0006273A" w:rsidRDefault="002637CA" w:rsidP="00A15622">
            <w:r w:rsidRPr="0006273A">
              <w:t>1</w:t>
            </w:r>
            <w:r w:rsidRPr="0006273A">
              <w:rPr>
                <w:vertAlign w:val="superscript"/>
              </w:rPr>
              <w:t>st</w:t>
            </w:r>
            <w:r>
              <w:t xml:space="preserve"> Lt.</w:t>
            </w:r>
          </w:p>
        </w:tc>
        <w:tc>
          <w:tcPr>
            <w:tcW w:w="2918" w:type="dxa"/>
          </w:tcPr>
          <w:p w14:paraId="12B22E1C" w14:textId="77777777" w:rsidR="002637CA" w:rsidRPr="0006273A" w:rsidRDefault="002637CA" w:rsidP="00A15622">
            <w:r w:rsidRPr="0006273A">
              <w:t xml:space="preserve">First Lieutenant </w:t>
            </w:r>
          </w:p>
        </w:tc>
      </w:tr>
      <w:tr w:rsidR="002637CA" w:rsidRPr="0006273A" w14:paraId="7B7F47B4" w14:textId="77777777" w:rsidTr="00E619B5">
        <w:trPr>
          <w:trHeight w:val="315"/>
        </w:trPr>
        <w:tc>
          <w:tcPr>
            <w:tcW w:w="1577" w:type="dxa"/>
          </w:tcPr>
          <w:p w14:paraId="00030B62" w14:textId="77777777" w:rsidR="002637CA" w:rsidRPr="0006273A" w:rsidRDefault="002637CA" w:rsidP="00A15622">
            <w:r w:rsidRPr="0006273A">
              <w:t>A.Q.M.</w:t>
            </w:r>
          </w:p>
        </w:tc>
        <w:tc>
          <w:tcPr>
            <w:tcW w:w="2918" w:type="dxa"/>
          </w:tcPr>
          <w:p w14:paraId="0FD863F4" w14:textId="77777777" w:rsidR="002637CA" w:rsidRPr="0006273A" w:rsidRDefault="002637CA" w:rsidP="00A15622">
            <w:r w:rsidRPr="0006273A">
              <w:t xml:space="preserve">Assistant Quartermaster </w:t>
            </w:r>
          </w:p>
        </w:tc>
      </w:tr>
      <w:tr w:rsidR="002637CA" w:rsidRPr="0006273A" w14:paraId="6B6B15E2" w14:textId="77777777" w:rsidTr="00E619B5">
        <w:trPr>
          <w:trHeight w:val="315"/>
        </w:trPr>
        <w:tc>
          <w:tcPr>
            <w:tcW w:w="1577" w:type="dxa"/>
          </w:tcPr>
          <w:p w14:paraId="5CEEB7AB" w14:textId="77777777" w:rsidR="002637CA" w:rsidRDefault="002637CA" w:rsidP="00A15622">
            <w:r>
              <w:t>Art.</w:t>
            </w:r>
          </w:p>
        </w:tc>
        <w:tc>
          <w:tcPr>
            <w:tcW w:w="2918" w:type="dxa"/>
          </w:tcPr>
          <w:p w14:paraId="4D08F350" w14:textId="77777777" w:rsidR="002637CA" w:rsidRDefault="002637CA" w:rsidP="00A15622">
            <w:r>
              <w:t>Artillery</w:t>
            </w:r>
          </w:p>
        </w:tc>
      </w:tr>
      <w:tr w:rsidR="002637CA" w:rsidRPr="0006273A" w14:paraId="3723A34A" w14:textId="77777777" w:rsidTr="00E619B5">
        <w:trPr>
          <w:trHeight w:val="315"/>
        </w:trPr>
        <w:tc>
          <w:tcPr>
            <w:tcW w:w="1577" w:type="dxa"/>
          </w:tcPr>
          <w:p w14:paraId="0633666E" w14:textId="77777777" w:rsidR="002637CA" w:rsidRPr="0006273A" w:rsidRDefault="002637CA" w:rsidP="00A15622">
            <w:r w:rsidRPr="0006273A">
              <w:t>Brig. Gen.</w:t>
            </w:r>
          </w:p>
        </w:tc>
        <w:tc>
          <w:tcPr>
            <w:tcW w:w="2918" w:type="dxa"/>
          </w:tcPr>
          <w:p w14:paraId="7CED5004" w14:textId="77777777" w:rsidR="002637CA" w:rsidRPr="0006273A" w:rsidRDefault="002637CA" w:rsidP="00A15622">
            <w:r w:rsidRPr="0006273A">
              <w:t xml:space="preserve">Brigadier General </w:t>
            </w:r>
          </w:p>
        </w:tc>
      </w:tr>
      <w:tr w:rsidR="002637CA" w:rsidRPr="0006273A" w14:paraId="4018FE94" w14:textId="77777777" w:rsidTr="00E619B5">
        <w:trPr>
          <w:trHeight w:val="315"/>
        </w:trPr>
        <w:tc>
          <w:tcPr>
            <w:tcW w:w="1577" w:type="dxa"/>
          </w:tcPr>
          <w:p w14:paraId="6D3C0ED8" w14:textId="77777777" w:rsidR="002637CA" w:rsidRPr="0006273A" w:rsidRDefault="002637CA" w:rsidP="00A15622">
            <w:r>
              <w:t>Bvt.</w:t>
            </w:r>
          </w:p>
        </w:tc>
        <w:tc>
          <w:tcPr>
            <w:tcW w:w="2918" w:type="dxa"/>
          </w:tcPr>
          <w:p w14:paraId="341260D1" w14:textId="77777777" w:rsidR="002637CA" w:rsidRPr="0006273A" w:rsidRDefault="002637CA" w:rsidP="00A15622">
            <w:r>
              <w:t>Brevet</w:t>
            </w:r>
          </w:p>
        </w:tc>
      </w:tr>
      <w:tr w:rsidR="002637CA" w:rsidRPr="0006273A" w14:paraId="45F072BE" w14:textId="77777777" w:rsidTr="00E619B5">
        <w:trPr>
          <w:trHeight w:val="315"/>
        </w:trPr>
        <w:tc>
          <w:tcPr>
            <w:tcW w:w="1577" w:type="dxa"/>
          </w:tcPr>
          <w:p w14:paraId="19EB46A4" w14:textId="77777777" w:rsidR="002637CA" w:rsidRPr="0006273A" w:rsidRDefault="002637CA" w:rsidP="00A15622">
            <w:r>
              <w:t>Capt.</w:t>
            </w:r>
          </w:p>
        </w:tc>
        <w:tc>
          <w:tcPr>
            <w:tcW w:w="2918" w:type="dxa"/>
          </w:tcPr>
          <w:p w14:paraId="7201B101" w14:textId="77777777" w:rsidR="002637CA" w:rsidRPr="0006273A" w:rsidRDefault="002637CA" w:rsidP="00A15622">
            <w:r>
              <w:t>Captain</w:t>
            </w:r>
          </w:p>
        </w:tc>
      </w:tr>
      <w:tr w:rsidR="002637CA" w:rsidRPr="0006273A" w14:paraId="76645333" w14:textId="77777777" w:rsidTr="00E619B5">
        <w:trPr>
          <w:trHeight w:val="315"/>
        </w:trPr>
        <w:tc>
          <w:tcPr>
            <w:tcW w:w="1577" w:type="dxa"/>
          </w:tcPr>
          <w:p w14:paraId="346EB4C5" w14:textId="77777777" w:rsidR="002637CA" w:rsidRPr="0006273A" w:rsidRDefault="002637CA" w:rsidP="00A15622">
            <w:r w:rsidRPr="0006273A">
              <w:t>Cav</w:t>
            </w:r>
            <w:r>
              <w:t>.</w:t>
            </w:r>
          </w:p>
        </w:tc>
        <w:tc>
          <w:tcPr>
            <w:tcW w:w="2918" w:type="dxa"/>
          </w:tcPr>
          <w:p w14:paraId="1619C9ED" w14:textId="77777777" w:rsidR="002637CA" w:rsidRPr="0006273A" w:rsidRDefault="002637CA" w:rsidP="00A15622">
            <w:r w:rsidRPr="0006273A">
              <w:t>Cavalry</w:t>
            </w:r>
          </w:p>
        </w:tc>
      </w:tr>
      <w:tr w:rsidR="002637CA" w:rsidRPr="0006273A" w14:paraId="2AA4DFB6" w14:textId="77777777" w:rsidTr="00E619B5">
        <w:trPr>
          <w:trHeight w:val="315"/>
        </w:trPr>
        <w:tc>
          <w:tcPr>
            <w:tcW w:w="1577" w:type="dxa"/>
          </w:tcPr>
          <w:p w14:paraId="01D8BE06" w14:textId="77777777" w:rsidR="002637CA" w:rsidRPr="0006273A" w:rsidRDefault="002637CA" w:rsidP="00A15622">
            <w:r w:rsidRPr="0006273A">
              <w:lastRenderedPageBreak/>
              <w:t>Col.</w:t>
            </w:r>
          </w:p>
        </w:tc>
        <w:tc>
          <w:tcPr>
            <w:tcW w:w="2918" w:type="dxa"/>
          </w:tcPr>
          <w:p w14:paraId="72FE8E45" w14:textId="77777777" w:rsidR="002637CA" w:rsidRPr="0006273A" w:rsidRDefault="002637CA" w:rsidP="00A15622">
            <w:r w:rsidRPr="0006273A">
              <w:t xml:space="preserve">Colonel </w:t>
            </w:r>
          </w:p>
        </w:tc>
      </w:tr>
      <w:tr w:rsidR="002637CA" w:rsidRPr="0006273A" w14:paraId="28657793" w14:textId="77777777" w:rsidTr="00E619B5">
        <w:trPr>
          <w:trHeight w:val="315"/>
        </w:trPr>
        <w:tc>
          <w:tcPr>
            <w:tcW w:w="1577" w:type="dxa"/>
          </w:tcPr>
          <w:p w14:paraId="1227103A" w14:textId="77777777" w:rsidR="002637CA" w:rsidRDefault="002637CA" w:rsidP="00A15622">
            <w:r>
              <w:t>Eng., Eng’rs</w:t>
            </w:r>
          </w:p>
        </w:tc>
        <w:tc>
          <w:tcPr>
            <w:tcW w:w="2918" w:type="dxa"/>
          </w:tcPr>
          <w:p w14:paraId="7FA64301" w14:textId="77777777" w:rsidR="002637CA" w:rsidRDefault="002637CA" w:rsidP="00A15622">
            <w:r>
              <w:t>Engineer/s</w:t>
            </w:r>
          </w:p>
        </w:tc>
      </w:tr>
      <w:tr w:rsidR="002637CA" w:rsidRPr="0006273A" w14:paraId="1B32511B" w14:textId="77777777" w:rsidTr="00E619B5">
        <w:trPr>
          <w:trHeight w:val="315"/>
        </w:trPr>
        <w:tc>
          <w:tcPr>
            <w:tcW w:w="1577" w:type="dxa"/>
          </w:tcPr>
          <w:p w14:paraId="57A8FFC4" w14:textId="77777777" w:rsidR="002637CA" w:rsidRPr="0006273A" w:rsidRDefault="002637CA" w:rsidP="00A15622">
            <w:r w:rsidRPr="0006273A">
              <w:t>Inf.</w:t>
            </w:r>
          </w:p>
        </w:tc>
        <w:tc>
          <w:tcPr>
            <w:tcW w:w="2918" w:type="dxa"/>
          </w:tcPr>
          <w:p w14:paraId="0968F958" w14:textId="77777777" w:rsidR="002637CA" w:rsidRPr="0006273A" w:rsidRDefault="002637CA" w:rsidP="00A15622">
            <w:r w:rsidRPr="0006273A">
              <w:t xml:space="preserve">Infantry </w:t>
            </w:r>
          </w:p>
        </w:tc>
      </w:tr>
      <w:tr w:rsidR="002637CA" w:rsidRPr="0006273A" w14:paraId="2E015208" w14:textId="77777777" w:rsidTr="00E619B5">
        <w:trPr>
          <w:trHeight w:val="315"/>
        </w:trPr>
        <w:tc>
          <w:tcPr>
            <w:tcW w:w="1577" w:type="dxa"/>
          </w:tcPr>
          <w:p w14:paraId="745E2BC2" w14:textId="77777777" w:rsidR="002637CA" w:rsidRPr="0006273A" w:rsidRDefault="002637CA" w:rsidP="00A15622">
            <w:r w:rsidRPr="0006273A">
              <w:t>Lt.</w:t>
            </w:r>
          </w:p>
        </w:tc>
        <w:tc>
          <w:tcPr>
            <w:tcW w:w="2918" w:type="dxa"/>
          </w:tcPr>
          <w:p w14:paraId="5BC19F18" w14:textId="77777777" w:rsidR="002637CA" w:rsidRPr="0006273A" w:rsidRDefault="002637CA" w:rsidP="00A15622">
            <w:r w:rsidRPr="0006273A">
              <w:t xml:space="preserve">Lieutenant </w:t>
            </w:r>
          </w:p>
        </w:tc>
      </w:tr>
      <w:tr w:rsidR="002637CA" w:rsidRPr="0006273A" w14:paraId="6C2F0C71" w14:textId="77777777" w:rsidTr="00E619B5">
        <w:trPr>
          <w:trHeight w:val="315"/>
        </w:trPr>
        <w:tc>
          <w:tcPr>
            <w:tcW w:w="1577" w:type="dxa"/>
          </w:tcPr>
          <w:p w14:paraId="03B4CF7B" w14:textId="77777777" w:rsidR="002637CA" w:rsidRDefault="002637CA" w:rsidP="00A15622">
            <w:r>
              <w:t>Maj.</w:t>
            </w:r>
          </w:p>
        </w:tc>
        <w:tc>
          <w:tcPr>
            <w:tcW w:w="2918" w:type="dxa"/>
          </w:tcPr>
          <w:p w14:paraId="4A885B9A" w14:textId="77777777" w:rsidR="002637CA" w:rsidRDefault="002637CA" w:rsidP="00A15622">
            <w:r>
              <w:t>Major</w:t>
            </w:r>
          </w:p>
        </w:tc>
      </w:tr>
      <w:tr w:rsidR="002637CA" w:rsidRPr="0006273A" w14:paraId="1F908DC7" w14:textId="77777777" w:rsidTr="00E619B5">
        <w:trPr>
          <w:trHeight w:val="315"/>
        </w:trPr>
        <w:tc>
          <w:tcPr>
            <w:tcW w:w="1577" w:type="dxa"/>
          </w:tcPr>
          <w:p w14:paraId="63FD41A9" w14:textId="77777777" w:rsidR="002637CA" w:rsidRPr="0006273A" w:rsidRDefault="002637CA" w:rsidP="00A15622">
            <w:r w:rsidRPr="0006273A">
              <w:t xml:space="preserve">Maj. Gen. </w:t>
            </w:r>
          </w:p>
        </w:tc>
        <w:tc>
          <w:tcPr>
            <w:tcW w:w="2918" w:type="dxa"/>
          </w:tcPr>
          <w:p w14:paraId="05CCDEEB" w14:textId="77777777" w:rsidR="002637CA" w:rsidRPr="0006273A" w:rsidRDefault="002637CA" w:rsidP="00A15622">
            <w:r w:rsidRPr="0006273A">
              <w:t xml:space="preserve">Major General </w:t>
            </w:r>
          </w:p>
        </w:tc>
      </w:tr>
      <w:tr w:rsidR="002637CA" w:rsidRPr="0006273A" w14:paraId="6CCBBF86" w14:textId="77777777" w:rsidTr="00E619B5">
        <w:trPr>
          <w:trHeight w:val="315"/>
        </w:trPr>
        <w:tc>
          <w:tcPr>
            <w:tcW w:w="1577" w:type="dxa"/>
          </w:tcPr>
          <w:p w14:paraId="079BCBCF" w14:textId="77777777" w:rsidR="002637CA" w:rsidRPr="0006273A" w:rsidRDefault="002637CA" w:rsidP="00A15622">
            <w:r w:rsidRPr="0006273A">
              <w:t>Ord Dep’t, Ord</w:t>
            </w:r>
            <w:r>
              <w:t>.</w:t>
            </w:r>
          </w:p>
        </w:tc>
        <w:tc>
          <w:tcPr>
            <w:tcW w:w="2918" w:type="dxa"/>
          </w:tcPr>
          <w:p w14:paraId="7EE686BB" w14:textId="77777777" w:rsidR="002637CA" w:rsidRPr="0006273A" w:rsidRDefault="002637CA" w:rsidP="00A15622">
            <w:r w:rsidRPr="0006273A">
              <w:t xml:space="preserve">Ordnance Department  </w:t>
            </w:r>
          </w:p>
        </w:tc>
      </w:tr>
      <w:tr w:rsidR="002637CA" w:rsidRPr="0006273A" w14:paraId="1B5500DE" w14:textId="77777777" w:rsidTr="00E619B5">
        <w:trPr>
          <w:trHeight w:val="315"/>
        </w:trPr>
        <w:tc>
          <w:tcPr>
            <w:tcW w:w="1577" w:type="dxa"/>
          </w:tcPr>
          <w:p w14:paraId="5F7F60CD" w14:textId="77777777" w:rsidR="002637CA" w:rsidRPr="0006273A" w:rsidRDefault="002637CA" w:rsidP="00A15622">
            <w:r w:rsidRPr="0006273A">
              <w:t xml:space="preserve">Q.M. </w:t>
            </w:r>
          </w:p>
        </w:tc>
        <w:tc>
          <w:tcPr>
            <w:tcW w:w="2918" w:type="dxa"/>
          </w:tcPr>
          <w:p w14:paraId="34B192AF" w14:textId="77777777" w:rsidR="002637CA" w:rsidRPr="0006273A" w:rsidRDefault="002637CA" w:rsidP="00A15622">
            <w:r w:rsidRPr="0006273A">
              <w:t>Quartermaster</w:t>
            </w:r>
          </w:p>
        </w:tc>
      </w:tr>
    </w:tbl>
    <w:p w14:paraId="3790B5D2" w14:textId="3D4F41BD" w:rsidR="00B567C7" w:rsidRDefault="00B567C7" w:rsidP="00816A0F"/>
    <w:p w14:paraId="2499C5E8" w14:textId="77777777" w:rsidR="00B567C7" w:rsidRDefault="00B567C7">
      <w:r>
        <w:br w:type="page"/>
      </w:r>
    </w:p>
    <w:p w14:paraId="6163660F" w14:textId="77777777" w:rsidR="00816A0F" w:rsidRDefault="00816A0F" w:rsidP="00816A0F"/>
    <w:p w14:paraId="459C0471" w14:textId="77777777" w:rsidR="00816A0F" w:rsidRPr="003F0BB7" w:rsidRDefault="00816A0F" w:rsidP="00816A0F">
      <w:pPr>
        <w:rPr>
          <w:b/>
        </w:rPr>
      </w:pPr>
      <w:r w:rsidRPr="003F0BB7">
        <w:rPr>
          <w:b/>
        </w:rPr>
        <w:t>Miscellaneous Abbreviations</w:t>
      </w:r>
    </w:p>
    <w:tbl>
      <w:tblPr>
        <w:tblW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4448"/>
      </w:tblGrid>
      <w:tr w:rsidR="00816A0F" w:rsidRPr="00A159B6" w14:paraId="6008ACF7" w14:textId="77777777" w:rsidTr="00816A0F">
        <w:trPr>
          <w:trHeight w:val="315"/>
        </w:trPr>
        <w:tc>
          <w:tcPr>
            <w:tcW w:w="1577" w:type="dxa"/>
          </w:tcPr>
          <w:p w14:paraId="0D634403" w14:textId="77777777" w:rsidR="00816A0F" w:rsidRPr="00A310BC" w:rsidRDefault="00816A0F" w:rsidP="00A15622">
            <w:r w:rsidRPr="0006273A">
              <w:rPr>
                <w:b/>
              </w:rPr>
              <w:t>Abbreviation</w:t>
            </w:r>
          </w:p>
        </w:tc>
        <w:tc>
          <w:tcPr>
            <w:tcW w:w="4448" w:type="dxa"/>
          </w:tcPr>
          <w:p w14:paraId="3434DC37" w14:textId="77777777" w:rsidR="00816A0F" w:rsidRPr="00632F3B" w:rsidRDefault="00816A0F" w:rsidP="00A15622">
            <w:r>
              <w:rPr>
                <w:b/>
              </w:rPr>
              <w:t>Full Name</w:t>
            </w:r>
          </w:p>
        </w:tc>
      </w:tr>
      <w:tr w:rsidR="00816A0F" w:rsidRPr="00A159B6" w14:paraId="477D9413" w14:textId="77777777" w:rsidTr="00816A0F">
        <w:trPr>
          <w:trHeight w:val="315"/>
        </w:trPr>
        <w:tc>
          <w:tcPr>
            <w:tcW w:w="1577" w:type="dxa"/>
          </w:tcPr>
          <w:p w14:paraId="47E07811" w14:textId="77777777" w:rsidR="00816A0F" w:rsidRPr="00632F3B" w:rsidRDefault="00816A0F" w:rsidP="00A15622">
            <w:r w:rsidRPr="00A310BC">
              <w:t xml:space="preserve">S. E. </w:t>
            </w:r>
          </w:p>
        </w:tc>
        <w:tc>
          <w:tcPr>
            <w:tcW w:w="4448" w:type="dxa"/>
          </w:tcPr>
          <w:p w14:paraId="096AF314" w14:textId="77777777" w:rsidR="00816A0F" w:rsidRPr="00A159B6" w:rsidRDefault="00816A0F" w:rsidP="00A15622">
            <w:r w:rsidRPr="00632F3B">
              <w:t>Southeast</w:t>
            </w:r>
          </w:p>
        </w:tc>
      </w:tr>
      <w:tr w:rsidR="00816A0F" w:rsidRPr="00A159B6" w14:paraId="14528533" w14:textId="77777777" w:rsidTr="00816A0F">
        <w:trPr>
          <w:trHeight w:val="315"/>
        </w:trPr>
        <w:tc>
          <w:tcPr>
            <w:tcW w:w="1577" w:type="dxa"/>
          </w:tcPr>
          <w:p w14:paraId="37A6783E" w14:textId="77777777" w:rsidR="00816A0F" w:rsidRPr="00632F3B" w:rsidRDefault="00816A0F" w:rsidP="00A15622">
            <w:r w:rsidRPr="00A310BC">
              <w:t xml:space="preserve">N. W. </w:t>
            </w:r>
          </w:p>
        </w:tc>
        <w:tc>
          <w:tcPr>
            <w:tcW w:w="4448" w:type="dxa"/>
          </w:tcPr>
          <w:p w14:paraId="085FA61D" w14:textId="77777777" w:rsidR="00816A0F" w:rsidRPr="00A159B6" w:rsidRDefault="00816A0F" w:rsidP="00A15622">
            <w:r w:rsidRPr="00632F3B">
              <w:t>Northwest</w:t>
            </w:r>
          </w:p>
        </w:tc>
      </w:tr>
      <w:tr w:rsidR="00816A0F" w:rsidRPr="00A159B6" w14:paraId="6941475B" w14:textId="77777777" w:rsidTr="00816A0F">
        <w:trPr>
          <w:trHeight w:val="315"/>
        </w:trPr>
        <w:tc>
          <w:tcPr>
            <w:tcW w:w="1577" w:type="dxa"/>
          </w:tcPr>
          <w:p w14:paraId="3CCCA509" w14:textId="77777777" w:rsidR="00816A0F" w:rsidRPr="00632F3B" w:rsidRDefault="00816A0F" w:rsidP="00A15622">
            <w:r w:rsidRPr="00A310BC">
              <w:t>M’s</w:t>
            </w:r>
          </w:p>
        </w:tc>
        <w:tc>
          <w:tcPr>
            <w:tcW w:w="4448" w:type="dxa"/>
          </w:tcPr>
          <w:p w14:paraId="11E41AE5" w14:textId="77777777" w:rsidR="00816A0F" w:rsidRPr="00A159B6" w:rsidRDefault="00816A0F" w:rsidP="00A15622">
            <w:r w:rsidRPr="00632F3B">
              <w:t xml:space="preserve">Miles </w:t>
            </w:r>
          </w:p>
        </w:tc>
      </w:tr>
      <w:tr w:rsidR="00816A0F" w:rsidRPr="00A159B6" w14:paraId="7AE336B6" w14:textId="77777777" w:rsidTr="00816A0F">
        <w:trPr>
          <w:trHeight w:val="315"/>
        </w:trPr>
        <w:tc>
          <w:tcPr>
            <w:tcW w:w="1577" w:type="dxa"/>
          </w:tcPr>
          <w:p w14:paraId="085B52EA" w14:textId="77777777" w:rsidR="00816A0F" w:rsidRPr="00632F3B" w:rsidRDefault="00816A0F" w:rsidP="00A15622">
            <w:r w:rsidRPr="00A310BC">
              <w:t>Ft.</w:t>
            </w:r>
          </w:p>
        </w:tc>
        <w:tc>
          <w:tcPr>
            <w:tcW w:w="4448" w:type="dxa"/>
          </w:tcPr>
          <w:p w14:paraId="3288A137" w14:textId="77777777" w:rsidR="00816A0F" w:rsidRPr="00A159B6" w:rsidRDefault="00816A0F" w:rsidP="00A15622">
            <w:r w:rsidRPr="00632F3B">
              <w:t xml:space="preserve">Fort </w:t>
            </w:r>
          </w:p>
        </w:tc>
      </w:tr>
      <w:tr w:rsidR="00816A0F" w:rsidRPr="00A159B6" w14:paraId="378F03D5" w14:textId="77777777" w:rsidTr="00816A0F">
        <w:trPr>
          <w:trHeight w:val="315"/>
        </w:trPr>
        <w:tc>
          <w:tcPr>
            <w:tcW w:w="1577" w:type="dxa"/>
          </w:tcPr>
          <w:p w14:paraId="79B6D82E" w14:textId="77777777" w:rsidR="00816A0F" w:rsidRPr="00632F3B" w:rsidRDefault="00816A0F" w:rsidP="00A15622">
            <w:r w:rsidRPr="00A310BC">
              <w:t xml:space="preserve">Mt. </w:t>
            </w:r>
          </w:p>
        </w:tc>
        <w:tc>
          <w:tcPr>
            <w:tcW w:w="4448" w:type="dxa"/>
          </w:tcPr>
          <w:p w14:paraId="7690447C" w14:textId="77777777" w:rsidR="00816A0F" w:rsidRPr="00A159B6" w:rsidRDefault="00816A0F" w:rsidP="00A15622">
            <w:r w:rsidRPr="00632F3B">
              <w:t>Mount</w:t>
            </w:r>
          </w:p>
        </w:tc>
      </w:tr>
      <w:tr w:rsidR="00816A0F" w:rsidRPr="00A159B6" w14:paraId="306C6E93" w14:textId="77777777" w:rsidTr="00816A0F">
        <w:trPr>
          <w:trHeight w:val="315"/>
        </w:trPr>
        <w:tc>
          <w:tcPr>
            <w:tcW w:w="1577" w:type="dxa"/>
          </w:tcPr>
          <w:p w14:paraId="0492C78B" w14:textId="77777777" w:rsidR="00816A0F" w:rsidRPr="00632F3B" w:rsidRDefault="00816A0F" w:rsidP="00A15622">
            <w:r w:rsidRPr="00A310BC">
              <w:t xml:space="preserve">C.P.R.R. </w:t>
            </w:r>
          </w:p>
        </w:tc>
        <w:tc>
          <w:tcPr>
            <w:tcW w:w="4448" w:type="dxa"/>
          </w:tcPr>
          <w:p w14:paraId="0DFDC5B7" w14:textId="77777777" w:rsidR="00816A0F" w:rsidRPr="00A159B6" w:rsidRDefault="00816A0F" w:rsidP="00A15622">
            <w:r w:rsidRPr="00632F3B">
              <w:t xml:space="preserve">Central Pacific Railroad </w:t>
            </w:r>
          </w:p>
        </w:tc>
      </w:tr>
      <w:tr w:rsidR="00816A0F" w:rsidRPr="00A159B6" w14:paraId="0C04A8CF" w14:textId="77777777" w:rsidTr="00816A0F">
        <w:trPr>
          <w:trHeight w:val="315"/>
        </w:trPr>
        <w:tc>
          <w:tcPr>
            <w:tcW w:w="1577" w:type="dxa"/>
          </w:tcPr>
          <w:p w14:paraId="4ADAD2AC" w14:textId="77777777" w:rsidR="00816A0F" w:rsidRPr="00632F3B" w:rsidRDefault="00816A0F" w:rsidP="00A15622">
            <w:r w:rsidRPr="00A310BC">
              <w:t xml:space="preserve">U.P.R.R. </w:t>
            </w:r>
          </w:p>
        </w:tc>
        <w:tc>
          <w:tcPr>
            <w:tcW w:w="4448" w:type="dxa"/>
          </w:tcPr>
          <w:p w14:paraId="47D0DF16" w14:textId="77777777" w:rsidR="00816A0F" w:rsidRPr="00A159B6" w:rsidRDefault="00816A0F" w:rsidP="00A15622">
            <w:r w:rsidRPr="00632F3B">
              <w:t>Union Pacific Railroad</w:t>
            </w:r>
          </w:p>
        </w:tc>
      </w:tr>
      <w:tr w:rsidR="00816A0F" w:rsidRPr="00A159B6" w14:paraId="1B9084F4" w14:textId="77777777" w:rsidTr="00816A0F">
        <w:trPr>
          <w:trHeight w:val="315"/>
        </w:trPr>
        <w:tc>
          <w:tcPr>
            <w:tcW w:w="1577" w:type="dxa"/>
          </w:tcPr>
          <w:p w14:paraId="29CCD01D" w14:textId="77777777" w:rsidR="00816A0F" w:rsidRPr="00632F3B" w:rsidRDefault="00816A0F" w:rsidP="00A15622">
            <w:r w:rsidRPr="00A310BC">
              <w:t xml:space="preserve">K.P.R.R. </w:t>
            </w:r>
          </w:p>
        </w:tc>
        <w:tc>
          <w:tcPr>
            <w:tcW w:w="4448" w:type="dxa"/>
          </w:tcPr>
          <w:p w14:paraId="3158A3E1" w14:textId="77777777" w:rsidR="00816A0F" w:rsidRPr="00A159B6" w:rsidRDefault="00816A0F" w:rsidP="00A15622">
            <w:r w:rsidRPr="00632F3B">
              <w:t>Kansas Pacific Railroad</w:t>
            </w:r>
          </w:p>
        </w:tc>
      </w:tr>
      <w:tr w:rsidR="00816A0F" w:rsidRPr="00A159B6" w14:paraId="528CAB15" w14:textId="77777777" w:rsidTr="00816A0F">
        <w:trPr>
          <w:trHeight w:val="315"/>
        </w:trPr>
        <w:tc>
          <w:tcPr>
            <w:tcW w:w="1577" w:type="dxa"/>
          </w:tcPr>
          <w:p w14:paraId="124937E5" w14:textId="77777777" w:rsidR="00816A0F" w:rsidRPr="00632F3B" w:rsidRDefault="00816A0F" w:rsidP="00A15622">
            <w:r w:rsidRPr="00A310BC">
              <w:t>Jacksboro’</w:t>
            </w:r>
          </w:p>
        </w:tc>
        <w:tc>
          <w:tcPr>
            <w:tcW w:w="4448" w:type="dxa"/>
          </w:tcPr>
          <w:p w14:paraId="1DF208F6" w14:textId="77777777" w:rsidR="00816A0F" w:rsidRPr="00A159B6" w:rsidRDefault="00816A0F" w:rsidP="00A15622">
            <w:r w:rsidRPr="00632F3B">
              <w:t xml:space="preserve">Jacksborough </w:t>
            </w:r>
          </w:p>
        </w:tc>
      </w:tr>
      <w:tr w:rsidR="00816A0F" w:rsidRPr="00A159B6" w14:paraId="33F3F9D5" w14:textId="77777777" w:rsidTr="00816A0F">
        <w:trPr>
          <w:trHeight w:val="315"/>
        </w:trPr>
        <w:tc>
          <w:tcPr>
            <w:tcW w:w="1577" w:type="dxa"/>
          </w:tcPr>
          <w:p w14:paraId="798C280E" w14:textId="77777777" w:rsidR="00816A0F" w:rsidRPr="00632F3B" w:rsidRDefault="00816A0F" w:rsidP="00A15622">
            <w:r w:rsidRPr="00A310BC">
              <w:t xml:space="preserve">Ter. </w:t>
            </w:r>
          </w:p>
        </w:tc>
        <w:tc>
          <w:tcPr>
            <w:tcW w:w="4448" w:type="dxa"/>
          </w:tcPr>
          <w:p w14:paraId="10E9A2B7" w14:textId="77777777" w:rsidR="00816A0F" w:rsidRPr="00A159B6" w:rsidRDefault="00816A0F" w:rsidP="00A15622">
            <w:r w:rsidRPr="00632F3B">
              <w:t xml:space="preserve">Territory </w:t>
            </w:r>
          </w:p>
        </w:tc>
      </w:tr>
      <w:tr w:rsidR="00816A0F" w:rsidRPr="00354066" w14:paraId="2F9A91C8" w14:textId="77777777" w:rsidTr="00816A0F">
        <w:trPr>
          <w:trHeight w:val="315"/>
        </w:trPr>
        <w:tc>
          <w:tcPr>
            <w:tcW w:w="1577" w:type="dxa"/>
          </w:tcPr>
          <w:p w14:paraId="31C41E45" w14:textId="77777777" w:rsidR="00816A0F" w:rsidRPr="00632F3B" w:rsidRDefault="00816A0F" w:rsidP="00A15622">
            <w:r w:rsidRPr="00A310BC">
              <w:t>#d</w:t>
            </w:r>
          </w:p>
        </w:tc>
        <w:tc>
          <w:tcPr>
            <w:tcW w:w="4448" w:type="dxa"/>
          </w:tcPr>
          <w:p w14:paraId="4BCA1841" w14:textId="5171BB33" w:rsidR="00816A0F" w:rsidRPr="00354066" w:rsidRDefault="00816A0F" w:rsidP="00A15622">
            <w:r w:rsidRPr="00632F3B">
              <w:t xml:space="preserve">Meant to be </w:t>
            </w:r>
            <w:r w:rsidR="00C05359">
              <w:t>“</w:t>
            </w:r>
            <w:r w:rsidRPr="00632F3B">
              <w:t>rd.</w:t>
            </w:r>
            <w:r w:rsidR="00C05359">
              <w:t>”</w:t>
            </w:r>
            <w:r w:rsidRPr="00632F3B">
              <w:t xml:space="preserve"> So </w:t>
            </w:r>
            <w:r w:rsidR="00C05359">
              <w:t>“</w:t>
            </w:r>
            <w:r w:rsidRPr="00632F3B">
              <w:t>3d</w:t>
            </w:r>
            <w:r w:rsidR="00C05359">
              <w:t>”</w:t>
            </w:r>
            <w:r w:rsidRPr="00632F3B">
              <w:t xml:space="preserve"> </w:t>
            </w:r>
            <w:r w:rsidR="00C05359">
              <w:t>signifies</w:t>
            </w:r>
            <w:r w:rsidR="00C05359" w:rsidRPr="00632F3B">
              <w:t xml:space="preserve"> </w:t>
            </w:r>
            <w:r w:rsidR="00C05359">
              <w:t>“</w:t>
            </w:r>
            <w:r w:rsidRPr="00632F3B">
              <w:t>3</w:t>
            </w:r>
            <w:r w:rsidRPr="00A159B6">
              <w:rPr>
                <w:vertAlign w:val="superscript"/>
              </w:rPr>
              <w:t>rd</w:t>
            </w:r>
            <w:r w:rsidRPr="00354066">
              <w:t>.</w:t>
            </w:r>
            <w:r w:rsidR="00C05359">
              <w:t>”</w:t>
            </w:r>
            <w:r w:rsidRPr="00354066">
              <w:t xml:space="preserve"> </w:t>
            </w:r>
          </w:p>
        </w:tc>
      </w:tr>
      <w:tr w:rsidR="00816A0F" w:rsidRPr="00354066" w14:paraId="2C64778B" w14:textId="77777777" w:rsidTr="00816A0F">
        <w:trPr>
          <w:trHeight w:val="315"/>
        </w:trPr>
        <w:tc>
          <w:tcPr>
            <w:tcW w:w="1577" w:type="dxa"/>
          </w:tcPr>
          <w:p w14:paraId="0EDD32B8" w14:textId="2F1C40B2" w:rsidR="00816A0F" w:rsidRPr="00A310BC" w:rsidRDefault="00816A0F" w:rsidP="00816A0F">
            <w:r w:rsidRPr="00A310BC">
              <w:t>Jos.</w:t>
            </w:r>
          </w:p>
        </w:tc>
        <w:tc>
          <w:tcPr>
            <w:tcW w:w="4448" w:type="dxa"/>
          </w:tcPr>
          <w:p w14:paraId="56EF7424" w14:textId="69EAC813" w:rsidR="00816A0F" w:rsidRPr="00632F3B" w:rsidRDefault="00816A0F" w:rsidP="00816A0F">
            <w:r w:rsidRPr="00632F3B">
              <w:t>Joseph</w:t>
            </w:r>
          </w:p>
        </w:tc>
      </w:tr>
      <w:tr w:rsidR="00816A0F" w:rsidRPr="00354066" w14:paraId="76695FC1" w14:textId="77777777" w:rsidTr="00816A0F">
        <w:trPr>
          <w:trHeight w:val="315"/>
        </w:trPr>
        <w:tc>
          <w:tcPr>
            <w:tcW w:w="1577" w:type="dxa"/>
          </w:tcPr>
          <w:p w14:paraId="254AE777" w14:textId="6F0A71D1" w:rsidR="00816A0F" w:rsidRPr="00A310BC" w:rsidRDefault="00816A0F" w:rsidP="00816A0F">
            <w:r w:rsidRPr="00A310BC">
              <w:t xml:space="preserve">Jas. </w:t>
            </w:r>
          </w:p>
        </w:tc>
        <w:tc>
          <w:tcPr>
            <w:tcW w:w="4448" w:type="dxa"/>
          </w:tcPr>
          <w:p w14:paraId="459E7D26" w14:textId="7EBD54DC" w:rsidR="00816A0F" w:rsidRPr="00632F3B" w:rsidRDefault="00816A0F" w:rsidP="00816A0F">
            <w:r w:rsidRPr="00632F3B">
              <w:t xml:space="preserve">James </w:t>
            </w:r>
          </w:p>
        </w:tc>
      </w:tr>
      <w:tr w:rsidR="00816A0F" w:rsidRPr="00354066" w14:paraId="59F73F18" w14:textId="77777777" w:rsidTr="00816A0F">
        <w:trPr>
          <w:trHeight w:val="315"/>
        </w:trPr>
        <w:tc>
          <w:tcPr>
            <w:tcW w:w="1577" w:type="dxa"/>
          </w:tcPr>
          <w:p w14:paraId="438B78D5" w14:textId="406D7887" w:rsidR="00816A0F" w:rsidRPr="00A310BC" w:rsidRDefault="00816A0F" w:rsidP="00816A0F">
            <w:r w:rsidRPr="00A310BC">
              <w:t xml:space="preserve">Wm. </w:t>
            </w:r>
          </w:p>
        </w:tc>
        <w:tc>
          <w:tcPr>
            <w:tcW w:w="4448" w:type="dxa"/>
          </w:tcPr>
          <w:p w14:paraId="58A757D2" w14:textId="42B5AF94" w:rsidR="00816A0F" w:rsidRPr="00632F3B" w:rsidRDefault="00816A0F" w:rsidP="00816A0F">
            <w:r w:rsidRPr="00632F3B">
              <w:t xml:space="preserve">William </w:t>
            </w:r>
          </w:p>
        </w:tc>
      </w:tr>
      <w:tr w:rsidR="00816A0F" w:rsidRPr="00354066" w14:paraId="18D7D6FC" w14:textId="77777777" w:rsidTr="00816A0F">
        <w:trPr>
          <w:trHeight w:val="315"/>
        </w:trPr>
        <w:tc>
          <w:tcPr>
            <w:tcW w:w="1577" w:type="dxa"/>
          </w:tcPr>
          <w:p w14:paraId="7D3C5ED8" w14:textId="4F1DA71E" w:rsidR="00816A0F" w:rsidRPr="00A310BC" w:rsidRDefault="00816A0F" w:rsidP="00816A0F">
            <w:r w:rsidRPr="00A310BC">
              <w:t xml:space="preserve">Chas. </w:t>
            </w:r>
          </w:p>
        </w:tc>
        <w:tc>
          <w:tcPr>
            <w:tcW w:w="4448" w:type="dxa"/>
          </w:tcPr>
          <w:p w14:paraId="100F9097" w14:textId="3FA10862" w:rsidR="00816A0F" w:rsidRPr="00632F3B" w:rsidRDefault="00816A0F" w:rsidP="00816A0F">
            <w:r w:rsidRPr="00632F3B">
              <w:t>Charles</w:t>
            </w:r>
          </w:p>
        </w:tc>
      </w:tr>
      <w:tr w:rsidR="00816A0F" w:rsidRPr="00354066" w14:paraId="4B62280A" w14:textId="77777777" w:rsidTr="00816A0F">
        <w:trPr>
          <w:trHeight w:val="315"/>
        </w:trPr>
        <w:tc>
          <w:tcPr>
            <w:tcW w:w="1577" w:type="dxa"/>
          </w:tcPr>
          <w:p w14:paraId="2B5F3732" w14:textId="1FCB7351" w:rsidR="00816A0F" w:rsidRPr="00A310BC" w:rsidRDefault="00816A0F" w:rsidP="00816A0F">
            <w:r w:rsidRPr="00A310BC">
              <w:t>Jno.</w:t>
            </w:r>
          </w:p>
        </w:tc>
        <w:tc>
          <w:tcPr>
            <w:tcW w:w="4448" w:type="dxa"/>
          </w:tcPr>
          <w:p w14:paraId="7ED55519" w14:textId="5B13AA7D" w:rsidR="00816A0F" w:rsidRPr="00632F3B" w:rsidRDefault="00816A0F" w:rsidP="00816A0F">
            <w:r w:rsidRPr="00632F3B">
              <w:t>John</w:t>
            </w:r>
          </w:p>
        </w:tc>
      </w:tr>
      <w:tr w:rsidR="00816A0F" w:rsidRPr="00354066" w14:paraId="582A2170" w14:textId="77777777" w:rsidTr="00816A0F">
        <w:trPr>
          <w:trHeight w:val="315"/>
        </w:trPr>
        <w:tc>
          <w:tcPr>
            <w:tcW w:w="1577" w:type="dxa"/>
          </w:tcPr>
          <w:p w14:paraId="0FA6DBC8" w14:textId="1C8062DE" w:rsidR="00816A0F" w:rsidRPr="00A310BC" w:rsidRDefault="00816A0F" w:rsidP="00816A0F">
            <w:r w:rsidRPr="00A310BC">
              <w:t>Edwd</w:t>
            </w:r>
          </w:p>
        </w:tc>
        <w:tc>
          <w:tcPr>
            <w:tcW w:w="4448" w:type="dxa"/>
          </w:tcPr>
          <w:p w14:paraId="0F4A3A76" w14:textId="045D8FE1" w:rsidR="00816A0F" w:rsidRPr="00632F3B" w:rsidRDefault="00816A0F" w:rsidP="00816A0F">
            <w:r w:rsidRPr="00632F3B">
              <w:t>Edward</w:t>
            </w:r>
          </w:p>
        </w:tc>
      </w:tr>
      <w:tr w:rsidR="00816A0F" w:rsidRPr="00354066" w14:paraId="7F2C90B3" w14:textId="77777777" w:rsidTr="00816A0F">
        <w:trPr>
          <w:trHeight w:val="315"/>
        </w:trPr>
        <w:tc>
          <w:tcPr>
            <w:tcW w:w="1577" w:type="dxa"/>
          </w:tcPr>
          <w:p w14:paraId="6351B122" w14:textId="14656B2E" w:rsidR="00816A0F" w:rsidRPr="00A310BC" w:rsidRDefault="00816A0F" w:rsidP="00816A0F">
            <w:r w:rsidRPr="00A310BC">
              <w:t xml:space="preserve">Fred’k </w:t>
            </w:r>
          </w:p>
        </w:tc>
        <w:tc>
          <w:tcPr>
            <w:tcW w:w="4448" w:type="dxa"/>
          </w:tcPr>
          <w:p w14:paraId="50055153" w14:textId="11CD7F48" w:rsidR="00816A0F" w:rsidRPr="00632F3B" w:rsidRDefault="00816A0F" w:rsidP="00816A0F">
            <w:r w:rsidRPr="00632F3B">
              <w:t xml:space="preserve">Fredrick </w:t>
            </w:r>
          </w:p>
        </w:tc>
      </w:tr>
      <w:tr w:rsidR="00816A0F" w:rsidRPr="00354066" w14:paraId="5AC862AB" w14:textId="77777777" w:rsidTr="00816A0F">
        <w:trPr>
          <w:trHeight w:val="315"/>
        </w:trPr>
        <w:tc>
          <w:tcPr>
            <w:tcW w:w="1577" w:type="dxa"/>
          </w:tcPr>
          <w:p w14:paraId="6BB813DE" w14:textId="1398B025" w:rsidR="00816A0F" w:rsidRPr="00A310BC" w:rsidRDefault="00816A0F" w:rsidP="00816A0F">
            <w:r w:rsidRPr="00A310BC">
              <w:t>Alex’r</w:t>
            </w:r>
          </w:p>
        </w:tc>
        <w:tc>
          <w:tcPr>
            <w:tcW w:w="4448" w:type="dxa"/>
          </w:tcPr>
          <w:p w14:paraId="0FDF1AC5" w14:textId="63AA3DC0" w:rsidR="00816A0F" w:rsidRPr="00632F3B" w:rsidRDefault="00816A0F" w:rsidP="00816A0F">
            <w:r w:rsidRPr="00632F3B">
              <w:t xml:space="preserve">Alexander </w:t>
            </w:r>
          </w:p>
        </w:tc>
      </w:tr>
      <w:tr w:rsidR="00816A0F" w:rsidRPr="00354066" w14:paraId="044ED15C" w14:textId="77777777" w:rsidTr="00816A0F">
        <w:trPr>
          <w:trHeight w:val="315"/>
        </w:trPr>
        <w:tc>
          <w:tcPr>
            <w:tcW w:w="1577" w:type="dxa"/>
          </w:tcPr>
          <w:p w14:paraId="547E117D" w14:textId="150FE570" w:rsidR="00816A0F" w:rsidRPr="00A310BC" w:rsidRDefault="00816A0F" w:rsidP="00816A0F">
            <w:r w:rsidRPr="00A310BC">
              <w:t>Thos.</w:t>
            </w:r>
          </w:p>
        </w:tc>
        <w:tc>
          <w:tcPr>
            <w:tcW w:w="4448" w:type="dxa"/>
          </w:tcPr>
          <w:p w14:paraId="0371BA50" w14:textId="1DE1C8BD" w:rsidR="00816A0F" w:rsidRPr="00632F3B" w:rsidRDefault="00816A0F" w:rsidP="00816A0F">
            <w:r w:rsidRPr="00632F3B">
              <w:t>Thomas</w:t>
            </w:r>
          </w:p>
        </w:tc>
      </w:tr>
      <w:tr w:rsidR="00816A0F" w:rsidRPr="00354066" w14:paraId="4644C81B" w14:textId="77777777" w:rsidTr="00816A0F">
        <w:trPr>
          <w:trHeight w:val="315"/>
        </w:trPr>
        <w:tc>
          <w:tcPr>
            <w:tcW w:w="1577" w:type="dxa"/>
          </w:tcPr>
          <w:p w14:paraId="5EC277D5" w14:textId="79DEC656" w:rsidR="00816A0F" w:rsidRPr="00A310BC" w:rsidRDefault="00816A0F" w:rsidP="00816A0F">
            <w:r w:rsidRPr="00A310BC">
              <w:t>Ste.</w:t>
            </w:r>
          </w:p>
        </w:tc>
        <w:tc>
          <w:tcPr>
            <w:tcW w:w="4448" w:type="dxa"/>
          </w:tcPr>
          <w:p w14:paraId="657C162C" w14:textId="726BBC9D" w:rsidR="00816A0F" w:rsidRPr="00632F3B" w:rsidRDefault="00816A0F" w:rsidP="00816A0F">
            <w:r w:rsidRPr="00632F3B">
              <w:t>Sainte</w:t>
            </w:r>
          </w:p>
        </w:tc>
      </w:tr>
      <w:tr w:rsidR="00816A0F" w:rsidRPr="00354066" w14:paraId="1F012A7C" w14:textId="77777777" w:rsidTr="00816A0F">
        <w:trPr>
          <w:trHeight w:val="315"/>
        </w:trPr>
        <w:tc>
          <w:tcPr>
            <w:tcW w:w="1577" w:type="dxa"/>
          </w:tcPr>
          <w:p w14:paraId="57BD8388" w14:textId="2A2FB81D" w:rsidR="00816A0F" w:rsidRPr="00A310BC" w:rsidRDefault="00816A0F" w:rsidP="00816A0F">
            <w:r w:rsidRPr="00A310BC">
              <w:t xml:space="preserve">St. </w:t>
            </w:r>
          </w:p>
        </w:tc>
        <w:tc>
          <w:tcPr>
            <w:tcW w:w="4448" w:type="dxa"/>
          </w:tcPr>
          <w:p w14:paraId="1C6BDC70" w14:textId="03B70BBA" w:rsidR="00816A0F" w:rsidRPr="00632F3B" w:rsidRDefault="00816A0F" w:rsidP="00816A0F">
            <w:r w:rsidRPr="00632F3B">
              <w:t>Saint</w:t>
            </w:r>
          </w:p>
        </w:tc>
      </w:tr>
    </w:tbl>
    <w:p w14:paraId="57D77EBF" w14:textId="77777777" w:rsidR="00816A0F" w:rsidRDefault="00816A0F" w:rsidP="00816A0F"/>
    <w:p w14:paraId="172F1E82" w14:textId="788C74A4" w:rsidR="00E61FF9" w:rsidRDefault="00E61FF9" w:rsidP="00852354">
      <w:pPr>
        <w:rPr>
          <w:b/>
        </w:rPr>
      </w:pPr>
    </w:p>
    <w:sectPr w:rsidR="00E61FF9" w:rsidSect="00816A0F">
      <w:footerReference w:type="even" r:id="rId64"/>
      <w:footerReference w:type="default" r:id="rId6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DAC963" w16cid:durableId="203A32DC"/>
  <w16cid:commentId w16cid:paraId="4C57D6A8" w16cid:durableId="202CC962"/>
  <w16cid:commentId w16cid:paraId="7C14082D" w16cid:durableId="202BA740"/>
  <w16cid:commentId w16cid:paraId="51FACCFF" w16cid:durableId="203A3318"/>
  <w16cid:commentId w16cid:paraId="71D2269B" w16cid:durableId="203A3348"/>
  <w16cid:commentId w16cid:paraId="432F26A7" w16cid:durableId="202CBF7C"/>
  <w16cid:commentId w16cid:paraId="464DCE86" w16cid:durableId="202CC5F6"/>
  <w16cid:commentId w16cid:paraId="088B2664" w16cid:durableId="202CC607"/>
  <w16cid:commentId w16cid:paraId="43DCCA10" w16cid:durableId="202CC626"/>
  <w16cid:commentId w16cid:paraId="59276973" w16cid:durableId="2039EC26"/>
  <w16cid:commentId w16cid:paraId="4D3748EF" w16cid:durableId="202CC99B"/>
  <w16cid:commentId w16cid:paraId="4829A35F" w16cid:durableId="202CCC44"/>
  <w16cid:commentId w16cid:paraId="171749E2" w16cid:durableId="202CF12E"/>
  <w16cid:commentId w16cid:paraId="0C1C5BD1" w16cid:durableId="203B3E00"/>
  <w16cid:commentId w16cid:paraId="1B32471F" w16cid:durableId="202CF68B"/>
  <w16cid:commentId w16cid:paraId="79AB1045" w16cid:durableId="202CFAC5"/>
  <w16cid:commentId w16cid:paraId="48157E3B" w16cid:durableId="2030B624"/>
  <w16cid:commentId w16cid:paraId="679EEB5C" w16cid:durableId="2030BBDD"/>
  <w16cid:commentId w16cid:paraId="329EDF1B" w16cid:durableId="203A5843"/>
  <w16cid:commentId w16cid:paraId="586A491E" w16cid:durableId="2030E79C"/>
  <w16cid:commentId w16cid:paraId="3FEC8A8F" w16cid:durableId="203B5210"/>
  <w16cid:commentId w16cid:paraId="7E24E9AF" w16cid:durableId="2039FD8F"/>
  <w16cid:commentId w16cid:paraId="67639E86" w16cid:durableId="203105E0"/>
  <w16cid:commentId w16cid:paraId="1CD3C123" w16cid:durableId="20325E22"/>
  <w16cid:commentId w16cid:paraId="5D966907" w16cid:durableId="2035F615"/>
  <w16cid:commentId w16cid:paraId="16830947" w16cid:durableId="2035F630"/>
  <w16cid:commentId w16cid:paraId="2EB997C3" w16cid:durableId="20320CE0"/>
  <w16cid:commentId w16cid:paraId="6E7849D4" w16cid:durableId="2032111A"/>
  <w16cid:commentId w16cid:paraId="3C283EFB" w16cid:durableId="20321160"/>
  <w16cid:commentId w16cid:paraId="7068BA7A" w16cid:durableId="20321093"/>
  <w16cid:commentId w16cid:paraId="0474633A" w16cid:durableId="203210D9"/>
  <w16cid:commentId w16cid:paraId="4CD88379" w16cid:durableId="20321490"/>
  <w16cid:commentId w16cid:paraId="15F74343" w16cid:durableId="20321479"/>
  <w16cid:commentId w16cid:paraId="50B54C57" w16cid:durableId="203232D1"/>
  <w16cid:commentId w16cid:paraId="55201545" w16cid:durableId="2039FE8A"/>
  <w16cid:commentId w16cid:paraId="517EC0E0" w16cid:durableId="203B57BB"/>
  <w16cid:commentId w16cid:paraId="617475A6" w16cid:durableId="203268BE"/>
  <w16cid:commentId w16cid:paraId="03FA2867" w16cid:durableId="2039FEC6"/>
  <w16cid:commentId w16cid:paraId="0E0108E8" w16cid:durableId="20326969"/>
  <w16cid:commentId w16cid:paraId="696C0607" w16cid:durableId="20334F0D"/>
  <w16cid:commentId w16cid:paraId="22D98C35" w16cid:durableId="203353DC"/>
  <w16cid:commentId w16cid:paraId="3C510EDB" w16cid:durableId="2033564C"/>
  <w16cid:commentId w16cid:paraId="2F19690B" w16cid:durableId="203A08B6"/>
  <w16cid:commentId w16cid:paraId="27FBC68E" w16cid:durableId="20335A72"/>
  <w16cid:commentId w16cid:paraId="4DAE8AE5" w16cid:durableId="203268D9"/>
  <w16cid:commentId w16cid:paraId="3DE26408" w16cid:durableId="203268EF"/>
  <w16cid:commentId w16cid:paraId="0A9E95FF" w16cid:durableId="2039FF6E"/>
  <w16cid:commentId w16cid:paraId="7E4AC0F2" w16cid:durableId="203360A4"/>
  <w16cid:commentId w16cid:paraId="615A8BA6" w16cid:durableId="2033BC90"/>
  <w16cid:commentId w16cid:paraId="538D290F" w16cid:durableId="203B3770"/>
  <w16cid:commentId w16cid:paraId="03CB6B57" w16cid:durableId="2033BCE7"/>
  <w16cid:commentId w16cid:paraId="78B1263F" w16cid:durableId="2033BBF5"/>
  <w16cid:commentId w16cid:paraId="4DB40136" w16cid:durableId="2033BD08"/>
  <w16cid:commentId w16cid:paraId="21A11536" w16cid:durableId="203A0054"/>
  <w16cid:commentId w16cid:paraId="38A0017A" w16cid:durableId="2033C25B"/>
  <w16cid:commentId w16cid:paraId="4F78E7B7" w16cid:durableId="202A5402"/>
  <w16cid:commentId w16cid:paraId="41551FFD" w16cid:durableId="2034BFBD"/>
  <w16cid:commentId w16cid:paraId="7E62E3D1" w16cid:durableId="2034C057"/>
  <w16cid:commentId w16cid:paraId="088281B8" w16cid:durableId="203A024D"/>
  <w16cid:commentId w16cid:paraId="25266464" w16cid:durableId="20321103"/>
  <w16cid:commentId w16cid:paraId="0C0C75D3" w16cid:durableId="2034C5FA"/>
  <w16cid:commentId w16cid:paraId="2C059C67" w16cid:durableId="2034C693"/>
  <w16cid:commentId w16cid:paraId="0BB5B28C" w16cid:durableId="2038C5F7"/>
  <w16cid:commentId w16cid:paraId="40F69B2D" w16cid:durableId="2035F2EE"/>
  <w16cid:commentId w16cid:paraId="60188781" w16cid:durableId="2035F4BB"/>
  <w16cid:commentId w16cid:paraId="34EDD65C" w16cid:durableId="2035F550"/>
  <w16cid:commentId w16cid:paraId="724DC7DA" w16cid:durableId="2035F9B0"/>
  <w16cid:commentId w16cid:paraId="10A12304" w16cid:durableId="2035FB9E"/>
  <w16cid:commentId w16cid:paraId="72D4EF70" w16cid:durableId="203A596F"/>
  <w16cid:commentId w16cid:paraId="14E47BD1" w16cid:durableId="20360152"/>
  <w16cid:commentId w16cid:paraId="2525C61D" w16cid:durableId="203A33C2"/>
  <w16cid:commentId w16cid:paraId="3078DF30" w16cid:durableId="2036045C"/>
  <w16cid:commentId w16cid:paraId="6409F5B0" w16cid:durableId="2030E1DD"/>
  <w16cid:commentId w16cid:paraId="532B0D99" w16cid:durableId="203A33D6"/>
  <w16cid:commentId w16cid:paraId="270CD796" w16cid:durableId="20362D61"/>
  <w16cid:commentId w16cid:paraId="5BE8E2EA" w16cid:durableId="20363C8E"/>
  <w16cid:commentId w16cid:paraId="3A58C13B" w16cid:durableId="20363CB4"/>
  <w16cid:commentId w16cid:paraId="24F141B1" w16cid:durableId="203633E6"/>
  <w16cid:commentId w16cid:paraId="52DBEB0A" w16cid:durableId="2039F73C"/>
  <w16cid:commentId w16cid:paraId="4E1E7D95" w16cid:durableId="203B8B86"/>
  <w16cid:commentId w16cid:paraId="5BA94055" w16cid:durableId="2036380B"/>
  <w16cid:commentId w16cid:paraId="2422DC2D" w16cid:durableId="203A3402"/>
  <w16cid:commentId w16cid:paraId="0CD8AFE9" w16cid:durableId="20364297"/>
  <w16cid:commentId w16cid:paraId="698AD113" w16cid:durableId="20320D83"/>
  <w16cid:commentId w16cid:paraId="4F6C16BB" w16cid:durableId="203A341D"/>
  <w16cid:commentId w16cid:paraId="2F3DCDF1" w16cid:durableId="2039F797"/>
  <w16cid:commentId w16cid:paraId="5EBCFBD5" w16cid:durableId="203A3433"/>
  <w16cid:commentId w16cid:paraId="34811590" w16cid:durableId="203B7E4F"/>
  <w16cid:commentId w16cid:paraId="46A542E1" w16cid:durableId="2039F720"/>
  <w16cid:commentId w16cid:paraId="325B5D56" w16cid:durableId="2039EE21"/>
  <w16cid:commentId w16cid:paraId="13E4E94B" w16cid:durableId="203A3456"/>
  <w16cid:commentId w16cid:paraId="03DC86C0" w16cid:durableId="2034C653"/>
  <w16cid:commentId w16cid:paraId="31A6450D" w16cid:durableId="203B8070"/>
  <w16cid:commentId w16cid:paraId="7A8AC1F5" w16cid:durableId="20378BF9"/>
  <w16cid:commentId w16cid:paraId="1EBD0D3F" w16cid:durableId="203B820F"/>
  <w16cid:commentId w16cid:paraId="46991C3A" w16cid:durableId="203A3477"/>
  <w16cid:commentId w16cid:paraId="08337089" w16cid:durableId="2030E2AE"/>
  <w16cid:commentId w16cid:paraId="659E7B28" w16cid:durableId="20379E08"/>
  <w16cid:commentId w16cid:paraId="2830E49B" w16cid:durableId="20379E19"/>
  <w16cid:commentId w16cid:paraId="41ABCE00" w16cid:durableId="20379F90"/>
  <w16cid:commentId w16cid:paraId="2638DA42" w16cid:durableId="2037AB10"/>
  <w16cid:commentId w16cid:paraId="52A215EF" w16cid:durableId="203B8813"/>
  <w16cid:commentId w16cid:paraId="585ECE83" w16cid:durableId="2037ABC5"/>
  <w16cid:commentId w16cid:paraId="040305D4" w16cid:durableId="203A34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F5BB2" w14:textId="77777777" w:rsidR="004A45B2" w:rsidRDefault="004A45B2" w:rsidP="002C6A21">
      <w:r>
        <w:separator/>
      </w:r>
    </w:p>
  </w:endnote>
  <w:endnote w:type="continuationSeparator" w:id="0">
    <w:p w14:paraId="1F0C6FE3" w14:textId="77777777" w:rsidR="004A45B2" w:rsidRDefault="004A45B2" w:rsidP="002C6A21">
      <w:r>
        <w:continuationSeparator/>
      </w:r>
    </w:p>
  </w:endnote>
  <w:endnote w:type="continuationNotice" w:id="1">
    <w:p w14:paraId="4CEF2FDB" w14:textId="77777777" w:rsidR="004A45B2" w:rsidRDefault="004A4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15063215"/>
      <w:docPartObj>
        <w:docPartGallery w:val="Page Numbers (Bottom of Page)"/>
        <w:docPartUnique/>
      </w:docPartObj>
    </w:sdtPr>
    <w:sdtEndPr>
      <w:rPr>
        <w:rStyle w:val="PageNumber"/>
      </w:rPr>
    </w:sdtEndPr>
    <w:sdtContent>
      <w:p w14:paraId="56869AB4" w14:textId="77777777" w:rsidR="00BA4DBA" w:rsidRDefault="00BA4DBA" w:rsidP="002C6A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E9DABD" w14:textId="77777777" w:rsidR="00BA4DBA" w:rsidRDefault="00BA4DBA" w:rsidP="002C6A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6066842"/>
      <w:docPartObj>
        <w:docPartGallery w:val="Page Numbers (Bottom of Page)"/>
        <w:docPartUnique/>
      </w:docPartObj>
    </w:sdtPr>
    <w:sdtEndPr>
      <w:rPr>
        <w:rStyle w:val="PageNumber"/>
      </w:rPr>
    </w:sdtEndPr>
    <w:sdtContent>
      <w:p w14:paraId="36F2ADD2" w14:textId="4128857A" w:rsidR="00BA4DBA" w:rsidRDefault="00BA4DBA" w:rsidP="002C6A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929C6">
          <w:rPr>
            <w:rStyle w:val="PageNumber"/>
            <w:noProof/>
          </w:rPr>
          <w:t>3</w:t>
        </w:r>
        <w:r>
          <w:rPr>
            <w:rStyle w:val="PageNumber"/>
          </w:rPr>
          <w:fldChar w:fldCharType="end"/>
        </w:r>
      </w:p>
    </w:sdtContent>
  </w:sdt>
  <w:p w14:paraId="170317F3" w14:textId="77777777" w:rsidR="00BA4DBA" w:rsidRDefault="00BA4DBA" w:rsidP="002C6A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16D72" w14:textId="77777777" w:rsidR="004A45B2" w:rsidRDefault="004A45B2" w:rsidP="002C6A21">
      <w:r>
        <w:separator/>
      </w:r>
    </w:p>
  </w:footnote>
  <w:footnote w:type="continuationSeparator" w:id="0">
    <w:p w14:paraId="5E96D92B" w14:textId="77777777" w:rsidR="004A45B2" w:rsidRDefault="004A45B2" w:rsidP="002C6A21">
      <w:r>
        <w:continuationSeparator/>
      </w:r>
    </w:p>
  </w:footnote>
  <w:footnote w:type="continuationNotice" w:id="1">
    <w:p w14:paraId="58AB97BE" w14:textId="77777777" w:rsidR="004A45B2" w:rsidRDefault="004A45B2"/>
  </w:footnote>
  <w:footnote w:id="2">
    <w:p w14:paraId="3304DCEE" w14:textId="47962AC8" w:rsidR="00BA4DBA" w:rsidRDefault="00BA4DBA" w:rsidP="001632B6">
      <w:pPr>
        <w:pStyle w:val="FootnoteText"/>
      </w:pPr>
      <w:r w:rsidRPr="00B75FC8">
        <w:rPr>
          <w:rStyle w:val="FootnoteReference"/>
        </w:rPr>
        <w:footnoteRef/>
      </w:r>
      <w:r>
        <w:t xml:space="preserve"> </w:t>
      </w:r>
      <w:r>
        <w:fldChar w:fldCharType="begin"/>
      </w:r>
      <w:r>
        <w:instrText xml:space="preserve"> ADDIN ZOTERO_ITEM CSL_CITATION {"citationID":"FqQbpatL","properties":{"formattedCitation":"United Nations, {\\i{}United Nations Declaration on the Rights of Indigenous Peoples} (United Nations, 2008), http://www.un.org/esa/socdev/unpfii/documents/DRIPS_en.pdf; Kathryn Labelle, Brittany Luby, and Alison Norman, \\uc0\\u8220{}(Re)Naming and (De)Colonizing the (I?)Ndigenous People(s) of North America \\uc0\\u8211{} Part II,\\uc0\\u8221{} {\\i{}Active History}, November 8, 2016, http://activehistory.ca/2016/11/renaming-and-decolonizing-the-indigenous-peoples-of-north-america-part-i/.","plainCitation":"United Nations, United Nations Declaration on the Rights of Indigenous Peoples (United Nations, 2008), http://www.un.org/esa/socdev/unpfii/documents/DRIPS_en.pdf; Kathryn Labelle, Brittany Luby, and Alison Norman, “(Re)Naming and (De)Colonizing the (I?)Ndigenous People(s) of North America – Part II,” Active History, November 8, 2016, http://activehistory.ca/2016/11/renaming-and-decolonizing-the-indigenous-peoples-of-north-america-part-i/.","noteIndex":1},"citationItems":[{"id":5514,"uris":["http://zotero.org/users/503496/items/RCAPQ25R"],"uri":["http://zotero.org/users/503496/items/RCAPQ25R"],"itemData":{"id":5514,"type":"book","title":"United Nations Declaration on the Rights of Indigenous Peoples","publisher":"United Nations","URL":"http://www.un.org/esa/socdev/unpfii/documents/DRIPS_en.pdf","author":[{"literal":"United Nations"}],"issued":{"date-parts":[["2008"]]}}},{"id":5515,"uris":["http://zotero.org/users/503496/items/3ZF5ZEHH"],"uri":["http://zotero.org/users/503496/items/3ZF5ZEHH"],"itemData":{"id":5515,"type":"article-newspaper","title":"(Re)naming and (De)colonizing the (I?)ndigenous People(s) of North America – Part II","container-title":"Active History","URL":"http://activehistory.ca/2016/11/renaming-and-decolonizing-the-indigenous-peoples-of-north-america-part-i/","author":[{"family":"Labelle","given":"Kathryn"},{"family":"Luby","given":"Brittany"},{"family":"Norman","given":"Alison"}],"issued":{"date-parts":[["2016",11,8]]}}}],"schema":"https://github.com/citation-style-language/schema/raw/master/csl-citation.json"} </w:instrText>
      </w:r>
      <w:r>
        <w:fldChar w:fldCharType="separate"/>
      </w:r>
      <w:r w:rsidR="00B75FC8" w:rsidRPr="00B75FC8">
        <w:rPr>
          <w:szCs w:val="24"/>
        </w:rPr>
        <w:t xml:space="preserve">United Nations, </w:t>
      </w:r>
      <w:r w:rsidR="00B75FC8" w:rsidRPr="00B75FC8">
        <w:rPr>
          <w:i/>
          <w:iCs/>
          <w:szCs w:val="24"/>
        </w:rPr>
        <w:t>United Nations Declaration on the Rights of Indigenous Peoples</w:t>
      </w:r>
      <w:r w:rsidR="00B75FC8" w:rsidRPr="00B75FC8">
        <w:rPr>
          <w:szCs w:val="24"/>
        </w:rPr>
        <w:t xml:space="preserve"> (United Nations, 2008), http://www.un.org/esa/socdev/unpfii/documents/DRIPS_en.pdf; Kathryn Labelle, Brittany Luby, and Alison Norman, “(Re)Naming and (De)Colonizing the (I?)Ndigenous People(s) of North America – Part II,” </w:t>
      </w:r>
      <w:r w:rsidR="00B75FC8" w:rsidRPr="00B75FC8">
        <w:rPr>
          <w:i/>
          <w:iCs/>
          <w:szCs w:val="24"/>
        </w:rPr>
        <w:t>Active History</w:t>
      </w:r>
      <w:r w:rsidR="00B75FC8" w:rsidRPr="00B75FC8">
        <w:rPr>
          <w:szCs w:val="24"/>
        </w:rPr>
        <w:t>, November 8, 2016, http://activehistory.ca/2016/11/renaming-and-decolonizing-the-indigenous-peoples-of-north-america-part-i/.</w:t>
      </w:r>
      <w:r>
        <w:fldChar w:fldCharType="end"/>
      </w:r>
    </w:p>
  </w:footnote>
  <w:footnote w:id="3">
    <w:p w14:paraId="598DFEB2" w14:textId="1ACCC767" w:rsidR="00BA4DBA" w:rsidRPr="00F6013B" w:rsidRDefault="00BA4DBA">
      <w:pPr>
        <w:pStyle w:val="FootnoteText"/>
        <w:rPr>
          <w:lang w:val="en-US"/>
        </w:rPr>
      </w:pPr>
      <w:r w:rsidRPr="00B75FC8">
        <w:rPr>
          <w:rStyle w:val="FootnoteReference"/>
        </w:rPr>
        <w:footnoteRef/>
      </w:r>
      <w:r>
        <w:t xml:space="preserve"> </w:t>
      </w:r>
      <w:r>
        <w:fldChar w:fldCharType="begin"/>
      </w:r>
      <w:r>
        <w:instrText xml:space="preserve"> ADDIN ZOTERO_ITEM CSL_CITATION {"citationID":"CqoZ8ajp","properties":{"formattedCitation":"Canada. Indian Claims Commission, {\\i{}Indian Claims Commission: Carry the Kettle First Nation Inquiry Cypress Hillls Claim}, 2000.","plainCitation":"Canada. Indian Claims Commission, Indian Claims Commission: Carry the Kettle First Nation Inquiry Cypress Hillls Claim, 2000.","noteIndex":2},"citationItems":[{"id":5955,"uris":["http://zotero.org/users/503496/items/6MVENIA2"],"uri":["http://zotero.org/users/503496/items/6MVENIA2"],"itemData":{"id":5955,"type":"book","title":"Indian Claims Commission: Carry the Kettle First Nation Inquiry Cypress Hillls Claim","author":[{"literal":"Canada. Indian Claims Commission"}],"issued":{"date-parts":[["2000"]]}}}],"schema":"https://github.com/citation-style-language/schema/raw/master/csl-citation.json"} </w:instrText>
      </w:r>
      <w:r>
        <w:fldChar w:fldCharType="separate"/>
      </w:r>
      <w:r w:rsidR="00B75FC8" w:rsidRPr="00B75FC8">
        <w:rPr>
          <w:szCs w:val="24"/>
        </w:rPr>
        <w:t xml:space="preserve">Canada. Indian Claims Commission, </w:t>
      </w:r>
      <w:r w:rsidR="00B75FC8" w:rsidRPr="00B75FC8">
        <w:rPr>
          <w:i/>
          <w:iCs/>
          <w:szCs w:val="24"/>
        </w:rPr>
        <w:t>Indian Claims Commission: Carry the Kettle First Nation Inquiry Cypress Hillls Claim</w:t>
      </w:r>
      <w:r w:rsidR="00B75FC8" w:rsidRPr="00B75FC8">
        <w:rPr>
          <w:szCs w:val="24"/>
        </w:rPr>
        <w:t>, 2000.</w:t>
      </w:r>
      <w:r>
        <w:fldChar w:fldCharType="end"/>
      </w:r>
    </w:p>
  </w:footnote>
  <w:footnote w:id="4">
    <w:p w14:paraId="5D3C813E" w14:textId="557B2A7C" w:rsidR="00BA4DBA" w:rsidRPr="00866711" w:rsidRDefault="00BA4DBA">
      <w:pPr>
        <w:pStyle w:val="FootnoteText"/>
        <w:rPr>
          <w:lang w:val="en-US"/>
        </w:rPr>
      </w:pPr>
      <w:r w:rsidRPr="00B75FC8">
        <w:rPr>
          <w:rStyle w:val="FootnoteReference"/>
        </w:rPr>
        <w:footnoteRef/>
      </w:r>
      <w:r>
        <w:t xml:space="preserve"> </w:t>
      </w:r>
      <w:r>
        <w:fldChar w:fldCharType="begin"/>
      </w:r>
      <w:r>
        <w:instrText xml:space="preserve"> ADDIN ZOTERO_ITEM CSL_CITATION {"citationID":"pkktx4pF","properties":{"formattedCitation":"Canada. Parliament, {\\i{}Sessional Paper No 30} (Ottawa: S.E. Dawson, 1905), 49, 51.","plainCitation":"Canada. Parliament, Sessional Paper No 30 (Ottawa: S.E. Dawson, 1905), 49, 51.","noteIndex":3},"citationItems":[{"id":6544,"uris":["http://zotero.org/users/503496/items/F9827R7L"],"uri":["http://zotero.org/users/503496/items/F9827R7L"],"itemData":{"id":6544,"type":"book","title":"Sessional Paper No 30","publisher":"S.E. Dawson","publisher-place":"Ottawa","archive_location":"The Civil Service List of Canada 1905","event-place":"Ottawa","author":[{"literal":"Canada. Parliament"}],"issued":{"date-parts":[["1905"]]}},"locator":"49, 51"}],"schema":"https://github.com/citation-style-language/schema/raw/master/csl-citation.json"} </w:instrText>
      </w:r>
      <w:r>
        <w:fldChar w:fldCharType="separate"/>
      </w:r>
      <w:r w:rsidRPr="0085265A">
        <w:rPr>
          <w:szCs w:val="24"/>
        </w:rPr>
        <w:t xml:space="preserve">Canada. Parliament, </w:t>
      </w:r>
      <w:r w:rsidRPr="0085265A">
        <w:rPr>
          <w:i/>
          <w:iCs/>
          <w:szCs w:val="24"/>
        </w:rPr>
        <w:t>Sessional Paper No 30</w:t>
      </w:r>
      <w:r w:rsidRPr="0085265A">
        <w:rPr>
          <w:szCs w:val="24"/>
        </w:rPr>
        <w:t xml:space="preserve"> (Ottawa: S.E. Dawson, 1905), 49, 51.</w:t>
      </w:r>
      <w:r>
        <w:fldChar w:fldCharType="end"/>
      </w:r>
    </w:p>
  </w:footnote>
  <w:footnote w:id="5">
    <w:p w14:paraId="496F82EF" w14:textId="095E8F54" w:rsidR="00BA4DBA" w:rsidRPr="0085265A" w:rsidRDefault="00BA4DBA">
      <w:pPr>
        <w:pStyle w:val="FootnoteText"/>
        <w:rPr>
          <w:lang w:val="en-US"/>
        </w:rPr>
      </w:pPr>
      <w:r w:rsidRPr="00B75FC8">
        <w:rPr>
          <w:rStyle w:val="FootnoteReference"/>
        </w:rPr>
        <w:footnoteRef/>
      </w:r>
      <w:r>
        <w:t xml:space="preserve"> </w:t>
      </w:r>
      <w:r>
        <w:fldChar w:fldCharType="begin"/>
      </w:r>
      <w:r>
        <w:instrText xml:space="preserve"> ADDIN ZOTERO_ITEM CSL_CITATION {"citationID":"2XUaCUkM","properties":{"formattedCitation":"Canada. Parliament, 65.","plainCitation":"Canada. Parliament, 65.","noteIndex":4},"citationItems":[{"id":6544,"uris":["http://zotero.org/users/503496/items/F9827R7L"],"uri":["http://zotero.org/users/503496/items/F9827R7L"],"itemData":{"id":6544,"type":"book","title":"Sessional Paper No 30","publisher":"S.E. Dawson","publisher-place":"Ottawa","archive_location":"The Civil Service List of Canada 1905","event-place":"Ottawa","author":[{"literal":"Canada. Parliament"}],"issued":{"date-parts":[["1905"]]}},"locator":"65"}],"schema":"https://github.com/citation-style-language/schema/raw/master/csl-citation.json"} </w:instrText>
      </w:r>
      <w:r>
        <w:fldChar w:fldCharType="separate"/>
      </w:r>
      <w:r w:rsidRPr="0085265A">
        <w:t>Canada. Parliament, 65.</w:t>
      </w:r>
      <w:r>
        <w:fldChar w:fldCharType="end"/>
      </w:r>
    </w:p>
  </w:footnote>
  <w:footnote w:id="6">
    <w:p w14:paraId="5D2BEC7F" w14:textId="7E06DC0A" w:rsidR="00BA4DBA" w:rsidRDefault="00BA4DBA">
      <w:pPr>
        <w:pStyle w:val="FootnoteText"/>
      </w:pPr>
      <w:r w:rsidRPr="00B75FC8">
        <w:rPr>
          <w:rStyle w:val="FootnoteReference"/>
        </w:rPr>
        <w:footnoteRef/>
      </w:r>
      <w:r>
        <w:t xml:space="preserve"> In this process we added geographic coordinates to each of the personnel records. This process involved combining two charts together which held the personnel records and the latitude and longitude information. </w:t>
      </w:r>
    </w:p>
  </w:footnote>
  <w:footnote w:id="7">
    <w:p w14:paraId="5CC1A610" w14:textId="321F0A7D" w:rsidR="00BA4DBA" w:rsidRPr="008407C2" w:rsidRDefault="00BA4DBA" w:rsidP="005F7F9D">
      <w:pPr>
        <w:pStyle w:val="FootnoteText"/>
        <w:rPr>
          <w:lang w:val="en-US"/>
        </w:rPr>
      </w:pPr>
      <w:r w:rsidRPr="00B75FC8">
        <w:rPr>
          <w:rStyle w:val="FootnoteReference"/>
        </w:rPr>
        <w:footnoteRef/>
      </w:r>
      <w:r>
        <w:t xml:space="preserve"> </w:t>
      </w:r>
      <w:r>
        <w:fldChar w:fldCharType="begin"/>
      </w:r>
      <w:r>
        <w:instrText xml:space="preserve"> ADDIN ZOTERO_ITEM CSL_CITATION {"citationID":"iaD22939","properties":{"formattedCitation":"Frederick H. Abbott, {\\i{}The Administration of Indian Affairs in Canada} (Washington D.C.: Board of Indian Commissioners, 1915); E. Brian Titley, {\\i{}A Narrow Vision: Duncan Campbell Scott and the Administration of Indian Affairs In Canada} (Vancouver: University of British Columbia Press, 1986), 13, 16\\uc0\\u8211{}17, 37\\uc0\\u8211{}38.","plainCitation":"Frederick H. Abbott, The Administration of Indian Affairs in Canada (Washington D.C.: Board of Indian Commissioners, 1915); E. Brian Titley, A Narrow Vision: Duncan Campbell Scott and the Administration of Indian Affairs In Canada (Vancouver: University of British Columbia Press, 1986), 13, 16–17, 37–38.","dontUpdate":true,"noteIndex":6},"citationItems":[{"id":1778,"uris":["http://zotero.org/users/503496/items/JBI2VW6P"],"uri":["http://zotero.org/users/503496/items/JBI2VW6P"],"itemData":{"id":1778,"type":"book","title":"The Administration of Indian Affairs in Canada","publisher":"Board of Indian Commissioners","publisher-place":"Washington D.C.","event-place":"Washington D.C.","note":"https://archive.org/details/administrationi00commgoog","author":[{"family":"Abbott","given":"Frederick H."}],"issued":{"date-parts":[["1915"]]}}},{"id":6564,"uris":["http://zotero.org/users/503496/items/LI8XDFPP"],"uri":["http://zotero.org/users/503496/items/LI8XDFPP"],"itemData":{"id":6564,"type":"book","title":"A Narrow Vision: Duncan Campbell Scott and the Administration of Indian Affairs In Canada","publisher":"University of British Columbia Press","publisher-place":"Vancouver","event-place":"Vancouver","author":[{"literal":"E. Brian Titley"}],"issued":{"date-parts":[["1986"]]}},"locator":"13, 16-17, 37-38"}],"schema":"https://github.com/citation-style-language/schema/raw/master/csl-citation.json"} </w:instrText>
      </w:r>
      <w:r>
        <w:fldChar w:fldCharType="separate"/>
      </w:r>
      <w:r w:rsidRPr="002C5126">
        <w:rPr>
          <w:szCs w:val="24"/>
        </w:rPr>
        <w:t xml:space="preserve">Frederick H. Abbott, </w:t>
      </w:r>
      <w:r w:rsidRPr="002C5126">
        <w:rPr>
          <w:i/>
          <w:iCs/>
          <w:szCs w:val="24"/>
        </w:rPr>
        <w:t>The Administration of Indian Affairs in Canada</w:t>
      </w:r>
      <w:r w:rsidRPr="002C5126">
        <w:rPr>
          <w:szCs w:val="24"/>
        </w:rPr>
        <w:t xml:space="preserve"> (Washington</w:t>
      </w:r>
      <w:r>
        <w:rPr>
          <w:szCs w:val="24"/>
        </w:rPr>
        <w:t>,</w:t>
      </w:r>
      <w:r w:rsidRPr="002C5126">
        <w:rPr>
          <w:szCs w:val="24"/>
        </w:rPr>
        <w:t xml:space="preserve"> D.C.: Board of Indian Commissioners, 1915); E. Brian Titley, </w:t>
      </w:r>
      <w:r w:rsidRPr="002C5126">
        <w:rPr>
          <w:i/>
          <w:iCs/>
          <w:szCs w:val="24"/>
        </w:rPr>
        <w:t xml:space="preserve">A Narrow Vision: Duncan Campbell Scott and the Administration of Indian Affairs </w:t>
      </w:r>
      <w:r>
        <w:rPr>
          <w:i/>
          <w:iCs/>
          <w:szCs w:val="24"/>
        </w:rPr>
        <w:t>i</w:t>
      </w:r>
      <w:r w:rsidRPr="002C5126">
        <w:rPr>
          <w:i/>
          <w:iCs/>
          <w:szCs w:val="24"/>
        </w:rPr>
        <w:t>n Canada</w:t>
      </w:r>
      <w:r w:rsidRPr="002C5126">
        <w:rPr>
          <w:szCs w:val="24"/>
        </w:rPr>
        <w:t xml:space="preserve"> (Vancouver: University of British Columbia Press, 1986), 13, 16</w:t>
      </w:r>
      <w:r>
        <w:rPr>
          <w:szCs w:val="24"/>
        </w:rPr>
        <w:t>-</w:t>
      </w:r>
      <w:r w:rsidRPr="002C5126">
        <w:rPr>
          <w:szCs w:val="24"/>
        </w:rPr>
        <w:t>17, 37</w:t>
      </w:r>
      <w:r>
        <w:rPr>
          <w:szCs w:val="24"/>
        </w:rPr>
        <w:t>-</w:t>
      </w:r>
      <w:r w:rsidRPr="002C5126">
        <w:rPr>
          <w:szCs w:val="24"/>
        </w:rPr>
        <w:t>38.</w:t>
      </w:r>
      <w:r>
        <w:fldChar w:fldCharType="end"/>
      </w:r>
    </w:p>
  </w:footnote>
  <w:footnote w:id="8">
    <w:p w14:paraId="1D8C76E0" w14:textId="77777777" w:rsidR="00BA4DBA" w:rsidRDefault="00BA4DBA" w:rsidP="006D45FE">
      <w:pPr>
        <w:pStyle w:val="FootnoteText"/>
      </w:pPr>
      <w:r w:rsidRPr="00B75FC8">
        <w:rPr>
          <w:rStyle w:val="FootnoteReference"/>
        </w:rPr>
        <w:footnoteRef/>
      </w:r>
      <w:r>
        <w:t xml:space="preserve"> A Narrow Vision, 13.</w:t>
      </w:r>
    </w:p>
  </w:footnote>
  <w:footnote w:id="9">
    <w:p w14:paraId="30B93270" w14:textId="47C689B3" w:rsidR="00BA4DBA" w:rsidRPr="00395AD4" w:rsidRDefault="00BA4DBA" w:rsidP="006D45FE">
      <w:pPr>
        <w:pStyle w:val="FootnoteText"/>
        <w:rPr>
          <w:lang w:val="en-US"/>
        </w:rPr>
      </w:pPr>
      <w:r w:rsidRPr="00B75FC8">
        <w:rPr>
          <w:rStyle w:val="FootnoteReference"/>
        </w:rPr>
        <w:footnoteRef/>
      </w:r>
      <w:r>
        <w:t xml:space="preserve"> </w:t>
      </w:r>
      <w:r>
        <w:fldChar w:fldCharType="begin"/>
      </w:r>
      <w:r>
        <w:instrText xml:space="preserve"> ADDIN ZOTERO_ITEM CSL_CITATION {"citationID":"YpHeRFiy","properties":{"formattedCitation":"Abbott, {\\i{}The Administration of Indian Affairs in Canada}, 34.","plainCitation":"Abbott, The Administration of Indian Affairs in Canada, 34.","noteIndex":8},"citationItems":[{"id":1778,"uris":["http://zotero.org/users/503496/items/JBI2VW6P"],"uri":["http://zotero.org/users/503496/items/JBI2VW6P"],"itemData":{"id":1778,"type":"book","title":"The Administration of Indian Affairs in Canada","publisher":"Board of Indian Commissioners","publisher-place":"Washington D.C.","event-place":"Washington D.C.","note":"https://archive.org/details/administrationi00commgoog","author":[{"family":"Abbott","given":"Frederick H."}],"issued":{"date-parts":[["1915"]]}},"locator":"34"}],"schema":"https://github.com/citation-style-language/schema/raw/master/csl-citation.json"} </w:instrText>
      </w:r>
      <w:r>
        <w:fldChar w:fldCharType="separate"/>
      </w:r>
      <w:r w:rsidRPr="002C5126">
        <w:rPr>
          <w:szCs w:val="24"/>
        </w:rPr>
        <w:t xml:space="preserve">Abbott, </w:t>
      </w:r>
      <w:r w:rsidRPr="002C5126">
        <w:rPr>
          <w:i/>
          <w:iCs/>
          <w:szCs w:val="24"/>
        </w:rPr>
        <w:t>The Administration of Indian Affairs in Canada</w:t>
      </w:r>
      <w:r w:rsidRPr="002C5126">
        <w:rPr>
          <w:szCs w:val="24"/>
        </w:rPr>
        <w:t>, 34.</w:t>
      </w:r>
      <w:r>
        <w:fldChar w:fldCharType="end"/>
      </w:r>
    </w:p>
  </w:footnote>
  <w:footnote w:id="10">
    <w:p w14:paraId="7D82A7B4" w14:textId="77777777" w:rsidR="00BA4DBA" w:rsidRDefault="00BA4DBA" w:rsidP="00A60AE4">
      <w:pPr>
        <w:pStyle w:val="FootnoteText"/>
      </w:pPr>
      <w:r w:rsidRPr="00B75FC8">
        <w:rPr>
          <w:rStyle w:val="FootnoteReference"/>
        </w:rPr>
        <w:footnoteRef/>
      </w:r>
      <w:r>
        <w:t xml:space="preserve"> Abbott, 24.</w:t>
      </w:r>
    </w:p>
  </w:footnote>
  <w:footnote w:id="11">
    <w:p w14:paraId="4BD0BBF8" w14:textId="0E73F372" w:rsidR="00BA4DBA" w:rsidRPr="00395AD4" w:rsidRDefault="00BA4DBA" w:rsidP="006D45FE">
      <w:pPr>
        <w:pStyle w:val="FootnoteText"/>
        <w:rPr>
          <w:lang w:val="en-US"/>
        </w:rPr>
      </w:pPr>
      <w:r w:rsidRPr="00B75FC8">
        <w:rPr>
          <w:rStyle w:val="FootnoteReference"/>
        </w:rPr>
        <w:footnoteRef/>
      </w:r>
      <w:r>
        <w:t xml:space="preserve"> </w:t>
      </w:r>
      <w:r>
        <w:fldChar w:fldCharType="begin"/>
      </w:r>
      <w:r>
        <w:instrText xml:space="preserve"> ADDIN ZOTERO_ITEM CSL_CITATION {"citationID":"JUuNIq8e","properties":{"formattedCitation":"Abbott, {\\i{}The Administration of Indian Affairs in Canada}, 34.","plainCitation":"Abbott, The Administration of Indian Affairs in Canada, 34.","noteIndex":10},"citationItems":[{"id":1778,"uris":["http://zotero.org/users/503496/items/JBI2VW6P"],"uri":["http://zotero.org/users/503496/items/JBI2VW6P"],"itemData":{"id":1778,"type":"book","title":"The Administration of Indian Affairs in Canada","publisher":"Board of Indian Commissioners","publisher-place":"Washington D.C.","event-place":"Washington D.C.","note":"https://archive.org/details/administrationi00commgoog","author":[{"family":"Abbott","given":"Frederick H."}],"issued":{"date-parts":[["1915"]]}},"locator":"34"}],"schema":"https://github.com/citation-style-language/schema/raw/master/csl-citation.json"} </w:instrText>
      </w:r>
      <w:r>
        <w:fldChar w:fldCharType="separate"/>
      </w:r>
      <w:r w:rsidRPr="002C5126">
        <w:rPr>
          <w:szCs w:val="24"/>
        </w:rPr>
        <w:t xml:space="preserve">Abbott, </w:t>
      </w:r>
      <w:r w:rsidRPr="002C5126">
        <w:rPr>
          <w:i/>
          <w:iCs/>
          <w:szCs w:val="24"/>
        </w:rPr>
        <w:t>The Administration of Indian Affairs in Canada</w:t>
      </w:r>
      <w:r w:rsidRPr="002C5126">
        <w:rPr>
          <w:szCs w:val="24"/>
        </w:rPr>
        <w:t>, 34.</w:t>
      </w:r>
      <w:r>
        <w:fldChar w:fldCharType="end"/>
      </w:r>
    </w:p>
  </w:footnote>
  <w:footnote w:id="12">
    <w:p w14:paraId="21C7E54C" w14:textId="782F7E7E" w:rsidR="00BA4DBA" w:rsidRPr="00395AD4" w:rsidRDefault="00BA4DBA" w:rsidP="006D45FE">
      <w:pPr>
        <w:pStyle w:val="FootnoteText"/>
        <w:rPr>
          <w:lang w:val="en-US"/>
        </w:rPr>
      </w:pPr>
      <w:r w:rsidRPr="00B75FC8">
        <w:rPr>
          <w:rStyle w:val="FootnoteReference"/>
        </w:rPr>
        <w:footnoteRef/>
      </w:r>
      <w:r>
        <w:t xml:space="preserve"> </w:t>
      </w:r>
      <w:r>
        <w:fldChar w:fldCharType="begin"/>
      </w:r>
      <w:r>
        <w:instrText xml:space="preserve"> ADDIN ZOTERO_ITEM CSL_CITATION {"citationID":"n7S9jZlq","properties":{"formattedCitation":"Abbott, 35.","plainCitation":"Abbott, 35.","noteIndex":11},"citationItems":[{"id":1778,"uris":["http://zotero.org/users/503496/items/JBI2VW6P"],"uri":["http://zotero.org/users/503496/items/JBI2VW6P"],"itemData":{"id":1778,"type":"book","title":"The Administration of Indian Affairs in Canada","publisher":"Board of Indian Commissioners","publisher-place":"Washington D.C.","event-place":"Washington D.C.","note":"https://archive.org/details/administrationi00commgoog","author":[{"family":"Abbott","given":"Frederick H."}],"issued":{"date-parts":[["1915"]]}},"locator":"35"}],"schema":"https://github.com/citation-style-language/schema/raw/master/csl-citation.json"} </w:instrText>
      </w:r>
      <w:r>
        <w:fldChar w:fldCharType="separate"/>
      </w:r>
      <w:r w:rsidRPr="00395AD4">
        <w:t>Abbott, 35.</w:t>
      </w:r>
      <w:r>
        <w:fldChar w:fldCharType="end"/>
      </w:r>
    </w:p>
  </w:footnote>
  <w:footnote w:id="13">
    <w:p w14:paraId="0CB46409" w14:textId="4DFAAEC3" w:rsidR="00BA4DBA" w:rsidRPr="00395AD4" w:rsidRDefault="00BA4DBA" w:rsidP="006D45FE">
      <w:pPr>
        <w:pStyle w:val="FootnoteText"/>
        <w:rPr>
          <w:lang w:val="en-US"/>
        </w:rPr>
      </w:pPr>
      <w:r w:rsidRPr="00B75FC8">
        <w:rPr>
          <w:rStyle w:val="FootnoteReference"/>
        </w:rPr>
        <w:footnoteRef/>
      </w:r>
      <w:r>
        <w:t xml:space="preserve"> </w:t>
      </w:r>
      <w:r>
        <w:fldChar w:fldCharType="begin"/>
      </w:r>
      <w:r>
        <w:instrText xml:space="preserve"> ADDIN ZOTERO_ITEM CSL_CITATION {"citationID":"O1eUhm78","properties":{"formattedCitation":"Abbott, 35.","plainCitation":"Abbott, 35.","noteIndex":12},"citationItems":[{"id":1778,"uris":["http://zotero.org/users/503496/items/JBI2VW6P"],"uri":["http://zotero.org/users/503496/items/JBI2VW6P"],"itemData":{"id":1778,"type":"book","title":"The Administration of Indian Affairs in Canada","publisher":"Board of Indian Commissioners","publisher-place":"Washington D.C.","event-place":"Washington D.C.","note":"https://archive.org/details/administrationi00commgoog","author":[{"family":"Abbott","given":"Frederick H."}],"issued":{"date-parts":[["1915"]]}},"locator":"35"}],"schema":"https://github.com/citation-style-language/schema/raw/master/csl-citation.json"} </w:instrText>
      </w:r>
      <w:r>
        <w:fldChar w:fldCharType="separate"/>
      </w:r>
      <w:r w:rsidRPr="00395AD4">
        <w:t>Abbott, 35.</w:t>
      </w:r>
      <w:r>
        <w:fldChar w:fldCharType="end"/>
      </w:r>
    </w:p>
  </w:footnote>
  <w:footnote w:id="14">
    <w:p w14:paraId="4B9BAD5D" w14:textId="77777777" w:rsidR="00BA4DBA" w:rsidRDefault="00BA4DBA" w:rsidP="006D45FE">
      <w:pPr>
        <w:pStyle w:val="FootnoteText"/>
      </w:pPr>
      <w:r w:rsidRPr="00B75FC8">
        <w:rPr>
          <w:rStyle w:val="FootnoteReference"/>
        </w:rPr>
        <w:footnoteRef/>
      </w:r>
      <w:r>
        <w:t xml:space="preserve"> Abbott, 24.</w:t>
      </w:r>
    </w:p>
  </w:footnote>
  <w:footnote w:id="15">
    <w:p w14:paraId="4EA38F09" w14:textId="2A09C68D" w:rsidR="00BA4DBA" w:rsidRPr="00A91FF5" w:rsidRDefault="00BA4DBA" w:rsidP="006D45FE">
      <w:pPr>
        <w:pStyle w:val="FootnoteText"/>
        <w:rPr>
          <w:lang w:val="en-US"/>
        </w:rPr>
      </w:pPr>
      <w:r w:rsidRPr="00B75FC8">
        <w:rPr>
          <w:rStyle w:val="FootnoteReference"/>
        </w:rPr>
        <w:footnoteRef/>
      </w:r>
      <w:r>
        <w:t xml:space="preserve"> </w:t>
      </w:r>
      <w:r>
        <w:fldChar w:fldCharType="begin"/>
      </w:r>
      <w:r>
        <w:instrText xml:space="preserve"> ADDIN ZOTERO_ITEM CSL_CITATION {"citationID":"yiD8FmdX","properties":{"formattedCitation":"Abbott, {\\i{}The Administration of Indian Affairs in Canada}, 35; E. Brian Titley, {\\i{}A Narrow Vision: Duncan Campbell Scott and the Administration of Indian Affairs In Canada}, 13.","plainCitation":"Abbott, The Administration of Indian Affairs in Canada, 35; E. Brian Titley, A Narrow Vision: Duncan Campbell Scott and the Administration of Indian Affairs In Canada, 13.","dontUpdate":true,"noteIndex":14},"citationItems":[{"id":1778,"uris":["http://zotero.org/users/503496/items/JBI2VW6P"],"uri":["http://zotero.org/users/503496/items/JBI2VW6P"],"itemData":{"id":1778,"type":"book","title":"The Administration of Indian Affairs in Canada","publisher":"Board of Indian Commissioners","publisher-place":"Washington D.C.","event-place":"Washington D.C.","note":"https://archive.org/details/administrationi00commgoog","author":[{"family":"Abbott","given":"Frederick H."}],"issued":{"date-parts":[["1915"]]}},"locator":"35"},{"id":6564,"uris":["http://zotero.org/users/503496/items/LI8XDFPP"],"uri":["http://zotero.org/users/503496/items/LI8XDFPP"],"itemData":{"id":6564,"type":"book","title":"A Narrow Vision: Duncan Campbell Scott and the Administration of Indian Affairs In Canada","publisher":"University of British Columbia Press","publisher-place":"Vancouver","event-place":"Vancouver","author":[{"literal":"E. Brian Titley"}],"issued":{"date-parts":[["1986"]]}},"locator":"13"}],"schema":"https://github.com/citation-style-language/schema/raw/master/csl-citation.json"} </w:instrText>
      </w:r>
      <w:r>
        <w:fldChar w:fldCharType="separate"/>
      </w:r>
      <w:r w:rsidRPr="00822075">
        <w:rPr>
          <w:szCs w:val="24"/>
        </w:rPr>
        <w:t xml:space="preserve">Abbott, </w:t>
      </w:r>
      <w:r w:rsidRPr="00822075">
        <w:rPr>
          <w:i/>
          <w:iCs/>
          <w:szCs w:val="24"/>
        </w:rPr>
        <w:t>The Administration of Indian Affairs in Canada</w:t>
      </w:r>
      <w:r w:rsidRPr="00822075">
        <w:rPr>
          <w:szCs w:val="24"/>
        </w:rPr>
        <w:t xml:space="preserve">, 35; E. Brian Titley, </w:t>
      </w:r>
      <w:r w:rsidRPr="00822075">
        <w:rPr>
          <w:i/>
          <w:iCs/>
          <w:szCs w:val="24"/>
        </w:rPr>
        <w:t xml:space="preserve">A Narrow Vision: Duncan Campbell Scott and the Administration of Indian Affairs </w:t>
      </w:r>
      <w:r>
        <w:rPr>
          <w:i/>
          <w:iCs/>
          <w:szCs w:val="24"/>
        </w:rPr>
        <w:t>i</w:t>
      </w:r>
      <w:r w:rsidRPr="00822075">
        <w:rPr>
          <w:i/>
          <w:iCs/>
          <w:szCs w:val="24"/>
        </w:rPr>
        <w:t>n Canada</w:t>
      </w:r>
      <w:r w:rsidRPr="00822075">
        <w:rPr>
          <w:szCs w:val="24"/>
        </w:rPr>
        <w:t>, 13.</w:t>
      </w:r>
      <w:r>
        <w:fldChar w:fldCharType="end"/>
      </w:r>
    </w:p>
  </w:footnote>
  <w:footnote w:id="16">
    <w:p w14:paraId="3DCC8844" w14:textId="77777777" w:rsidR="00BA4DBA" w:rsidRDefault="00BA4DBA" w:rsidP="006D45FE">
      <w:pPr>
        <w:pStyle w:val="FootnoteText"/>
      </w:pPr>
      <w:r w:rsidRPr="00B75FC8">
        <w:rPr>
          <w:rStyle w:val="FootnoteReference"/>
        </w:rPr>
        <w:footnoteRef/>
      </w:r>
      <w:r>
        <w:t xml:space="preserve"> A Narrow Vision, 11.</w:t>
      </w:r>
    </w:p>
  </w:footnote>
  <w:footnote w:id="17">
    <w:p w14:paraId="6A9460C8" w14:textId="3448E154" w:rsidR="00BA4DBA" w:rsidRPr="0029463B" w:rsidRDefault="00BA4DBA" w:rsidP="006D45FE">
      <w:pPr>
        <w:pStyle w:val="FootnoteText"/>
        <w:rPr>
          <w:lang w:val="en-US"/>
        </w:rPr>
      </w:pPr>
      <w:r w:rsidRPr="00B75FC8">
        <w:rPr>
          <w:rStyle w:val="FootnoteReference"/>
        </w:rPr>
        <w:footnoteRef/>
      </w:r>
      <w:r>
        <w:t xml:space="preserve"> </w:t>
      </w:r>
      <w:r>
        <w:fldChar w:fldCharType="begin"/>
      </w:r>
      <w:r>
        <w:instrText xml:space="preserve"> ADDIN ZOTERO_ITEM CSL_CITATION {"citationID":"vWFSNUUY","properties":{"formattedCitation":"Library and Archives Canada, \\uc0\\u8220{}Indian Bands and Agencies - Ontario,\\uc0\\u8221{} National Archives Catalog, accessed August 13, 2018, http://www.bac-lac.gc.ca/eng/discover/aboriginal-heritage/first-nations/indian-bands-agencies/Pages/ontario.aspx.","plainCitation":"Library and Archives Canada, “Indian Bands and Agencies - Ontario,” National Archives Catalog, accessed August 13, 2018, http://www.bac-lac.gc.ca/eng/discover/aboriginal-heritage/first-nations/indian-bands-agencies/Pages/ontario.aspx.","noteIndex":16},"citationItems":[{"id":6561,"uris":["http://zotero.org/users/503496/items/FLKG6HYW"],"uri":["http://zotero.org/users/503496/items/FLKG6HYW"],"itemData":{"id":6561,"type":"webpage","title":"Indian Bands and Agencies - Ontario","container-title":"National Archives Catalog","URL":"http://www.bac-lac.gc.ca/eng/discover/aboriginal-heritage/first-nations/indian-bands-agencies/Pages/ontario.aspx","author":[{"literal":"Library and Archives Canada"}],"accessed":{"date-parts":[["2018",8,13]]}}}],"schema":"https://github.com/citation-style-language/schema/raw/master/csl-citation.json"} </w:instrText>
      </w:r>
      <w:r>
        <w:fldChar w:fldCharType="separate"/>
      </w:r>
      <w:r w:rsidRPr="00080FDD">
        <w:rPr>
          <w:szCs w:val="24"/>
        </w:rPr>
        <w:t>Library and Archives Canada, “Indian Bands and Agencies - Ontario,” National Archives Catalog, accessed August 13, 2018, http://www.bac-lac.gc.ca/eng/discover/aboriginal-heritage/first-nations/indian-bands-agencies/Pages/ontario.aspx.</w:t>
      </w:r>
      <w:r>
        <w:fldChar w:fldCharType="end"/>
      </w:r>
    </w:p>
  </w:footnote>
  <w:footnote w:id="18">
    <w:p w14:paraId="5951CED1" w14:textId="4DA17773" w:rsidR="00BA4DBA" w:rsidRPr="00F635BA" w:rsidRDefault="00BA4DBA" w:rsidP="006D45FE">
      <w:pPr>
        <w:pStyle w:val="FootnoteText"/>
        <w:rPr>
          <w:lang w:val="en-US"/>
        </w:rPr>
      </w:pPr>
      <w:r w:rsidRPr="00B75FC8">
        <w:rPr>
          <w:rStyle w:val="FootnoteReference"/>
        </w:rPr>
        <w:footnoteRef/>
      </w:r>
      <w:r>
        <w:t xml:space="preserve"> </w:t>
      </w:r>
      <w:r>
        <w:fldChar w:fldCharType="begin"/>
      </w:r>
      <w:r>
        <w:instrText xml:space="preserve"> ADDIN ZOTERO_ITEM CSL_CITATION {"citationID":"rn1xnDbs","properties":{"formattedCitation":"Library and Archives Canada.","plainCitation":"Library and Archives Canada.","noteIndex":17},"citationItems":[{"id":6561,"uris":["http://zotero.org/users/503496/items/FLKG6HYW"],"uri":["http://zotero.org/users/503496/items/FLKG6HYW"],"itemData":{"id":6561,"type":"webpage","title":"Indian Bands and Agencies - Ontario","container-title":"National Archives Catalog","URL":"http://www.bac-lac.gc.ca/eng/discover/aboriginal-heritage/first-nations/indian-bands-agencies/Pages/ontario.aspx","author":[{"literal":"Library and Archives Canada"}],"accessed":{"date-parts":[["2018",8,13]]}}}],"schema":"https://github.com/citation-style-language/schema/raw/master/csl-citation.json"} </w:instrText>
      </w:r>
      <w:r>
        <w:fldChar w:fldCharType="separate"/>
      </w:r>
      <w:r w:rsidRPr="00AF0267">
        <w:t>Library and Archives Canada.</w:t>
      </w:r>
      <w:r>
        <w:fldChar w:fldCharType="end"/>
      </w:r>
    </w:p>
  </w:footnote>
  <w:footnote w:id="19">
    <w:p w14:paraId="327812ED" w14:textId="74A016B8" w:rsidR="00BA4DBA" w:rsidRPr="00A91FF5" w:rsidRDefault="00BA4DBA" w:rsidP="006D45FE">
      <w:pPr>
        <w:pStyle w:val="FootnoteText"/>
        <w:rPr>
          <w:lang w:val="en-US"/>
        </w:rPr>
      </w:pPr>
      <w:r w:rsidRPr="00B75FC8">
        <w:rPr>
          <w:rStyle w:val="FootnoteReference"/>
        </w:rPr>
        <w:footnoteRef/>
      </w:r>
      <w:r>
        <w:t xml:space="preserve"> </w:t>
      </w:r>
      <w:r>
        <w:fldChar w:fldCharType="begin"/>
      </w:r>
      <w:r>
        <w:instrText xml:space="preserve"> ADDIN ZOTERO_ITEM CSL_CITATION {"citationID":"cerD5lnI","properties":{"formattedCitation":"Abbott, {\\i{}The Administration of Indian Affairs in Canada}, 36.","plainCitation":"Abbott, The Administration of Indian Affairs in Canada, 36.","noteIndex":18},"citationItems":[{"id":1778,"uris":["http://zotero.org/users/503496/items/JBI2VW6P"],"uri":["http://zotero.org/users/503496/items/JBI2VW6P"],"itemData":{"id":1778,"type":"book","title":"The Administration of Indian Affairs in Canada","publisher":"Board of Indian Commissioners","publisher-place":"Washington D.C.","event-place":"Washington D.C.","note":"https://archive.org/details/administrationi00commgoog","author":[{"family":"Abbott","given":"Frederick H."}],"issued":{"date-parts":[["1915"]]}},"locator":"36"}],"schema":"https://github.com/citation-style-language/schema/raw/master/csl-citation.json"} </w:instrText>
      </w:r>
      <w:r>
        <w:fldChar w:fldCharType="separate"/>
      </w:r>
      <w:r w:rsidRPr="00A91FF5">
        <w:rPr>
          <w:szCs w:val="24"/>
        </w:rPr>
        <w:t xml:space="preserve">Abbott, </w:t>
      </w:r>
      <w:r w:rsidRPr="00A91FF5">
        <w:rPr>
          <w:i/>
          <w:iCs/>
          <w:szCs w:val="24"/>
        </w:rPr>
        <w:t>The Administration of Indian Affairs in Canada</w:t>
      </w:r>
      <w:r w:rsidRPr="00A91FF5">
        <w:rPr>
          <w:szCs w:val="24"/>
        </w:rPr>
        <w:t>, 36.</w:t>
      </w:r>
      <w:r>
        <w:fldChar w:fldCharType="end"/>
      </w:r>
    </w:p>
  </w:footnote>
  <w:footnote w:id="20">
    <w:p w14:paraId="42073DB3" w14:textId="7AF89313" w:rsidR="00BA4DBA" w:rsidRDefault="00BA4DBA">
      <w:pPr>
        <w:pStyle w:val="FootnoteText"/>
      </w:pPr>
      <w:r w:rsidRPr="00B75FC8">
        <w:rPr>
          <w:rStyle w:val="FootnoteReference"/>
        </w:rPr>
        <w:footnoteRef/>
      </w:r>
      <w:r>
        <w:t xml:space="preserve"> </w:t>
      </w:r>
      <w:r>
        <w:fldChar w:fldCharType="begin"/>
      </w:r>
      <w:r>
        <w:instrText xml:space="preserve"> ADDIN ZOTERO_ITEM CSL_CITATION {"citationID":"eC3teIaF","properties":{"formattedCitation":"Sidney L. Harring, \\uc0\\u8220{}Crow Dog\\uc0\\u8217{}s Case: A Chapter in the Legal History of Tribal Sovereignty,\\uc0\\u8221{} {\\i{}American Indian Law Review} 14, no. 2 (1989): 192.","plainCitation":"Sidney L. Harring, “Crow Dog’s Case: A Chapter in the Legal History of Tribal Sovereignty,” American Indian Law Review 14, no. 2 (1989): 192.","noteIndex":19},"citationItems":[{"id":2171,"uris":["http://zotero.org/users/503496/items/P43Q53E7"],"uri":["http://zotero.org/users/503496/items/P43Q53E7"],"itemData":{"id":2171,"type":"article-journal","title":"Crow Dog's Case: A Chapter in the Legal History of Tribal Sovereignty","container-title":"American Indian Law Review","page":"191-239","volume":"14","issue":"2","note":"http://www.jstor.org/stable/20068289?Search=yes&amp;resultItemClick=true&amp;searchText=Ex&amp;searchText=Parte&amp;searchText=Crow&amp;searchText=Dog&amp;searchUri=%2Faction%2FdoBasicSearch%3FQuery%3DEx%2BParte%2BCrow%2BDog%26amp%3Bacc%3Don%26amp%3Bwc%3Don%26amp%3Bfc%3Doff%26amp%3Bgroup%3Dnone&amp;seq=1#page_scan_tab_contents","author":[{"family":"Harring","given":"Sidney L."}],"issued":{"date-parts":[["1989"]]}},"locator":"192"}],"schema":"https://github.com/citation-style-language/schema/raw/master/csl-citation.json"} </w:instrText>
      </w:r>
      <w:r>
        <w:fldChar w:fldCharType="separate"/>
      </w:r>
      <w:r w:rsidRPr="00080FDD">
        <w:rPr>
          <w:szCs w:val="24"/>
        </w:rPr>
        <w:t xml:space="preserve">Sidney L. Harring, “Crow Dog’s Case: A Chapter in the Legal History of Tribal Sovereignty,” </w:t>
      </w:r>
      <w:r w:rsidRPr="00080FDD">
        <w:rPr>
          <w:i/>
          <w:iCs/>
          <w:szCs w:val="24"/>
        </w:rPr>
        <w:t>American Indian Law Review</w:t>
      </w:r>
      <w:r w:rsidRPr="00080FDD">
        <w:rPr>
          <w:szCs w:val="24"/>
        </w:rPr>
        <w:t xml:space="preserve"> 14, no. 2 (1989): 192.</w:t>
      </w:r>
      <w:r>
        <w:fldChar w:fldCharType="end"/>
      </w:r>
    </w:p>
  </w:footnote>
  <w:footnote w:id="21">
    <w:p w14:paraId="437AD042" w14:textId="2F8CFCA3" w:rsidR="00BA4DBA" w:rsidRPr="00A91FF5" w:rsidRDefault="00BA4DBA" w:rsidP="006D45FE">
      <w:pPr>
        <w:pStyle w:val="FootnoteText"/>
        <w:rPr>
          <w:lang w:val="en-US"/>
        </w:rPr>
      </w:pPr>
      <w:r w:rsidRPr="00B75FC8">
        <w:rPr>
          <w:rStyle w:val="FootnoteReference"/>
        </w:rPr>
        <w:footnoteRef/>
      </w:r>
      <w:r>
        <w:t xml:space="preserve"> </w:t>
      </w:r>
      <w:r>
        <w:fldChar w:fldCharType="begin"/>
      </w:r>
      <w:r>
        <w:instrText xml:space="preserve"> ADDIN ZOTERO_ITEM CSL_CITATION {"citationID":"IsjfF4aT","properties":{"formattedCitation":"Abbott, {\\i{}The Administration of Indian Affairs in Canada}, 35.","plainCitation":"Abbott, The Administration of Indian Affairs in Canada, 35.","noteIndex":20},"citationItems":[{"id":1778,"uris":["http://zotero.org/users/503496/items/JBI2VW6P"],"uri":["http://zotero.org/users/503496/items/JBI2VW6P"],"itemData":{"id":1778,"type":"book","title":"The Administration of Indian Affairs in Canada","publisher":"Board of Indian Commissioners","publisher-place":"Washington D.C.","event-place":"Washington D.C.","note":"https://archive.org/details/administrationi00commgoog","author":[{"family":"Abbott","given":"Frederick H."}],"issued":{"date-parts":[["1915"]]}},"locator":"35"}],"schema":"https://github.com/citation-style-language/schema/raw/master/csl-citation.json"} </w:instrText>
      </w:r>
      <w:r>
        <w:fldChar w:fldCharType="separate"/>
      </w:r>
      <w:r w:rsidRPr="00080FDD">
        <w:rPr>
          <w:szCs w:val="24"/>
        </w:rPr>
        <w:t xml:space="preserve">Abbott, </w:t>
      </w:r>
      <w:r w:rsidRPr="00080FDD">
        <w:rPr>
          <w:i/>
          <w:iCs/>
          <w:szCs w:val="24"/>
        </w:rPr>
        <w:t>The Administration of Indian Affairs in Canada</w:t>
      </w:r>
      <w:r w:rsidRPr="00080FDD">
        <w:rPr>
          <w:szCs w:val="24"/>
        </w:rPr>
        <w:t>, 35.</w:t>
      </w:r>
      <w:r>
        <w:fldChar w:fldCharType="end"/>
      </w:r>
    </w:p>
  </w:footnote>
  <w:footnote w:id="22">
    <w:p w14:paraId="59945CBA" w14:textId="25C118E7" w:rsidR="00BA4DBA" w:rsidRPr="00822075" w:rsidRDefault="00BA4DBA">
      <w:pPr>
        <w:pStyle w:val="FootnoteText"/>
        <w:rPr>
          <w:lang w:val="en-US"/>
        </w:rPr>
      </w:pPr>
      <w:r w:rsidRPr="00B75FC8">
        <w:rPr>
          <w:rStyle w:val="FootnoteReference"/>
        </w:rPr>
        <w:footnoteRef/>
      </w:r>
      <w:r>
        <w:t xml:space="preserve"> </w:t>
      </w:r>
      <w:r>
        <w:fldChar w:fldCharType="begin"/>
      </w:r>
      <w:r>
        <w:instrText xml:space="preserve"> ADDIN ZOTERO_ITEM CSL_CITATION {"citationID":"Av155KST","properties":{"formattedCitation":"Library and Archives Canada, {\\i{}Researching Your Aboriginal Ancestry  at Library and Archives Canada}, n.d., 10.","plainCitation":"Library and Archives Canada, Researching Your Aboriginal Ancestry  at Library and Archives Canada, n.d., 10.","dontUpdate":true,"noteIndex":21},"citationItems":[{"id":6573,"uris":["http://zotero.org/users/503496/items/BU2ERRS9"],"uri":["http://zotero.org/users/503496/items/BU2ERRS9"],"itemData":{"id":6573,"type":"book","title":"Researching Your Aboriginal Ancestry  at Library and Archives Canada","URL":"http://www.collectionscanada.gc.ca/obj/022/f2/guide-06-2004_e.pdf","author":[{"literal":"Library and Archives Canada"}]},"locator":"10"}],"schema":"https://github.com/citation-style-language/schema/raw/master/csl-citation.json"} </w:instrText>
      </w:r>
      <w:r>
        <w:fldChar w:fldCharType="separate"/>
      </w:r>
      <w:r w:rsidRPr="00822075">
        <w:rPr>
          <w:szCs w:val="24"/>
        </w:rPr>
        <w:t xml:space="preserve">Library and Archives Canada, </w:t>
      </w:r>
      <w:r w:rsidRPr="00822075">
        <w:rPr>
          <w:i/>
          <w:iCs/>
          <w:szCs w:val="24"/>
        </w:rPr>
        <w:t>Researching Your Aboriginal Ancestry at Library and Archives Canada</w:t>
      </w:r>
      <w:r w:rsidRPr="00822075">
        <w:rPr>
          <w:szCs w:val="24"/>
        </w:rPr>
        <w:t>, n.d., 10</w:t>
      </w:r>
      <w:r>
        <w:rPr>
          <w:szCs w:val="24"/>
        </w:rPr>
        <w:t xml:space="preserve">, </w:t>
      </w:r>
      <w:r w:rsidRPr="003C2C04">
        <w:rPr>
          <w:szCs w:val="24"/>
        </w:rPr>
        <w:t>http://www.collectionscanada.gc.ca/obj/022/f2/guide-06-2004_e.pdf</w:t>
      </w:r>
      <w:r w:rsidRPr="00822075">
        <w:rPr>
          <w:szCs w:val="24"/>
        </w:rPr>
        <w:t>.</w:t>
      </w:r>
      <w:r>
        <w:fldChar w:fldCharType="end"/>
      </w:r>
    </w:p>
  </w:footnote>
  <w:footnote w:id="23">
    <w:p w14:paraId="2BB622DD" w14:textId="12333E00" w:rsidR="00BA4DBA" w:rsidRPr="00F635BA" w:rsidRDefault="00BA4DBA" w:rsidP="00686C44">
      <w:pPr>
        <w:pStyle w:val="FootnoteText"/>
        <w:rPr>
          <w:lang w:val="en-US"/>
        </w:rPr>
      </w:pPr>
      <w:r w:rsidRPr="00B75FC8">
        <w:rPr>
          <w:rStyle w:val="FootnoteReference"/>
        </w:rPr>
        <w:footnoteRef/>
      </w:r>
      <w:r>
        <w:t xml:space="preserve"> </w:t>
      </w:r>
      <w:r>
        <w:fldChar w:fldCharType="begin"/>
      </w:r>
      <w:r>
        <w:instrText xml:space="preserve"> ADDIN ZOTERO_ITEM CSL_CITATION {"citationID":"VHUCXt3F","properties":{"formattedCitation":"Library and Archives Canada, \\uc0\\u8220{}Indian Bands and Agencies - Ontario.\\uc0\\u8221{}","plainCitation":"Library and Archives Canada, “Indian Bands and Agencies - Ontario.”","noteIndex":22},"citationItems":[{"id":6561,"uris":["http://zotero.org/users/503496/items/FLKG6HYW"],"uri":["http://zotero.org/users/503496/items/FLKG6HYW"],"itemData":{"id":6561,"type":"webpage","title":"Indian Bands and Agencies - Ontario","container-title":"National Archives Catalog","URL":"http://www.bac-lac.gc.ca/eng/discover/aboriginal-heritage/first-nations/indian-bands-agencies/Pages/ontario.aspx","author":[{"literal":"Library and Archives Canada"}],"accessed":{"date-parts":[["2018",8,13]]}}}],"schema":"https://github.com/citation-style-language/schema/raw/master/csl-citation.json"} </w:instrText>
      </w:r>
      <w:r>
        <w:fldChar w:fldCharType="separate"/>
      </w:r>
      <w:r w:rsidRPr="00080FDD">
        <w:rPr>
          <w:szCs w:val="24"/>
        </w:rPr>
        <w:t>Library and Archives Canada, “Indian Bands and Agencies - Ontario.”</w:t>
      </w:r>
      <w:r>
        <w:fldChar w:fldCharType="end"/>
      </w:r>
    </w:p>
  </w:footnote>
  <w:footnote w:id="24">
    <w:p w14:paraId="19866DCE" w14:textId="1F684B08" w:rsidR="00BA4DBA" w:rsidRPr="00304755" w:rsidRDefault="00BA4DBA">
      <w:pPr>
        <w:pStyle w:val="FootnoteText"/>
        <w:rPr>
          <w:lang w:val="en-US"/>
        </w:rPr>
      </w:pPr>
      <w:r w:rsidRPr="00B75FC8">
        <w:rPr>
          <w:rStyle w:val="FootnoteReference"/>
        </w:rPr>
        <w:footnoteRef/>
      </w:r>
      <w:r>
        <w:t xml:space="preserve"> </w:t>
      </w:r>
      <w:r>
        <w:fldChar w:fldCharType="begin"/>
      </w:r>
      <w:r>
        <w:instrText xml:space="preserve"> ADDIN ZOTERO_ITEM CSL_CITATION {"citationID":"7gCMI1bz","properties":{"formattedCitation":"Library and Archives Canada, {\\i{}Researching Your Aboriginal Ancestry  at Library and Archives Canada}, 12.","plainCitation":"Library and Archives Canada, Researching Your Aboriginal Ancestry  at Library and Archives Canada, 12.","noteIndex":23},"citationItems":[{"id":6573,"uris":["http://zotero.org/users/503496/items/BU2ERRS9"],"uri":["http://zotero.org/users/503496/items/BU2ERRS9"],"itemData":{"id":6573,"type":"book","title":"Researching Your Aboriginal Ancestry  at Library and Archives Canada","URL":"http://www.collectionscanada.gc.ca/obj/022/f2/guide-06-2004_e.pdf","author":[{"literal":"Library and Archives Canada"}]},"locator":"12"}],"schema":"https://github.com/citation-style-language/schema/raw/master/csl-citation.json"} </w:instrText>
      </w:r>
      <w:r>
        <w:fldChar w:fldCharType="separate"/>
      </w:r>
      <w:r w:rsidRPr="00080FDD">
        <w:rPr>
          <w:szCs w:val="24"/>
        </w:rPr>
        <w:t xml:space="preserve">Library and Archives Canada, </w:t>
      </w:r>
      <w:r w:rsidRPr="00080FDD">
        <w:rPr>
          <w:i/>
          <w:iCs/>
          <w:szCs w:val="24"/>
        </w:rPr>
        <w:t>Researching Your Aboriginal Ancestry  at Library and Archives Canada</w:t>
      </w:r>
      <w:r w:rsidRPr="00080FDD">
        <w:rPr>
          <w:szCs w:val="24"/>
        </w:rPr>
        <w:t>, 12.</w:t>
      </w:r>
      <w:r>
        <w:fldChar w:fldCharType="end"/>
      </w:r>
    </w:p>
  </w:footnote>
  <w:footnote w:id="25">
    <w:p w14:paraId="71281A08" w14:textId="11B71F18" w:rsidR="00BA4DBA" w:rsidRDefault="00BA4DBA" w:rsidP="00F2729A">
      <w:pPr>
        <w:pStyle w:val="FootnoteText"/>
      </w:pPr>
      <w:r w:rsidRPr="00B75FC8">
        <w:rPr>
          <w:rStyle w:val="FootnoteReference"/>
          <w:rFonts w:eastAsiaTheme="majorEastAsia"/>
        </w:rPr>
        <w:footnoteRef/>
      </w:r>
      <w:r>
        <w:t xml:space="preserve"> </w:t>
      </w:r>
      <w:r>
        <w:fldChar w:fldCharType="begin"/>
      </w:r>
      <w:r w:rsidR="00B75FC8">
        <w:instrText xml:space="preserve"> ADDIN ZOTERO_ITEM CSL_CITATION {"citationID":"QbkEEq99","properties":{"formattedCitation":"Barbara Roberts, {\\i{}Whence They Came: Deportation from Canada 1900-1935} (Manitoba: University of Ottawa Press, 1988), 2; Deirdre M. Moloney, {\\i{}National Insecurities: Immigrants and U.S. Deportation Policy Since 1882} (Chapel Hill: University of North Carolina Press, 2012), 26.","plainCitation":"Barbara Roberts, Whence They Came: Deportation from Canada 1900-1935 (Manitoba: University of Ottawa Press, 1988), 2; Deirdre M. Moloney, National Insecurities: Immigrants and U.S. Deportation Policy Since 1882 (Chapel Hill: University of North Carolina Press, 2012), 26.","noteIndex":24},"citationItems":[{"id":5000,"uris":["http://zotero.org/users/503496/items/IN2WTHK7"],"uri":["http://zotero.org/users/503496/items/IN2WTHK7"],"itemData":{"id":5000,"type":"book","title":"Whence They Came: Deportation from Canada 1900-1935","publisher":"University of Ottawa Press","publisher-place":"Manitoba","event-place":"Manitoba","title-short":"Whence They Came","author":[{"family":"Roberts","given":"Barbara"}],"issued":{"date-parts":[["1988"]]}},"locator":"2"},{"id":5014,"uris":["http://zotero.org/users/503496/items/DSESUARA"],"uri":["http://zotero.org/users/503496/items/DSESUARA"],"itemData":{"id":5014,"type":"book","title":"National Insecurities: Immigrants and U.S. Deportation Policy Since 1882","publisher":"University of North Carolina Press","publisher-place":"Chapel Hill","event-place":"Chapel Hill","title-short":"National Insecurities","author":[{"family":"Moloney","given":"Deirdre M."}],"issued":{"date-parts":[["2012"]]}},"locator":"26"}],"schema":"https://github.com/citation-style-language/schema/raw/master/csl-citation.json"} </w:instrText>
      </w:r>
      <w:r>
        <w:fldChar w:fldCharType="separate"/>
      </w:r>
      <w:r w:rsidRPr="008D51A2">
        <w:rPr>
          <w:szCs w:val="24"/>
        </w:rPr>
        <w:t xml:space="preserve">Barbara Roberts, </w:t>
      </w:r>
      <w:r w:rsidRPr="008D51A2">
        <w:rPr>
          <w:i/>
          <w:iCs/>
          <w:szCs w:val="24"/>
        </w:rPr>
        <w:t>Whence They Came: Deportation from Canada 1900-1935</w:t>
      </w:r>
      <w:r w:rsidRPr="008D51A2">
        <w:rPr>
          <w:szCs w:val="24"/>
        </w:rPr>
        <w:t xml:space="preserve"> (Manitoba: University of Ottawa Press, 1988), 2; Deirdre M. Moloney, </w:t>
      </w:r>
      <w:r w:rsidRPr="008D51A2">
        <w:rPr>
          <w:i/>
          <w:iCs/>
          <w:szCs w:val="24"/>
        </w:rPr>
        <w:t>National Insecurities: Immigrants and U.S. Deportation Policy Since 1882</w:t>
      </w:r>
      <w:r w:rsidRPr="008D51A2">
        <w:rPr>
          <w:szCs w:val="24"/>
        </w:rPr>
        <w:t xml:space="preserve"> (Chapel Hill: University of North Carolina Press, 2012), 26.</w:t>
      </w:r>
      <w:r>
        <w:fldChar w:fldCharType="end"/>
      </w:r>
    </w:p>
  </w:footnote>
  <w:footnote w:id="26">
    <w:p w14:paraId="16033418" w14:textId="174EEE0F" w:rsidR="00BA4DBA" w:rsidRDefault="00BA4DBA" w:rsidP="00F2729A">
      <w:pPr>
        <w:pStyle w:val="FootnoteText"/>
      </w:pPr>
      <w:r w:rsidRPr="00B75FC8">
        <w:rPr>
          <w:rStyle w:val="FootnoteReference"/>
          <w:rFonts w:eastAsiaTheme="majorEastAsia"/>
        </w:rPr>
        <w:footnoteRef/>
      </w:r>
      <w:r>
        <w:t xml:space="preserve"> </w:t>
      </w:r>
      <w:r>
        <w:fldChar w:fldCharType="begin"/>
      </w:r>
      <w:r w:rsidR="00B75FC8">
        <w:instrText xml:space="preserve"> ADDIN ZOTERO_ITEM CSL_CITATION {"citationID":"WuIsIYoZ","properties":{"formattedCitation":"Roberts, {\\i{}Whence They Came}, 3.","plainCitation":"Roberts, Whence They Came, 3.","noteIndex":25},"citationItems":[{"id":5000,"uris":["http://zotero.org/users/503496/items/IN2WTHK7"],"uri":["http://zotero.org/users/503496/items/IN2WTHK7"],"itemData":{"id":5000,"type":"book","title":"Whence They Came: Deportation from Canada 1900-1935","publisher":"University of Ottawa Press","publisher-place":"Manitoba","event-place":"Manitoba","title-short":"Whence They Came","author":[{"family":"Roberts","given":"Barbara"}],"issued":{"date-parts":[["1988"]]}},"locator":"3"}],"schema":"https://github.com/citation-style-language/schema/raw/master/csl-citation.json"} </w:instrText>
      </w:r>
      <w:r>
        <w:fldChar w:fldCharType="separate"/>
      </w:r>
      <w:r w:rsidRPr="008D51A2">
        <w:rPr>
          <w:szCs w:val="24"/>
        </w:rPr>
        <w:t xml:space="preserve">Roberts, </w:t>
      </w:r>
      <w:r w:rsidRPr="008D51A2">
        <w:rPr>
          <w:i/>
          <w:iCs/>
          <w:szCs w:val="24"/>
        </w:rPr>
        <w:t>Whence They Came</w:t>
      </w:r>
      <w:r w:rsidRPr="008D51A2">
        <w:rPr>
          <w:szCs w:val="24"/>
        </w:rPr>
        <w:t>, 3.</w:t>
      </w:r>
      <w:r>
        <w:fldChar w:fldCharType="end"/>
      </w:r>
    </w:p>
  </w:footnote>
  <w:footnote w:id="27">
    <w:p w14:paraId="3420C471" w14:textId="77777777" w:rsidR="00BA4DBA" w:rsidRPr="00F54346" w:rsidRDefault="00BA4DBA" w:rsidP="00AF0267">
      <w:pPr>
        <w:pStyle w:val="FootnoteText"/>
      </w:pPr>
      <w:r w:rsidRPr="00B75FC8">
        <w:rPr>
          <w:rStyle w:val="FootnoteReference"/>
          <w:rFonts w:eastAsiaTheme="majorEastAsia"/>
        </w:rPr>
        <w:footnoteRef/>
      </w:r>
      <w:r>
        <w:t xml:space="preserve"> Legg, </w:t>
      </w:r>
      <w:r>
        <w:rPr>
          <w:i/>
        </w:rPr>
        <w:t xml:space="preserve">Customs Services in Western Canada, </w:t>
      </w:r>
      <w:r>
        <w:t>15.</w:t>
      </w:r>
    </w:p>
  </w:footnote>
  <w:footnote w:id="28">
    <w:p w14:paraId="681CF9AA" w14:textId="77777777" w:rsidR="00BA4DBA" w:rsidRDefault="00BA4DBA" w:rsidP="00AF0267">
      <w:pPr>
        <w:pStyle w:val="FootnoteText"/>
      </w:pPr>
      <w:r w:rsidRPr="00B75FC8">
        <w:rPr>
          <w:rStyle w:val="FootnoteReference"/>
          <w:rFonts w:eastAsiaTheme="majorEastAsia"/>
        </w:rPr>
        <w:footnoteRef/>
      </w:r>
      <w:r>
        <w:t xml:space="preserve"> Legg, </w:t>
      </w:r>
      <w:r>
        <w:rPr>
          <w:i/>
        </w:rPr>
        <w:t xml:space="preserve">Customs Services in Western Canada, </w:t>
      </w:r>
      <w:r>
        <w:t>10.</w:t>
      </w:r>
    </w:p>
  </w:footnote>
  <w:footnote w:id="29">
    <w:p w14:paraId="3AA2EE10" w14:textId="77777777" w:rsidR="00BA4DBA" w:rsidRDefault="00BA4DBA" w:rsidP="00AF0267">
      <w:pPr>
        <w:pStyle w:val="FootnoteText"/>
      </w:pPr>
      <w:r w:rsidRPr="00B75FC8">
        <w:rPr>
          <w:rStyle w:val="FootnoteReference"/>
          <w:rFonts w:eastAsiaTheme="majorEastAsia"/>
        </w:rPr>
        <w:footnoteRef/>
      </w:r>
      <w:r>
        <w:t xml:space="preserve"> Legg, </w:t>
      </w:r>
      <w:r>
        <w:rPr>
          <w:i/>
        </w:rPr>
        <w:t xml:space="preserve">Customs Services in Western Canada, </w:t>
      </w:r>
      <w:r>
        <w:t>14.</w:t>
      </w:r>
    </w:p>
  </w:footnote>
  <w:footnote w:id="30">
    <w:p w14:paraId="3E87FD60" w14:textId="03F5F341" w:rsidR="00BA4DBA" w:rsidRPr="00AF0267" w:rsidRDefault="00BA4DBA">
      <w:pPr>
        <w:pStyle w:val="FootnoteText"/>
        <w:rPr>
          <w:lang w:val="en-US"/>
        </w:rPr>
      </w:pPr>
      <w:r w:rsidRPr="00B75FC8">
        <w:rPr>
          <w:rStyle w:val="FootnoteReference"/>
        </w:rPr>
        <w:footnoteRef/>
      </w:r>
      <w:r>
        <w:t xml:space="preserve"> </w:t>
      </w:r>
      <w:r>
        <w:fldChar w:fldCharType="begin"/>
      </w:r>
      <w:r w:rsidR="00B75FC8">
        <w:instrText xml:space="preserve"> ADDIN ZOTERO_ITEM CSL_CITATION {"citationID":"biq0jUp4","properties":{"formattedCitation":"Herbert Legg, {\\i{}Customs Service in Western Canada} (Creston Review Limited, 1963), 14\\uc0\\u8211{}15.","plainCitation":"Herbert Legg, Customs Service in Western Canada (Creston Review Limited, 1963), 14–15.","dontUpdate":true,"noteIndex":29},"citationItems":[{"id":6580,"uris":["http://zotero.org/users/503496/items/KKGLLJUC"],"uri":["http://zotero.org/users/503496/items/KKGLLJUC"],"itemData":{"id":6580,"type":"book","title":"Customs Services in Western Canada, 1867-1925: A History","publisher":"Creston Review Limited","author":[{"family":"Legg","given":"Herbert"}],"issued":{"date-parts":[["1963"]]}},"locator":"14-15"}],"schema":"https://github.com/citation-style-language/schema/raw/master/csl-citation.json"} </w:instrText>
      </w:r>
      <w:r>
        <w:fldChar w:fldCharType="separate"/>
      </w:r>
      <w:r w:rsidRPr="00AF0267">
        <w:rPr>
          <w:szCs w:val="24"/>
        </w:rPr>
        <w:t xml:space="preserve">Herbert Legg, </w:t>
      </w:r>
      <w:r w:rsidRPr="00AF0267">
        <w:rPr>
          <w:i/>
          <w:iCs/>
          <w:szCs w:val="24"/>
        </w:rPr>
        <w:t>Customs Service in Western Canada</w:t>
      </w:r>
      <w:r w:rsidRPr="00AF0267">
        <w:rPr>
          <w:szCs w:val="24"/>
        </w:rPr>
        <w:t xml:space="preserve"> (Creston Review Limited, 1963), 14</w:t>
      </w:r>
      <w:r>
        <w:rPr>
          <w:szCs w:val="24"/>
        </w:rPr>
        <w:t>-</w:t>
      </w:r>
      <w:r w:rsidRPr="00AF0267">
        <w:rPr>
          <w:szCs w:val="24"/>
        </w:rPr>
        <w:t>15.</w:t>
      </w:r>
      <w:r>
        <w:fldChar w:fldCharType="end"/>
      </w:r>
    </w:p>
  </w:footnote>
  <w:footnote w:id="31">
    <w:p w14:paraId="1813D2F8" w14:textId="77777777" w:rsidR="00BA4DBA" w:rsidRDefault="00BA4DBA" w:rsidP="00AF0267">
      <w:pPr>
        <w:pStyle w:val="FootnoteText"/>
      </w:pPr>
      <w:r w:rsidRPr="00B75FC8">
        <w:rPr>
          <w:rStyle w:val="FootnoteReference"/>
          <w:rFonts w:eastAsiaTheme="majorEastAsia"/>
        </w:rPr>
        <w:footnoteRef/>
      </w:r>
      <w:r>
        <w:t xml:space="preserve"> Legg, </w:t>
      </w:r>
      <w:r>
        <w:rPr>
          <w:i/>
        </w:rPr>
        <w:t xml:space="preserve">Customs Services in Western Canada, </w:t>
      </w:r>
      <w:r>
        <w:t>9.</w:t>
      </w:r>
    </w:p>
  </w:footnote>
  <w:footnote w:id="32">
    <w:p w14:paraId="4B914145" w14:textId="77777777" w:rsidR="00BA4DBA" w:rsidRDefault="00BA4DBA" w:rsidP="00AF0267">
      <w:pPr>
        <w:pStyle w:val="FootnoteText"/>
      </w:pPr>
      <w:r w:rsidRPr="00B75FC8">
        <w:rPr>
          <w:rStyle w:val="FootnoteReference"/>
          <w:rFonts w:eastAsiaTheme="majorEastAsia"/>
        </w:rPr>
        <w:footnoteRef/>
      </w:r>
      <w:r>
        <w:t xml:space="preserve"> Legg, </w:t>
      </w:r>
      <w:r>
        <w:rPr>
          <w:i/>
        </w:rPr>
        <w:t xml:space="preserve">Customs Services in Western Canada, </w:t>
      </w:r>
      <w:r>
        <w:t>9.</w:t>
      </w:r>
    </w:p>
  </w:footnote>
  <w:footnote w:id="33">
    <w:p w14:paraId="1E81D15B" w14:textId="77777777" w:rsidR="00BA4DBA" w:rsidRDefault="00BA4DBA" w:rsidP="00AF0267">
      <w:pPr>
        <w:pStyle w:val="FootnoteText"/>
      </w:pPr>
      <w:r w:rsidRPr="00B75FC8">
        <w:rPr>
          <w:rStyle w:val="FootnoteReference"/>
          <w:rFonts w:eastAsiaTheme="majorEastAsia"/>
        </w:rPr>
        <w:footnoteRef/>
      </w:r>
      <w:r>
        <w:t xml:space="preserve"> Legg, </w:t>
      </w:r>
      <w:r>
        <w:rPr>
          <w:i/>
        </w:rPr>
        <w:t xml:space="preserve">Customs Services in Western Canada, </w:t>
      </w:r>
      <w:r>
        <w:t>9.</w:t>
      </w:r>
    </w:p>
  </w:footnote>
  <w:footnote w:id="34">
    <w:p w14:paraId="75494900" w14:textId="1989F761" w:rsidR="00BA4DBA" w:rsidRPr="00790906" w:rsidRDefault="00BA4DBA" w:rsidP="00654996">
      <w:pPr>
        <w:pStyle w:val="FootnoteText"/>
        <w:spacing w:before="2" w:after="2"/>
      </w:pPr>
      <w:r w:rsidRPr="00B75FC8">
        <w:rPr>
          <w:rStyle w:val="FootnoteReference"/>
        </w:rPr>
        <w:footnoteRef/>
      </w:r>
      <w:r w:rsidRPr="00790906">
        <w:t xml:space="preserve"> </w:t>
      </w:r>
      <w:r w:rsidRPr="00790906">
        <w:fldChar w:fldCharType="begin"/>
      </w:r>
      <w:r w:rsidR="00B75FC8">
        <w:instrText xml:space="preserve"> ADDIN ZOTERO_ITEM CSL_CITATION {"citationID":"A08xcTja","properties":{"formattedCitation":"A.C. Philips to J.C.B. Davis, February 1, 1873, Despatches from United States Consuls in Fort Erie, Ontario, 1865-1906, T-465, Volume 2, Reel 2, January 11, 1870 \\uc0\\u8211{} December 22, 1882, NARA.","plainCitation":"A.C. Philips to J.C.B. Davis, February 1, 1873, Despatches from United States Consuls in Fort Erie, Ontario, 1865-1906, T-465, Volume 2, Reel 2, January 11, 1870 – December 22, 1882, NARA.","noteIndex":33},"citationItems":[{"id":"ODydLwcw/aePReSOM","uris":["http://zotero.org/users/4202270/items/V82JFWKI"],"uri":["http://zotero.org/users/4202270/items/V82JFWKI"],"itemData":{"id":5460,"type":"personal_communication","archive":"NARA","archive_location":"Despatches from United States Consuls in Fort Erie, Ontario, 1865-1906, T-465, Volume 2, Reel 2, January 11, 1870 – December 22, 1882","author":[{"literal":"A.C. Philips"}],"recipient":[{"literal":"J.C.B. Davis"}],"issued":{"date-parts":[["1873",2,1]]}}}],"schema":"https://github.com/citation-style-language/schema/raw/master/csl-citation.json"} </w:instrText>
      </w:r>
      <w:r w:rsidRPr="00790906">
        <w:fldChar w:fldCharType="separate"/>
      </w:r>
      <w:r w:rsidRPr="00E619B5">
        <w:rPr>
          <w:szCs w:val="24"/>
        </w:rPr>
        <w:t>A.C. Philips to J.C.B. Davis, February 1, 1873, Despatches from United States Consuls in Fort Erie, Ontario, 1865-1906, T-465, Volume 2, Reel 2, January 11, 1870 – December 22, 1882, NARA.</w:t>
      </w:r>
      <w:r w:rsidRPr="00790906">
        <w:fldChar w:fldCharType="end"/>
      </w:r>
    </w:p>
  </w:footnote>
  <w:footnote w:id="35">
    <w:p w14:paraId="17828701" w14:textId="77777777" w:rsidR="00BA4DBA" w:rsidRDefault="00BA4DBA" w:rsidP="00AF0267">
      <w:pPr>
        <w:pStyle w:val="FootnoteText"/>
      </w:pPr>
      <w:r w:rsidRPr="00B75FC8">
        <w:rPr>
          <w:rStyle w:val="FootnoteReference"/>
          <w:rFonts w:eastAsiaTheme="majorEastAsia"/>
        </w:rPr>
        <w:footnoteRef/>
      </w:r>
      <w:r>
        <w:t xml:space="preserve"> Legg, </w:t>
      </w:r>
      <w:r>
        <w:rPr>
          <w:i/>
        </w:rPr>
        <w:t xml:space="preserve">Customs Services in Western Canada, </w:t>
      </w:r>
      <w:r>
        <w:t>10.</w:t>
      </w:r>
    </w:p>
  </w:footnote>
  <w:footnote w:id="36">
    <w:p w14:paraId="0581EA8A" w14:textId="77777777" w:rsidR="00BA4DBA" w:rsidRPr="00474FA0" w:rsidRDefault="00BA4DBA" w:rsidP="00AF0267">
      <w:pPr>
        <w:pStyle w:val="FootnoteText"/>
      </w:pPr>
      <w:r w:rsidRPr="00B75FC8">
        <w:rPr>
          <w:rStyle w:val="FootnoteReference"/>
          <w:rFonts w:eastAsiaTheme="majorEastAsia"/>
        </w:rPr>
        <w:footnoteRef/>
      </w:r>
      <w:r>
        <w:t xml:space="preserve"> Legg, </w:t>
      </w:r>
      <w:r>
        <w:rPr>
          <w:i/>
        </w:rPr>
        <w:t xml:space="preserve">Customs Services in Western Canada, </w:t>
      </w:r>
      <w:r>
        <w:t>9.</w:t>
      </w:r>
    </w:p>
  </w:footnote>
  <w:footnote w:id="37">
    <w:p w14:paraId="640F53F2" w14:textId="77777777" w:rsidR="00BA4DBA" w:rsidRPr="00474FA0" w:rsidRDefault="00BA4DBA" w:rsidP="00AF0267">
      <w:pPr>
        <w:pStyle w:val="FootnoteText"/>
      </w:pPr>
      <w:r w:rsidRPr="00B75FC8">
        <w:rPr>
          <w:rStyle w:val="FootnoteReference"/>
          <w:rFonts w:eastAsiaTheme="majorEastAsia"/>
        </w:rPr>
        <w:footnoteRef/>
      </w:r>
      <w:r>
        <w:t xml:space="preserve"> Legg, </w:t>
      </w:r>
      <w:r>
        <w:rPr>
          <w:i/>
        </w:rPr>
        <w:t xml:space="preserve">Customs Services in Western Canada, </w:t>
      </w:r>
      <w:r>
        <w:t>9.</w:t>
      </w:r>
    </w:p>
  </w:footnote>
  <w:footnote w:id="38">
    <w:p w14:paraId="3B146460" w14:textId="77777777" w:rsidR="00BA4DBA" w:rsidRDefault="00BA4DBA" w:rsidP="00AF0267">
      <w:pPr>
        <w:pStyle w:val="FootnoteText"/>
      </w:pPr>
      <w:r w:rsidRPr="00B75FC8">
        <w:rPr>
          <w:rStyle w:val="FootnoteReference"/>
          <w:rFonts w:eastAsiaTheme="majorEastAsia"/>
        </w:rPr>
        <w:footnoteRef/>
      </w:r>
      <w:r>
        <w:t xml:space="preserve"> Legg, </w:t>
      </w:r>
      <w:r>
        <w:rPr>
          <w:i/>
        </w:rPr>
        <w:t xml:space="preserve">Customs Services in Western Canada, </w:t>
      </w:r>
      <w:r>
        <w:t>9.</w:t>
      </w:r>
    </w:p>
  </w:footnote>
  <w:footnote w:id="39">
    <w:p w14:paraId="185B7B36" w14:textId="77777777" w:rsidR="00BA4DBA" w:rsidRPr="00474FA0" w:rsidRDefault="00BA4DBA" w:rsidP="00AF0267">
      <w:pPr>
        <w:pStyle w:val="FootnoteText"/>
      </w:pPr>
      <w:r w:rsidRPr="00B75FC8">
        <w:rPr>
          <w:rStyle w:val="FootnoteReference"/>
          <w:rFonts w:eastAsiaTheme="majorEastAsia"/>
        </w:rPr>
        <w:footnoteRef/>
      </w:r>
      <w:r>
        <w:t xml:space="preserve"> Legg, </w:t>
      </w:r>
      <w:r>
        <w:rPr>
          <w:i/>
        </w:rPr>
        <w:t xml:space="preserve">Customs Services in Western Canada, </w:t>
      </w:r>
      <w:r>
        <w:t>9.</w:t>
      </w:r>
    </w:p>
  </w:footnote>
  <w:footnote w:id="40">
    <w:p w14:paraId="44ECE3FA" w14:textId="75ECEDF0" w:rsidR="00BA4DBA" w:rsidRPr="00846EEE" w:rsidRDefault="00BA4DBA" w:rsidP="00927347">
      <w:pPr>
        <w:pStyle w:val="FootnoteText"/>
      </w:pPr>
      <w:r w:rsidRPr="00B75FC8">
        <w:rPr>
          <w:rStyle w:val="FootnoteReference"/>
        </w:rPr>
        <w:footnoteRef/>
      </w:r>
      <w:r w:rsidRPr="00846EEE">
        <w:t xml:space="preserve"> </w:t>
      </w:r>
      <w:r w:rsidRPr="00846EEE">
        <w:fldChar w:fldCharType="begin"/>
      </w:r>
      <w:r w:rsidR="00B75FC8">
        <w:instrText xml:space="preserve"> ADDIN ZOTERO_ITEM CSL_CITATION {"citationID":"VsN4QEhy","properties":{"formattedCitation":"\\uc0\\u8220{}Annual Report of the Secretary of the Treasury on the State of the Finances for the Year 1885 Volume II: Collections of Duties,\\uc0\\u8221{} Fraser, 1885, 171, https://fraser.stlouisfed.org/scribd/?item_id=5529&amp;filepath=/files/docs/publications/treasar/AR_TREASURY_1885_2.pdf.","plainCitation":"“Annual Report of the Secretary of the Treasury on the State of the Finances for the Year 1885 Volume II: Collections of Duties,” Fraser, 1885, 171, https://fraser.stlouisfed.org/scribd/?item_id=5529&amp;filepath=/files/docs/publications/treasar/AR_TREASURY_1885_2.pdf.","noteIndex":39},"citationItems":[{"id":"ODydLwcw/nZPZBGmI","uris":["http://zotero.org/users/local/kVAbfihT/items/4K7ZT74H"],"uri":["http://zotero.org/users/local/kVAbfihT/items/4K7ZT74H"],"itemData":{"id":19,"type":"webpage","title":"Annual Report of the Secretary of the Treasury on the State of the Finances for the Year 1885 Volume II: Collections of Duties","container-title":"Fraser","URL":"https://fraser.stlouisfed.org/scribd/?item_id=5529&amp;filepath=/files/docs/publications/treasar/AR_TREASURY_1885_2.pdf","shortTitle":"Annual Report of the Secretary of the Treasury on the State of the Finances","language":"eng","issued":{"date-parts":[["1885"]]}},"locator":"171"}],"schema":"https://github.com/citation-style-language/schema/raw/master/csl-citation.json"} </w:instrText>
      </w:r>
      <w:r w:rsidRPr="00846EEE">
        <w:fldChar w:fldCharType="separate"/>
      </w:r>
      <w:r w:rsidRPr="00E619B5">
        <w:rPr>
          <w:szCs w:val="24"/>
        </w:rPr>
        <w:t>“Annual Report of the Secretary of the Treasury on the State of the Finances for the Year 1885 Volume II: Collections of Duties,” Fraser, 1885, 171, https://fraser.stlouisfed.org/scribd/?item_id=5529&amp;filepath=/files/docs/publications/treasar/AR_TREASURY_1885_2.pdf.</w:t>
      </w:r>
      <w:r w:rsidRPr="00846EEE">
        <w:fldChar w:fldCharType="end"/>
      </w:r>
    </w:p>
  </w:footnote>
  <w:footnote w:id="41">
    <w:p w14:paraId="08B7167D" w14:textId="7D64AE7C" w:rsidR="00BA4DBA" w:rsidRPr="00846EEE" w:rsidRDefault="00BA4DBA">
      <w:pPr>
        <w:pStyle w:val="FootnoteText"/>
        <w:rPr>
          <w:lang w:val="en-US"/>
        </w:rPr>
      </w:pPr>
      <w:r w:rsidRPr="00B75FC8">
        <w:rPr>
          <w:rStyle w:val="FootnoteReference"/>
        </w:rPr>
        <w:footnoteRef/>
      </w:r>
      <w:r w:rsidRPr="00846EEE">
        <w:t xml:space="preserve"> </w:t>
      </w:r>
      <w:r w:rsidRPr="00846EEE">
        <w:fldChar w:fldCharType="begin"/>
      </w:r>
      <w:r>
        <w:instrText xml:space="preserve"> ADDIN ZOTERO_ITEM CSL_CITATION {"citationID":"qJfzvlDZ","properties":{"formattedCitation":"National Archives of the United States, \\uc0\\u8220{}Records of the United States Customs Service,\\uc0\\u8221{} National Archives and Records Administration, n.d., https://www.archives.gov/research/guide-fed-records/groups/036.html.","plainCitation":"National Archives of the United States, “Records of the United States Customs Service,” National Archives and Records Administration, n.d., https://www.archives.gov/research/guide-fed-records/groups/036.html.","noteIndex":40},"citationItems":[{"id":6640,"uris":["http://zotero.org/users/503496/items/TFBPQ2QK"],"uri":["http://zotero.org/users/503496/items/TFBPQ2QK"],"itemData":{"id":6640,"type":"webpage","title":"Records of the United States Customs Service","genre":"National Archives and Records Administration","URL":"https://www.archives.gov/research/guide-fed-records/groups/036.html","author":[{"literal":"National Archives of the United States"}]}}],"schema":"https://github.com/citation-style-language/schema/raw/master/csl-citation.json"} </w:instrText>
      </w:r>
      <w:r w:rsidRPr="00846EEE">
        <w:fldChar w:fldCharType="separate"/>
      </w:r>
      <w:r w:rsidRPr="00846EEE">
        <w:rPr>
          <w:szCs w:val="24"/>
        </w:rPr>
        <w:t>National Archives of the United States, “Records of the United States Customs Service,” National Archives and Records Administration, n.d., https://www.archives.gov/research/guide-fed-records/groups/036.html.</w:t>
      </w:r>
      <w:r w:rsidRPr="00846EEE">
        <w:fldChar w:fldCharType="end"/>
      </w:r>
    </w:p>
  </w:footnote>
  <w:footnote w:id="42">
    <w:p w14:paraId="0F991548" w14:textId="77777777" w:rsidR="00B75FC8" w:rsidRDefault="00B75FC8" w:rsidP="00B6155A">
      <w:pPr>
        <w:pStyle w:val="FootnoteText"/>
      </w:pPr>
      <w:r w:rsidRPr="00B75FC8">
        <w:rPr>
          <w:rStyle w:val="FootnoteReference"/>
        </w:rPr>
        <w:footnoteRef/>
      </w:r>
      <w:r w:rsidRPr="00846EEE">
        <w:t xml:space="preserve"> </w:t>
      </w:r>
      <w:r w:rsidRPr="00846EEE">
        <w:fldChar w:fldCharType="begin"/>
      </w:r>
      <w:r>
        <w:instrText xml:space="preserve"> ADDIN ZOTERO_ITEM CSL_CITATION {"citationID":"0fkMKyH7","properties":{"formattedCitation":"\\uc0\\u8220{}Annual Report of the Secretary of the Treasury on the State of the Finances for the Year 1886, Volume II: Collection of Duties,\\uc0\\u8221{} Economic database, Fraser, 1886, IX, https://fraser.stlouisfed.org/scribd/?item_id=5531&amp;filepath=/files/docs/publications/treasar/AR_TREASURY_1886_2.pdf.","plainCitation":"“Annual Report of the Secretary of the Treasury on the State of the Finances for the Year 1886, Volume II: Collection of Duties,” Economic database, Fraser, 1886, IX, https://fraser.stlouisfed.org/scribd/?item_id=5531&amp;filepath=/files/docs/publications/treasar/AR_TREASURY_1886_2.pdf.","noteIndex":48},"citationItems":[{"id":"ODydLwcw/dGlfN5bx","uris":["http://zotero.org/users/local/kVAbfihT/items/QTEGCG23"],"uri":["http://zotero.org/users/local/kVAbfihT/items/QTEGCG23"],"itemData":{"id":34,"type":"webpage","title":"Annual Report of the Secretary of the Treasury on the State of the Finances for the Year 1886, Volume II: Collection of Duties","container-title":"Fraser","genre":"Economic database","URL":"https://fraser.stlouisfed.org/scribd/?item_id=5531&amp;filepath=/files/docs/publications/treasar/AR_TREASURY_1886_2.pdf","shortTitle":"Annual Report of the Secretary of the Treasury on the State of the Finances","language":"eng","issued":{"date-parts":[["1886"]]},"accessed":{"date-parts":[["2017",7,25]]}},"locator":"IX"}],"schema":"https://github.com/citation-style-language/schema/raw/master/csl-citation.json"} </w:instrText>
      </w:r>
      <w:r w:rsidRPr="00846EEE">
        <w:fldChar w:fldCharType="separate"/>
      </w:r>
      <w:r w:rsidRPr="00E619B5">
        <w:rPr>
          <w:szCs w:val="24"/>
        </w:rPr>
        <w:t>“Annual Report of the Secretary of the Treasury on the State of the Finances for the Year 1886, Volume II: Collection of Duties,” Economic database, Fraser, 1886, IX, https://fraser.stlouisfed.org/scribd/?item_id=5531&amp;filepath=/files/docs/publications/treasar/AR_TREASURY_1886_2.pdf.</w:t>
      </w:r>
      <w:r w:rsidRPr="00846EEE">
        <w:fldChar w:fldCharType="end"/>
      </w:r>
    </w:p>
  </w:footnote>
  <w:footnote w:id="43">
    <w:p w14:paraId="7ED21D21" w14:textId="77777777" w:rsidR="00B75FC8" w:rsidRPr="007B50C3" w:rsidRDefault="00B75FC8" w:rsidP="00B75FC8">
      <w:pPr>
        <w:pStyle w:val="FootnoteText"/>
      </w:pPr>
      <w:r>
        <w:rPr>
          <w:rStyle w:val="FootnoteReference"/>
        </w:rPr>
        <w:footnoteRef/>
      </w:r>
      <w:r>
        <w:t xml:space="preserve"> </w:t>
      </w:r>
      <w:r>
        <w:fldChar w:fldCharType="begin"/>
      </w:r>
      <w:r>
        <w:instrText xml:space="preserve"> ADDIN ZOTERO_ITEM CSL_CITATION {"citationID":"7bzCuWOJ","properties":{"formattedCitation":"United States. Treasury Department, {\\i{}Annual Report of the Secretary of the Treasury on the State of the Finances, 1885 Volume II: Collection of Duties} (Washington: Government Printing Office, 1885), 259.","plainCitation":"United States. Treasury Department, Annual Report of the Secretary of the Treasury on the State of the Finances, 1885 Volume II: Collection of Duties (Washington: Government Printing Office, 1885), 259.","noteIndex":49},"citationItems":[{"id":5369,"uris":["http://zotero.org/users/503496/items/A5IAABPT"],"uri":["http://zotero.org/users/503496/items/A5IAABPT"],"itemData":{"id":5369,"type":"book","title":"Annual Report of the Secretary of the Treasury on the State of the Finances, 1885 Volume II: Collection of Duties","publisher":"Government Printing Office","publisher-place":"Washington","archive":"Fraser","event-place":"Washington","note":"https://fraser.stlouisfed.org/scribd/?item_id=5529&amp;filepath=/files/docs/publications/treasar/AR_TREASURY_1885_2.pdf","title-short":"Annual Report Treasury 1885, Vol. 2","author":[{"literal":"United States. Treasury Department"}],"issued":{"date-parts":[["1885"]]}},"locator":"259"}],"schema":"https://github.com/citation-style-language/schema/raw/master/csl-citation.json"} </w:instrText>
      </w:r>
      <w:r>
        <w:fldChar w:fldCharType="separate"/>
      </w:r>
      <w:r w:rsidRPr="007B50C3">
        <w:rPr>
          <w:rFonts w:ascii="Calibri" w:hAnsi="Calibri"/>
          <w:szCs w:val="24"/>
        </w:rPr>
        <w:t xml:space="preserve">United States. Treasury Department, </w:t>
      </w:r>
      <w:r w:rsidRPr="007B50C3">
        <w:rPr>
          <w:rFonts w:ascii="Calibri" w:hAnsi="Calibri"/>
          <w:i/>
          <w:iCs/>
          <w:szCs w:val="24"/>
        </w:rPr>
        <w:t>Annual Report of the Secretary of the Treasury on the State of the Finances, 1885 Volume II: Collection of Duties</w:t>
      </w:r>
      <w:r w:rsidRPr="007B50C3">
        <w:rPr>
          <w:rFonts w:ascii="Calibri" w:hAnsi="Calibri"/>
          <w:szCs w:val="24"/>
        </w:rPr>
        <w:t xml:space="preserve"> (Washington: Government Printing Office, 1885), 259.</w:t>
      </w:r>
      <w:r>
        <w:fldChar w:fldCharType="end"/>
      </w:r>
    </w:p>
  </w:footnote>
  <w:footnote w:id="44">
    <w:p w14:paraId="5DB4811C" w14:textId="77777777" w:rsidR="00B75FC8" w:rsidRDefault="00B75FC8" w:rsidP="00B75FC8">
      <w:pPr>
        <w:pStyle w:val="FootnoteText"/>
      </w:pPr>
      <w:r w:rsidRPr="00017677">
        <w:rPr>
          <w:rStyle w:val="FootnoteReference"/>
          <w:rFonts w:eastAsiaTheme="majorEastAsia"/>
        </w:rPr>
        <w:footnoteRef/>
      </w:r>
      <w:r>
        <w:t xml:space="preserve"> </w:t>
      </w:r>
      <w:r>
        <w:fldChar w:fldCharType="begin"/>
      </w:r>
      <w:r>
        <w:instrText xml:space="preserve"> ADDIN ZOTERO_ITEM CSL_CITATION {"citationID":"7i4Gtx0V","properties":{"formattedCitation":"\\uc0\\u8220{}Annual Report of the Secretary of the Treasury on the State of the Finances,\\uc0\\u8221{} 1885, 259.","plainCitation":"“Annual Report of the Secretary of the Treasury on the State of the Finances,” 1885, 259.","noteIndex":50},"citationItems":[{"id":"ODydLwcw/nZPZBGmI","uris":["http://zotero.org/users/local/kVAbfihT/items/4K7ZT74H"],"uri":["http://zotero.org/users/local/kVAbfihT/items/4K7ZT74H"],"itemData":{"id":19,"type":"webpage","title":"Annual Report of the Secretary of the Treasury on the State of the Finances for the Year 1885 Volume II: Collections of Duties","container-title":"Fraser","URL":"https://fraser.stlouisfed.org/scribd/?item_id=5529&amp;filepath=/files/docs/publications/treasar/AR_TREASURY_1885_2.pdf","shortTitle":"Annual Report of the Secretary of the Treasury on the State of the Finances","language":"eng","issued":{"date-parts":[["1885"]]}},"locator":"259"}],"schema":"https://github.com/citation-style-language/schema/raw/master/csl-citation.json"} </w:instrText>
      </w:r>
      <w:r>
        <w:fldChar w:fldCharType="separate"/>
      </w:r>
      <w:r w:rsidRPr="00B75FC8">
        <w:rPr>
          <w:rFonts w:ascii="Calibri" w:hAnsi="Calibri"/>
          <w:szCs w:val="24"/>
        </w:rPr>
        <w:t>“Annual Report of the Secretary of the Treasury on the State of the Finances,” 1885, 259.</w:t>
      </w:r>
      <w:r>
        <w:fldChar w:fldCharType="end"/>
      </w:r>
    </w:p>
  </w:footnote>
  <w:footnote w:id="45">
    <w:p w14:paraId="70C9EE67" w14:textId="77777777" w:rsidR="00B75FC8" w:rsidRPr="00846EEE" w:rsidRDefault="00B75FC8" w:rsidP="00901F48">
      <w:pPr>
        <w:pStyle w:val="FootnoteText"/>
      </w:pPr>
      <w:r w:rsidRPr="00B75FC8">
        <w:rPr>
          <w:rStyle w:val="FootnoteReference"/>
        </w:rPr>
        <w:footnoteRef/>
      </w:r>
      <w:r w:rsidRPr="00846EEE">
        <w:t xml:space="preserve"> </w:t>
      </w:r>
      <w:r w:rsidRPr="00846EEE">
        <w:fldChar w:fldCharType="begin"/>
      </w:r>
      <w:r>
        <w:instrText xml:space="preserve"> ADDIN ZOTERO_ITEM CSL_CITATION {"citationID":"X4t2Z4rE","properties":{"formattedCitation":"\\uc0\\u8220{}Annual Report of the Secretary of the Treasury on the State of the Finances,\\uc0\\u8221{} 1885, 134, 141, 167.","plainCitation":"“Annual Report of the Secretary of the Treasury on the State of the Finances,” 1885, 134, 141, 167.","noteIndex":44},"citationItems":[{"id":"ODydLwcw/nZPZBGmI","uris":["http://zotero.org/users/local/kVAbfihT/items/4K7ZT74H"],"uri":["http://zotero.org/users/local/kVAbfihT/items/4K7ZT74H"],"itemData":{"id":19,"type":"webpage","title":"Annual Report of the Secretary of the Treasury on the State of the Finances for the Year 1885 Volume II: Collections of Duties","container-title":"Fraser","URL":"https://fraser.stlouisfed.org/scribd/?item_id=5529&amp;filepath=/files/docs/publications/treasar/AR_TREASURY_1885_2.pdf","shortTitle":"Annual Report of the Secretary of the Treasury on the State of the Finances","language":"eng","issued":{"date-parts":[["1885"]]}},"locator":"134, 141, 167"}],"schema":"https://github.com/citation-style-language/schema/raw/master/csl-citation.json"} </w:instrText>
      </w:r>
      <w:r w:rsidRPr="00846EEE">
        <w:fldChar w:fldCharType="separate"/>
      </w:r>
      <w:r w:rsidRPr="00E619B5">
        <w:rPr>
          <w:szCs w:val="24"/>
        </w:rPr>
        <w:t>“Annual Report of the Secretary of the Treasury on the State of the Finances,” 1885, 134, 141, 167.</w:t>
      </w:r>
      <w:r w:rsidRPr="00846EEE">
        <w:fldChar w:fldCharType="end"/>
      </w:r>
    </w:p>
  </w:footnote>
  <w:footnote w:id="46">
    <w:p w14:paraId="0DCBE074" w14:textId="77777777" w:rsidR="00B75FC8" w:rsidRPr="00846EEE" w:rsidRDefault="00B75FC8" w:rsidP="00901F48">
      <w:pPr>
        <w:pStyle w:val="FootnoteText"/>
      </w:pPr>
      <w:r w:rsidRPr="00B75FC8">
        <w:rPr>
          <w:rStyle w:val="FootnoteReference"/>
        </w:rPr>
        <w:footnoteRef/>
      </w:r>
      <w:r w:rsidRPr="00846EEE">
        <w:t xml:space="preserve"> </w:t>
      </w:r>
      <w:r w:rsidRPr="00846EEE">
        <w:fldChar w:fldCharType="begin"/>
      </w:r>
      <w:r>
        <w:instrText xml:space="preserve"> ADDIN ZOTERO_ITEM CSL_CITATION {"citationID":"kLfcwpDN","properties":{"formattedCitation":"\\uc0\\u8220{}Annual Report of the Secretary of the Treasury on the State of the Finances,\\uc0\\u8221{} 166.","plainCitation":"“Annual Report of the Secretary of the Treasury on the State of the Finances,” 166.","noteIndex":46},"citationItems":[{"id":"ODydLwcw/nZPZBGmI","uris":["http://zotero.org/users/local/kVAbfihT/items/4K7ZT74H"],"uri":["http://zotero.org/users/local/kVAbfihT/items/4K7ZT74H"],"itemData":{"id":19,"type":"webpage","title":"Annual Report of the Secretary of the Treasury on the State of the Finances for the Year 1885 Volume II: Collections of Duties","container-title":"Fraser","URL":"https://fraser.stlouisfed.org/scribd/?item_id=5529&amp;filepath=/files/docs/publications/treasar/AR_TREASURY_1885_2.pdf","shortTitle":"Annual Report of the Secretary of the Treasury on the State of the Finances","language":"eng","issued":{"date-parts":[["1885"]]}},"locator":"166"}],"schema":"https://github.com/citation-style-language/schema/raw/master/csl-citation.json"} </w:instrText>
      </w:r>
      <w:r w:rsidRPr="00846EEE">
        <w:fldChar w:fldCharType="separate"/>
      </w:r>
      <w:r w:rsidRPr="00E619B5">
        <w:rPr>
          <w:szCs w:val="24"/>
        </w:rPr>
        <w:t>“Annual Report of the Secretary of the Treasury on the State of the Finances,” 166.</w:t>
      </w:r>
      <w:r w:rsidRPr="00846EEE">
        <w:fldChar w:fldCharType="end"/>
      </w:r>
    </w:p>
  </w:footnote>
  <w:footnote w:id="47">
    <w:p w14:paraId="616E7F81" w14:textId="77777777" w:rsidR="00B75FC8" w:rsidRPr="00846EEE" w:rsidRDefault="00B75FC8" w:rsidP="00901F48">
      <w:pPr>
        <w:pStyle w:val="FootnoteText"/>
      </w:pPr>
      <w:r w:rsidRPr="00B75FC8">
        <w:rPr>
          <w:rStyle w:val="FootnoteReference"/>
        </w:rPr>
        <w:footnoteRef/>
      </w:r>
      <w:r w:rsidRPr="00846EEE">
        <w:t xml:space="preserve"> </w:t>
      </w:r>
      <w:r w:rsidRPr="00846EEE">
        <w:fldChar w:fldCharType="begin"/>
      </w:r>
      <w:r>
        <w:instrText xml:space="preserve"> ADDIN ZOTERO_ITEM CSL_CITATION {"citationID":"fufkmGhu","properties":{"formattedCitation":"\\uc0\\u8220{}Annual Report of the Secretary of the Treasury on the State of the Finances,\\uc0\\u8221{} 166, 247\\uc0\\u8211{}48.","plainCitation":"“Annual Report of the Secretary of the Treasury on the State of the Finances,” 166, 247–48.","dontUpdate":true,"noteIndex":45},"citationItems":[{"id":"ODydLwcw/nZPZBGmI","uris":["http://zotero.org/users/local/kVAbfihT/items/4K7ZT74H"],"uri":["http://zotero.org/users/local/kVAbfihT/items/4K7ZT74H"],"itemData":{"id":19,"type":"webpage","title":"Annual Report of the Secretary of the Treasury on the State of the Finances for the Year 1885 Volume II: Collections of Duties","container-title":"Fraser","URL":"https://fraser.stlouisfed.org/scribd/?item_id=5529&amp;filepath=/files/docs/publications/treasar/AR_TREASURY_1885_2.pdf","shortTitle":"Annual Report of the Secretary of the Treasury on the State of the Finances","language":"eng","issued":{"date-parts":[["1885"]]}},"locator":"166, 247-248"}],"schema":"https://github.com/citation-style-language/schema/raw/master/csl-citation.json"} </w:instrText>
      </w:r>
      <w:r w:rsidRPr="00846EEE">
        <w:fldChar w:fldCharType="separate"/>
      </w:r>
      <w:r w:rsidRPr="00E619B5">
        <w:rPr>
          <w:szCs w:val="24"/>
        </w:rPr>
        <w:t>“Annual Report of the Secretary of the Treasury on the State of the Finances,” 166, 247-48.</w:t>
      </w:r>
      <w:r w:rsidRPr="00846EEE">
        <w:fldChar w:fldCharType="end"/>
      </w:r>
    </w:p>
  </w:footnote>
  <w:footnote w:id="48">
    <w:p w14:paraId="671E6EFF" w14:textId="77777777" w:rsidR="00B75FC8" w:rsidRPr="00846EEE" w:rsidRDefault="00B75FC8" w:rsidP="007E38E4">
      <w:pPr>
        <w:pStyle w:val="FootnoteText"/>
        <w:spacing w:before="2" w:after="2"/>
      </w:pPr>
      <w:r w:rsidRPr="00B75FC8">
        <w:rPr>
          <w:rStyle w:val="FootnoteReference"/>
          <w:rFonts w:eastAsiaTheme="majorEastAsia"/>
        </w:rPr>
        <w:footnoteRef/>
      </w:r>
      <w:r w:rsidRPr="00846EEE">
        <w:t xml:space="preserve"> </w:t>
      </w:r>
      <w:r w:rsidRPr="00846EEE">
        <w:fldChar w:fldCharType="begin"/>
      </w:r>
      <w:r>
        <w:instrText xml:space="preserve"> ADDIN ZOTERO_ITEM CSL_CITATION {"citationID":"zoogdWrw","properties":{"formattedCitation":"United States. Department of the Treasury, \\uc0\\u8220{}Report of the Secretary of the Treasury on the State of the Finances for the Year 1865,\\uc0\\u8221{} 30.","plainCitation":"United States. Department of the Treasury, “Report of the Secretary of the Treasury on the State of the Finances for the Year 1865,” 30.","noteIndex":43},"citationItems":[{"id":"ODydLwcw/lXv5SuIl","uris":["http://zotero.org/users/4130091/items/G2F4A69J"],"uri":["http://zotero.org/users/4130091/items/G2F4A69J"],"itemData":{"id":9,"type":"article-journal","title":"Report of the Secretary of the Treasury on the State of the Finances for the Year 1865","container-title":"Annual Report of the Secretary of the Treasury on the State of the Finances","source":"fraser.stlouisfed.org","URL":"https://fraser.stlouisfed.org/scribd/?item_id=5509&amp;filepath=/files/docs/publications/treasar/AR_TREASURY_1865.pdf","language":"eng","editor":[{"literal":"United States. Department of the Treasury"}],"issued":{"date-parts":[["1865"]]}},"locator":"30"}],"schema":"https://github.com/citation-style-language/schema/raw/master/csl-citation.json"} </w:instrText>
      </w:r>
      <w:r w:rsidRPr="00846EEE">
        <w:fldChar w:fldCharType="separate"/>
      </w:r>
      <w:r w:rsidRPr="00E619B5">
        <w:rPr>
          <w:szCs w:val="24"/>
        </w:rPr>
        <w:t>United States. Department of the Treasury, “Report of the Secretary of the Treasury on the State of the Finances for the Year 1865,” 30.</w:t>
      </w:r>
      <w:r w:rsidRPr="00846EEE">
        <w:fldChar w:fldCharType="end"/>
      </w:r>
    </w:p>
  </w:footnote>
  <w:footnote w:id="49">
    <w:p w14:paraId="15952580" w14:textId="77777777" w:rsidR="00B75FC8" w:rsidRPr="00846EEE" w:rsidRDefault="00B75FC8" w:rsidP="00530B6A">
      <w:pPr>
        <w:pStyle w:val="FootnoteText"/>
      </w:pPr>
      <w:r w:rsidRPr="00B75FC8">
        <w:rPr>
          <w:rStyle w:val="FootnoteReference"/>
        </w:rPr>
        <w:footnoteRef/>
      </w:r>
      <w:r w:rsidRPr="00846EEE">
        <w:t xml:space="preserve"> </w:t>
      </w:r>
      <w:r w:rsidRPr="00846EEE">
        <w:fldChar w:fldCharType="begin"/>
      </w:r>
      <w:r>
        <w:instrText xml:space="preserve"> ADDIN ZOTERO_ITEM CSL_CITATION {"citationID":"DX6itvJQ","properties":{"formattedCitation":"\\uc0\\u8220{}Annual Report of the Secretary of the Treasury on the State of the Finances,\\uc0\\u8221{} 279.","plainCitation":"“Annual Report of the Secretary of the Treasury on the State of the Finances,” 279.","noteIndex":47},"citationItems":[{"id":"ODydLwcw/nZPZBGmI","uris":["http://zotero.org/users/local/kVAbfihT/items/4K7ZT74H"],"uri":["http://zotero.org/users/local/kVAbfihT/items/4K7ZT74H"],"itemData":{"id":19,"type":"webpage","title":"Annual Report of the Secretary of the Treasury on the State of the Finances for the Year 1885 Volume II: Collections of Duties","container-title":"Fraser","URL":"https://fraser.stlouisfed.org/scribd/?item_id=5529&amp;filepath=/files/docs/publications/treasar/AR_TREASURY_1885_2.pdf","shortTitle":"Annual Report of the Secretary of the Treasury on the State of the Finances","language":"eng","issued":{"date-parts":[["1885"]]}},"locator":"279"}],"schema":"https://github.com/citation-style-language/schema/raw/master/csl-citation.json"} </w:instrText>
      </w:r>
      <w:r w:rsidRPr="00846EEE">
        <w:fldChar w:fldCharType="separate"/>
      </w:r>
      <w:r w:rsidRPr="00E619B5">
        <w:rPr>
          <w:szCs w:val="24"/>
        </w:rPr>
        <w:t>“Annual Report of the Secretary of the Treasury on the State of the Finances,” 279.</w:t>
      </w:r>
      <w:r w:rsidRPr="00846EEE">
        <w:fldChar w:fldCharType="end"/>
      </w:r>
    </w:p>
  </w:footnote>
  <w:footnote w:id="50">
    <w:p w14:paraId="15CC5274" w14:textId="77777777" w:rsidR="00B75FC8" w:rsidRPr="00846EEE" w:rsidRDefault="00B75FC8" w:rsidP="00045287">
      <w:pPr>
        <w:pStyle w:val="FootnoteText"/>
      </w:pPr>
      <w:r w:rsidRPr="00B75FC8">
        <w:rPr>
          <w:rStyle w:val="FootnoteReference"/>
        </w:rPr>
        <w:footnoteRef/>
      </w:r>
      <w:r w:rsidRPr="00846EEE">
        <w:t xml:space="preserve"> </w:t>
      </w:r>
      <w:r w:rsidRPr="00846EEE">
        <w:fldChar w:fldCharType="begin"/>
      </w:r>
      <w:r>
        <w:instrText xml:space="preserve"> ADDIN ZOTERO_ITEM CSL_CITATION {"citationID":"j2imdEdJ","properties":{"formattedCitation":"\\uc0\\u8220{}Annual Report of the Secretary of the Treasury on the State of the Finances,\\uc0\\u8221{} 1885, XVII.","plainCitation":"“Annual Report of the Secretary of the Treasury on the State of the Finances,” 1885, XVII.","noteIndex":41},"citationItems":[{"id":"ODydLwcw/nZPZBGmI","uris":["http://zotero.org/users/local/kVAbfihT/items/4K7ZT74H"],"uri":["http://zotero.org/users/local/kVAbfihT/items/4K7ZT74H"],"itemData":{"id":19,"type":"webpage","title":"Annual Report of the Secretary of the Treasury on the State of the Finances for the Year 1885 Volume II: Collections of Duties","container-title":"Fraser","URL":"https://fraser.stlouisfed.org/scribd/?item_id=5529&amp;filepath=/files/docs/publications/treasar/AR_TREASURY_1885_2.pdf","shortTitle":"Annual Report of the Secretary of the Treasury on the State of the Finances","language":"eng","issued":{"date-parts":[["1885"]]}},"locator":"XVII"}],"schema":"https://github.com/citation-style-language/schema/raw/master/csl-citation.json"} </w:instrText>
      </w:r>
      <w:r w:rsidRPr="00846EEE">
        <w:fldChar w:fldCharType="separate"/>
      </w:r>
      <w:r w:rsidRPr="00E619B5">
        <w:rPr>
          <w:szCs w:val="24"/>
        </w:rPr>
        <w:t>“Annual Report of the Secretary of the Treasury on the State of the Finances,” 1885, XVII.</w:t>
      </w:r>
      <w:r w:rsidRPr="00846EEE">
        <w:fldChar w:fldCharType="end"/>
      </w:r>
    </w:p>
  </w:footnote>
  <w:footnote w:id="51">
    <w:p w14:paraId="5A83F365" w14:textId="77777777" w:rsidR="00B75FC8" w:rsidRDefault="00B75FC8" w:rsidP="003D3AF0">
      <w:pPr>
        <w:pStyle w:val="FootnoteText"/>
        <w:spacing w:before="2" w:after="2"/>
      </w:pPr>
      <w:r w:rsidRPr="00B75FC8">
        <w:rPr>
          <w:rStyle w:val="FootnoteReference"/>
          <w:rFonts w:eastAsiaTheme="majorEastAsia"/>
        </w:rPr>
        <w:footnoteRef/>
      </w:r>
      <w:r w:rsidRPr="00846EEE">
        <w:t xml:space="preserve"> </w:t>
      </w:r>
      <w:r w:rsidRPr="00846EEE">
        <w:fldChar w:fldCharType="begin"/>
      </w:r>
      <w:r>
        <w:instrText xml:space="preserve"> ADDIN ZOTERO_ITEM CSL_CITATION {"citationID":"215EaRIq","properties":{"formattedCitation":"United States. Department of the Treasury, ed., \\uc0\\u8220{}Report of the Secretary of the Treasury on the State of the Finances for the Year 1865,\\uc0\\u8221{} {\\i{}Annual Report of the Secretary of the Treasury on the State of the Finances}, 1865, 170, https://fraser.stlouisfed.org/scribd/?item_id=5509&amp;filepath=/files/docs/publications/treasar/AR_TREASURY_1865.pdf; United States. Treasury Department, {\\i{}Annual Report of the Secretary of the Treasury on the State of the Finances, 1886 Volume II: Collection of Duties} (Washington: Government Printing Office, 1886), 240.","plainCitation":"United States. Department of the Treasury, ed., “Report of the Secretary of the Treasury on the State of the Finances for the Year 1865,” Annual Report of the Secretary of the Treasury on the State of the Finances, 1865, 170, https://fraser.stlouisfed.org/scribd/?item_id=5509&amp;filepath=/files/docs/publications/treasar/AR_TREASURY_1865.pdf; United States. Treasury Department, Annual Report of the Secretary of the Treasury on the State of the Finances, 1886 Volume II: Collection of Duties (Washington: Government Printing Office, 1886), 240.","noteIndex":42},"citationItems":[{"id":"ODydLwcw/lXv5SuIl","uris":["http://zotero.org/users/4130091/items/G2F4A69J"],"uri":["http://zotero.org/users/4130091/items/G2F4A69J"],"itemData":{"id":9,"type":"article-journal","title":"Report of the Secretary of the Treasury on the State of the Finances for the Year 1865","container-title":"Annual Report of the Secretary of the Treasury on the State of the Finances","source":"fraser.stlouisfed.org","URL":"https://fraser.stlouisfed.org/scribd/?item_id=5509&amp;filepath=/files/docs/publications/treasar/AR_TREASURY_1865.pdf","language":"eng","editor":[{"literal":"United States. Department of the Treasury"}],"issued":{"date-parts":[["1865"]]}},"locator":"170"},{"id":5373,"uris":["http://zotero.org/users/503496/items/DUZAQBFP"],"uri":["http://zotero.org/users/503496/items/DUZAQBFP"],"itemData":{"id":5373,"type":"book","title":"Annual Report of the Secretary of the Treasury on the State of the Finances, 1886 Volume II: Collection of Duties","publisher":"Government Printing Office","publisher-place":"Washington","archive":"Fraser","event-place":"Washington","note":"https://fraser.stlouisfed.org/scribd/?item_id=5531&amp;filepath=/files/docs/publications/treasar/AR_TREASURY_1886_2.pdf","title-short":"Annual Report Treasury 1886, Vol. 2","author":[{"literal":"United States. Treasury Department"}],"issued":{"date-parts":[["1886"]]}},"locator":"240"}],"schema":"https://github.com/citation-style-language/schema/raw/master/csl-citation.json"} </w:instrText>
      </w:r>
      <w:r w:rsidRPr="00846EEE">
        <w:fldChar w:fldCharType="separate"/>
      </w:r>
      <w:r w:rsidRPr="00B75FC8">
        <w:rPr>
          <w:szCs w:val="24"/>
        </w:rPr>
        <w:t xml:space="preserve">United States. Department of the Treasury, ed., “Report of the Secretary of the Treasury on the State of the Finances for the Year 1865,” </w:t>
      </w:r>
      <w:r w:rsidRPr="00B75FC8">
        <w:rPr>
          <w:i/>
          <w:iCs/>
          <w:szCs w:val="24"/>
        </w:rPr>
        <w:t>Annual Report of the Secretary of the Treasury on the State of the Finances</w:t>
      </w:r>
      <w:r w:rsidRPr="00B75FC8">
        <w:rPr>
          <w:szCs w:val="24"/>
        </w:rPr>
        <w:t xml:space="preserve">, 1865, 170, https://fraser.stlouisfed.org/scribd/?item_id=5509&amp;filepath=/files/docs/publications/treasar/AR_TREASURY_1865.pdf; United States. Treasury Department, </w:t>
      </w:r>
      <w:r w:rsidRPr="00B75FC8">
        <w:rPr>
          <w:i/>
          <w:iCs/>
          <w:szCs w:val="24"/>
        </w:rPr>
        <w:t>Annual Report of the Secretary of the Treasury on the State of the Finances, 1886 Volume II: Collection of Duties</w:t>
      </w:r>
      <w:r w:rsidRPr="00B75FC8">
        <w:rPr>
          <w:szCs w:val="24"/>
        </w:rPr>
        <w:t xml:space="preserve"> (Washington: Government Printing Office, 1886), 240.</w:t>
      </w:r>
      <w:r w:rsidRPr="00846EEE">
        <w:fldChar w:fldCharType="end"/>
      </w:r>
    </w:p>
  </w:footnote>
  <w:footnote w:id="52">
    <w:p w14:paraId="64695209" w14:textId="736583A8" w:rsidR="00BA4DBA" w:rsidRDefault="00BA4DBA" w:rsidP="005F2C4C">
      <w:pPr>
        <w:pStyle w:val="FootnoteText"/>
      </w:pPr>
      <w:r w:rsidRPr="00B75FC8">
        <w:rPr>
          <w:rStyle w:val="FootnoteReference"/>
          <w:rFonts w:eastAsiaTheme="majorEastAsia"/>
        </w:rPr>
        <w:footnoteRef/>
      </w:r>
      <w:r>
        <w:t xml:space="preserve"> </w:t>
      </w:r>
      <w:r>
        <w:fldChar w:fldCharType="begin"/>
      </w:r>
      <w:r w:rsidR="00B75FC8">
        <w:instrText xml:space="preserve"> ADDIN ZOTERO_ITEM CSL_CITATION {"citationID":"sa2PE0Gn","properties":{"formattedCitation":"Richard White, {\\i{}The Republic For Which It Stands: The United States During Reconstruction and the Gilded Age, 1865-1896} (Oxford: Oxford University Press, 2017), 357.","plainCitation":"Richard White, The Republic For Which It Stands: The United States During Reconstruction and the Gilded Age, 1865-1896 (Oxford: Oxford University Press, 2017), 357.","noteIndex":51},"citationItems":[{"id":5274,"uris":["http://zotero.org/users/503496/items/QXZWGCAN"],"uri":["http://zotero.org/users/503496/items/QXZWGCAN"],"itemData":{"id":5274,"type":"book","title":"The Republic For Which it Stands: The United States During Reconstruction and the Gilded Age, 1865-1896","publisher":"Oxford University Press","publisher-place":"Oxford","event-place":"Oxford","title-short":"The Republic For Which it Stands","author":[{"family":"White","given":"Richard"}],"issued":{"date-parts":[["2017"]]}},"locator":"357"}],"schema":"https://github.com/citation-style-language/schema/raw/master/csl-citation.json"} </w:instrText>
      </w:r>
      <w:r>
        <w:fldChar w:fldCharType="separate"/>
      </w:r>
      <w:r w:rsidRPr="00080FDD">
        <w:rPr>
          <w:rFonts w:ascii="Calibri" w:hAnsi="Calibri"/>
          <w:szCs w:val="24"/>
        </w:rPr>
        <w:t xml:space="preserve">Richard White, </w:t>
      </w:r>
      <w:r w:rsidRPr="00080FDD">
        <w:rPr>
          <w:rFonts w:ascii="Calibri" w:hAnsi="Calibri"/>
          <w:i/>
          <w:iCs/>
          <w:szCs w:val="24"/>
        </w:rPr>
        <w:t>The Republic For Which It Stands: The United States During Reconstruction and the Gilded Age, 1865-1896</w:t>
      </w:r>
      <w:r w:rsidRPr="00080FDD">
        <w:rPr>
          <w:rFonts w:ascii="Calibri" w:hAnsi="Calibri"/>
          <w:szCs w:val="24"/>
        </w:rPr>
        <w:t xml:space="preserve"> (Oxford: Oxford University Press, 2017), 357.</w:t>
      </w:r>
      <w:r>
        <w:fldChar w:fldCharType="end"/>
      </w:r>
    </w:p>
  </w:footnote>
  <w:footnote w:id="53">
    <w:p w14:paraId="7133631D" w14:textId="40106C14" w:rsidR="00BA4DBA" w:rsidRDefault="00BA4DBA" w:rsidP="005F2C4C">
      <w:pPr>
        <w:pStyle w:val="FootnoteText"/>
      </w:pPr>
      <w:r w:rsidRPr="00B75FC8">
        <w:rPr>
          <w:rStyle w:val="FootnoteReference"/>
          <w:rFonts w:eastAsiaTheme="majorEastAsia"/>
        </w:rPr>
        <w:footnoteRef/>
      </w:r>
      <w:r>
        <w:t xml:space="preserve"> </w:t>
      </w:r>
      <w:r>
        <w:fldChar w:fldCharType="begin"/>
      </w:r>
      <w:r w:rsidR="00B75FC8">
        <w:instrText xml:space="preserve"> ADDIN ZOTERO_ITEM CSL_CITATION {"citationID":"RXM0LI7A","properties":{"formattedCitation":"White, 358.","plainCitation":"White, 358.","noteIndex":52},"citationItems":[{"id":5274,"uris":["http://zotero.org/users/503496/items/QXZWGCAN"],"uri":["http://zotero.org/users/503496/items/QXZWGCAN"],"itemData":{"id":5274,"type":"book","title":"The Republic For Which it Stands: The United States During Reconstruction and the Gilded Age, 1865-1896","publisher":"Oxford University Press","publisher-place":"Oxford","event-place":"Oxford","title-short":"The Republic For Which it Stands","author":[{"family":"White","given":"Richard"}],"issued":{"date-parts":[["2017"]]}},"locator":"358"}],"schema":"https://github.com/citation-style-language/schema/raw/master/csl-citation.json"} </w:instrText>
      </w:r>
      <w:r>
        <w:fldChar w:fldCharType="separate"/>
      </w:r>
      <w:r w:rsidRPr="00226D86">
        <w:rPr>
          <w:rFonts w:ascii="Calibri" w:hAnsi="Calibri" w:cs="Calibri"/>
        </w:rPr>
        <w:t>White, 358.</w:t>
      </w:r>
      <w:r>
        <w:fldChar w:fldCharType="end"/>
      </w:r>
    </w:p>
  </w:footnote>
  <w:footnote w:id="54">
    <w:p w14:paraId="351D4B53" w14:textId="1DAAEE74" w:rsidR="00BA4DBA" w:rsidRPr="00DB6F37" w:rsidRDefault="00BA4DBA">
      <w:pPr>
        <w:pStyle w:val="FootnoteText"/>
        <w:rPr>
          <w:lang w:val="en-US"/>
        </w:rPr>
      </w:pPr>
      <w:r w:rsidRPr="00B75FC8">
        <w:rPr>
          <w:rStyle w:val="FootnoteReference"/>
        </w:rPr>
        <w:footnoteRef/>
      </w:r>
      <w:r>
        <w:t xml:space="preserve"> </w:t>
      </w:r>
      <w:r>
        <w:fldChar w:fldCharType="begin"/>
      </w:r>
      <w:r w:rsidR="00B75FC8">
        <w:instrText xml:space="preserve"> ADDIN ZOTERO_ITEM CSL_CITATION {"citationID":"parRrNto","properties":{"formattedCitation":"National Archives and Records Administration, \\uc0\\u8220{}Records of the Foreign Service Posts of the Department of State,\\uc0\\u8221{} 1995, NARA, https://www.archives.gov/research/guide-fed-records/groups/084.html.","plainCitation":"National Archives and Records Administration, “Records of the Foreign Service Posts of the Department of State,” 1995, NARA, https://www.archives.gov/research/guide-fed-records/groups/084.html.","noteIndex":53},"citationItems":[{"id":6643,"uris":["http://zotero.org/users/503496/items/JGWYFHK8"],"uri":["http://zotero.org/users/503496/items/JGWYFHK8"],"itemData":{"id":6643,"type":"article","title":"Records of the Foreign Service Posts of the Department of State","archive":"NARA","URL":"https://www.archives.gov/research/guide-fed-records/groups/084.html","author":[{"literal":"National Archives and Records Administration"}],"issued":{"date-parts":[["1995"]]}}}],"schema":"https://github.com/citation-style-language/schema/raw/master/csl-citation.json"} </w:instrText>
      </w:r>
      <w:r>
        <w:fldChar w:fldCharType="separate"/>
      </w:r>
      <w:r w:rsidRPr="00DB6F37">
        <w:rPr>
          <w:szCs w:val="24"/>
        </w:rPr>
        <w:t>National Archives and Records Administration, “Records of the Foreign Service Posts of the Department of State,” 1995, NARA, https://www.archives.gov/research/guide-fed-records/groups/084.html.</w:t>
      </w:r>
      <w:r>
        <w:fldChar w:fldCharType="end"/>
      </w:r>
    </w:p>
  </w:footnote>
  <w:footnote w:id="55">
    <w:p w14:paraId="09411314" w14:textId="1CF28D61" w:rsidR="00BA4DBA" w:rsidRPr="00846EEE" w:rsidRDefault="00BA4DBA" w:rsidP="00B6155A">
      <w:pPr>
        <w:pStyle w:val="FootnoteText"/>
      </w:pPr>
      <w:r w:rsidRPr="00B75FC8">
        <w:rPr>
          <w:rStyle w:val="FootnoteReference"/>
        </w:rPr>
        <w:footnoteRef/>
      </w:r>
      <w:r w:rsidRPr="00846EEE">
        <w:t xml:space="preserve"> </w:t>
      </w:r>
      <w:r w:rsidRPr="00846EEE">
        <w:fldChar w:fldCharType="begin"/>
      </w:r>
      <w:r w:rsidR="00B75FC8">
        <w:instrText xml:space="preserve"> ADDIN ZOTERO_ITEM CSL_CITATION {"citationID":"8kaitn81","properties":{"formattedCitation":"\\uc0\\u8220{}Annual Report of the Secretary of the Treasury on the State of the Finances,\\uc0\\u8221{} 1886, XII, 54\\uc0\\u8211{}56.","plainCitation":"“Annual Report of the Secretary of the Treasury on the State of the Finances,” 1886, XII, 54–56.","noteIndex":54},"citationItems":[{"id":"ODydLwcw/dGlfN5bx","uris":["http://zotero.org/users/local/kVAbfihT/items/QTEGCG23"],"uri":["http://zotero.org/users/local/kVAbfihT/items/QTEGCG23"],"itemData":{"id":34,"type":"webpage","title":"Annual Report of the Secretary of the Treasury on the State of the Finances for the Year 1886, Volume II: Collection of Duties","container-title":"Fraser","genre":"Economic database","URL":"https://fraser.stlouisfed.org/scribd/?item_id=5531&amp;filepath=/files/docs/publications/treasar/AR_TREASURY_1886_2.pdf","shortTitle":"Annual Report of the Secretary of the Treasury on the State of the Finances","language":"eng","issued":{"date-parts":[["1886"]]},"accessed":{"date-parts":[["2017",7,25]]}},"locator":"XII, 54-56"}],"schema":"https://github.com/citation-style-language/schema/raw/master/csl-citation.json"} </w:instrText>
      </w:r>
      <w:r w:rsidRPr="00846EEE">
        <w:fldChar w:fldCharType="separate"/>
      </w:r>
      <w:r w:rsidRPr="00E619B5">
        <w:rPr>
          <w:szCs w:val="24"/>
        </w:rPr>
        <w:t>“Annual Report of the Secretary of the Treasury on the State of the Finances,” 1886, XII, 54–56.</w:t>
      </w:r>
      <w:r w:rsidRPr="00846EEE">
        <w:fldChar w:fldCharType="end"/>
      </w:r>
    </w:p>
  </w:footnote>
  <w:footnote w:id="56">
    <w:p w14:paraId="69B952DA" w14:textId="09A3896E" w:rsidR="00BA4DBA" w:rsidRPr="00A0539B" w:rsidRDefault="00BA4DBA">
      <w:pPr>
        <w:pStyle w:val="FootnoteText"/>
        <w:rPr>
          <w:lang w:val="en-US"/>
        </w:rPr>
      </w:pPr>
      <w:r w:rsidRPr="00B75FC8">
        <w:rPr>
          <w:rStyle w:val="FootnoteReference"/>
        </w:rPr>
        <w:footnoteRef/>
      </w:r>
      <w:r>
        <w:t xml:space="preserve"> </w:t>
      </w:r>
      <w:r>
        <w:fldChar w:fldCharType="begin"/>
      </w:r>
      <w:r w:rsidR="00B75FC8">
        <w:instrText xml:space="preserve"> ADDIN ZOTERO_ITEM CSL_CITATION {"citationID":"j43DbOM5","properties":{"formattedCitation":"Charles Ray Dean, \\uc0\\u8220{}List of Consular Officers of the United States Corrected to July 23, 1907,\\uc0\\u8221{} {\\i{}The American Journal of International Law} 1, no. 3 (1907): 321\\uc0\\u8211{}47; National Archives and Records Administration, \\uc0\\u8220{}\\uc0\\u8216{}Canada\\uc0\\u8217{} within Records of the Foreign Service Posts of the Department of State, 1788 - 1991,\\uc0\\u8221{} National Archives Catalog, accessed August 13, 2018, https://catalog.archives.gov/search?q=canada&amp;f.ancestorNaIds=413.","plainCitation":"Charles Ray Dean, “List of Consular Officers of the United States Corrected to July 23, 1907,” The American Journal of International Law 1, no. 3 (1907): 321–47; National Archives and Records Administration, “‘Canada’ within Records of the Foreign Service Posts of the Department of State, 1788 - 1991,” National Archives Catalog, accessed August 13, 2018, https://catalog.archives.gov/search?q=canada&amp;f.ancestorNaIds=413.","noteIndex":55},"citationItems":[{"id":6558,"uris":["http://zotero.org/users/503496/items/QRCFZ2XZ"],"uri":["http://zotero.org/users/503496/items/QRCFZ2XZ"],"itemData":{"id":6558,"type":"article-journal","title":"List of Consular Officers of the United States Corrected to July 23, 1907","container-title":"The American Journal of International Law","page":"321-347","volume":"1","issue":"3","author":[{"family":"Dean","given":"Charles Ray"}],"issued":{"date-parts":[["1907"]]}}},{"id":6559,"uris":["http://zotero.org/users/503496/items/2JJV6WRS"],"uri":["http://zotero.org/users/503496/items/2JJV6WRS"],"itemData":{"id":6559,"type":"webpage","title":"\"Canada\" within Records of the Foreign Service Posts of the Department of State, 1788 - 1991","container-title":"National Archives Catalog","URL":"https://catalog.archives.gov/search?q=canada&amp;f.ancestorNaIds=413","author":[{"literal":"National Archives and Records Administration"}],"accessed":{"date-parts":[["2018",8,13]]}}}],"schema":"https://github.com/citation-style-language/schema/raw/master/csl-citation.json"} </w:instrText>
      </w:r>
      <w:r>
        <w:fldChar w:fldCharType="separate"/>
      </w:r>
      <w:r w:rsidRPr="00D10728">
        <w:rPr>
          <w:szCs w:val="24"/>
        </w:rPr>
        <w:t xml:space="preserve">Charles Ray Dean, “List of Consular Officers of the United States Corrected to July 23, 1907,” </w:t>
      </w:r>
      <w:r w:rsidRPr="00D10728">
        <w:rPr>
          <w:i/>
          <w:iCs/>
          <w:szCs w:val="24"/>
        </w:rPr>
        <w:t>The American Journal of International Law</w:t>
      </w:r>
      <w:r w:rsidRPr="00D10728">
        <w:rPr>
          <w:szCs w:val="24"/>
        </w:rPr>
        <w:t xml:space="preserve"> 1, no. 3 (1907): 321–47; National Archives and Records Administration, “‘Canada’ within Records of the Foreign Service Posts of the Department of State, 1788 - 1991,” National Archives Catalog, accessed August 13, 2018, https://catalog.archives.gov/search?q=canada&amp;f.ancestorNaIds=413.</w:t>
      </w:r>
      <w:r>
        <w:fldChar w:fldCharType="end"/>
      </w:r>
    </w:p>
  </w:footnote>
  <w:footnote w:id="57">
    <w:p w14:paraId="3205DBFE" w14:textId="5781B2FF" w:rsidR="00BA4DBA" w:rsidRDefault="00BA4DBA" w:rsidP="001369B8">
      <w:pPr>
        <w:pStyle w:val="FootnoteText"/>
      </w:pPr>
      <w:r w:rsidRPr="00B75FC8">
        <w:rPr>
          <w:rStyle w:val="FootnoteReference"/>
        </w:rPr>
        <w:footnoteRef/>
      </w:r>
      <w:r>
        <w:t xml:space="preserve"> </w:t>
      </w:r>
      <w:r>
        <w:fldChar w:fldCharType="begin"/>
      </w:r>
      <w:r w:rsidR="00B75FC8">
        <w:instrText xml:space="preserve"> ADDIN ZOTERO_ITEM CSL_CITATION {"citationID":"3bK2Mz20","properties":{"formattedCitation":"Cathleen D. Cahill, {\\i{}Federal Fathers &amp; Mothers: A Social History of the United States Indian Service, 1869-1933} (USA: University of North Carolina Press, 2011), 2.","plainCitation":"Cathleen D. Cahill, Federal Fathers &amp; Mothers: A Social History of the United States Indian Service, 1869-1933 (USA: University of North Carolina Press, 2011), 2.","noteIndex":56},"citationItems":[{"id":6346,"uris":["http://zotero.org/users/503496/items/TYPZWLXQ"],"uri":["http://zotero.org/users/503496/items/TYPZWLXQ"],"itemData":{"id":6346,"type":"book","title":"Federal Fathers &amp; Mothers: A Social History of the United States Indian Service, 1869-1933","publisher":"University of North Carolina Press","publisher-place":"USA","event-place":"USA","author":[{"family":"Cahill","given":"Cathleen D."}],"issued":{"date-parts":[["2011"]]}},"locator":"2"}],"schema":"https://github.com/citation-style-language/schema/raw/master/csl-citation.json"} </w:instrText>
      </w:r>
      <w:r>
        <w:fldChar w:fldCharType="separate"/>
      </w:r>
      <w:r w:rsidRPr="002C5126">
        <w:rPr>
          <w:szCs w:val="24"/>
        </w:rPr>
        <w:t xml:space="preserve">Cathleen D. Cahill, </w:t>
      </w:r>
      <w:r w:rsidRPr="002C5126">
        <w:rPr>
          <w:i/>
          <w:iCs/>
          <w:szCs w:val="24"/>
        </w:rPr>
        <w:t>Federal Fathers &amp; Mothers: A Social History of the United States Indian Service, 1869-1933</w:t>
      </w:r>
      <w:r w:rsidRPr="002C5126">
        <w:rPr>
          <w:szCs w:val="24"/>
        </w:rPr>
        <w:t xml:space="preserve"> (USA: University of North Carolina Press, 2011), 2.</w:t>
      </w:r>
      <w:r>
        <w:fldChar w:fldCharType="end"/>
      </w:r>
    </w:p>
  </w:footnote>
  <w:footnote w:id="58">
    <w:p w14:paraId="25D57DD6" w14:textId="27DEE506" w:rsidR="00BA4DBA" w:rsidRDefault="00BA4DBA" w:rsidP="001369B8">
      <w:pPr>
        <w:pStyle w:val="FootnoteText"/>
      </w:pPr>
      <w:r w:rsidRPr="00B75FC8">
        <w:rPr>
          <w:rStyle w:val="FootnoteReference"/>
        </w:rPr>
        <w:footnoteRef/>
      </w:r>
      <w:r>
        <w:t xml:space="preserve"> </w:t>
      </w:r>
      <w:r>
        <w:fldChar w:fldCharType="begin"/>
      </w:r>
      <w:r w:rsidR="00B75FC8">
        <w:instrText xml:space="preserve"> ADDIN ZOTERO_ITEM CSL_CITATION {"citationID":"Gt7cgENO","properties":{"formattedCitation":"Cahill, 64, 83\\uc0\\u8211{}85, 106, 126.","plainCitation":"Cahill, 64, 83–85, 106, 126.","noteIndex":57},"citationItems":[{"id":6346,"uris":["http://zotero.org/users/503496/items/TYPZWLXQ"],"uri":["http://zotero.org/users/503496/items/TYPZWLXQ"],"itemData":{"id":6346,"type":"book","title":"Federal Fathers &amp; Mothers: A Social History of the United States Indian Service, 1869-1933","publisher":"University of North Carolina Press","publisher-place":"USA","event-place":"USA","author":[{"family":"Cahill","given":"Cathleen D."}],"issued":{"date-parts":[["2011"]]}},"locator":"64, 83-85, 106, 126"}],"schema":"https://github.com/citation-style-language/schema/raw/master/csl-citation.json"} </w:instrText>
      </w:r>
      <w:r>
        <w:fldChar w:fldCharType="separate"/>
      </w:r>
      <w:r w:rsidRPr="007B6585">
        <w:rPr>
          <w:szCs w:val="24"/>
        </w:rPr>
        <w:t>Cahill, 64, 83–85, 106, 126.</w:t>
      </w:r>
      <w:r>
        <w:fldChar w:fldCharType="end"/>
      </w:r>
    </w:p>
  </w:footnote>
  <w:footnote w:id="59">
    <w:p w14:paraId="0A493710" w14:textId="4A2B12C2" w:rsidR="00BA4DBA" w:rsidRDefault="00BA4DBA" w:rsidP="001369B8">
      <w:pPr>
        <w:pStyle w:val="FootnoteText"/>
      </w:pPr>
      <w:r w:rsidRPr="00B75FC8">
        <w:rPr>
          <w:rStyle w:val="FootnoteReference"/>
        </w:rPr>
        <w:footnoteRef/>
      </w:r>
      <w:r>
        <w:t xml:space="preserve"> </w:t>
      </w:r>
      <w:r>
        <w:fldChar w:fldCharType="begin"/>
      </w:r>
      <w:r w:rsidR="00B75FC8">
        <w:instrText xml:space="preserve"> ADDIN ZOTERO_ITEM CSL_CITATION {"citationID":"9ksr1Gl5","properties":{"formattedCitation":"Cahill, 236.","plainCitation":"Cahill, 236.","noteIndex":58},"citationItems":[{"id":6346,"uris":["http://zotero.org/users/503496/items/TYPZWLXQ"],"uri":["http://zotero.org/users/503496/items/TYPZWLXQ"],"itemData":{"id":6346,"type":"book","title":"Federal Fathers &amp; Mothers: A Social History of the United States Indian Service, 1869-1933","publisher":"University of North Carolina Press","publisher-place":"USA","event-place":"USA","author":[{"family":"Cahill","given":"Cathleen D."}],"issued":{"date-parts":[["2011"]]}},"locator":"236"}],"schema":"https://github.com/citation-style-language/schema/raw/master/csl-citation.json"} </w:instrText>
      </w:r>
      <w:r>
        <w:fldChar w:fldCharType="separate"/>
      </w:r>
      <w:r w:rsidRPr="00901FD3">
        <w:t>Cahill, 236.</w:t>
      </w:r>
      <w:r>
        <w:fldChar w:fldCharType="end"/>
      </w:r>
    </w:p>
  </w:footnote>
  <w:footnote w:id="60">
    <w:p w14:paraId="6952F0D9" w14:textId="6BE5FE01" w:rsidR="00BA4DBA" w:rsidRDefault="00BA4DBA" w:rsidP="00FE429A">
      <w:pPr>
        <w:pStyle w:val="FootnoteText"/>
        <w:spacing w:before="2" w:after="2"/>
      </w:pPr>
      <w:r w:rsidRPr="00B75FC8">
        <w:rPr>
          <w:rStyle w:val="FootnoteReference"/>
          <w:rFonts w:eastAsiaTheme="majorEastAsia"/>
        </w:rPr>
        <w:footnoteRef/>
      </w:r>
      <w:r>
        <w:t xml:space="preserve"> </w:t>
      </w:r>
      <w:r>
        <w:fldChar w:fldCharType="begin"/>
      </w:r>
      <w:r w:rsidR="00B75FC8">
        <w:instrText xml:space="preserve"> ADDIN ZOTERO_ITEM CSL_CITATION {"citationID":"3iBQgu65","properties":{"formattedCitation":"Cahill, 50.","plainCitation":"Cahill, 50.","noteIndex":59},"citationItems":[{"id":6346,"uris":["http://zotero.org/users/503496/items/TYPZWLXQ"],"uri":["http://zotero.org/users/503496/items/TYPZWLXQ"],"itemData":{"id":6346,"type":"book","title":"Federal Fathers &amp; Mothers: A Social History of the United States Indian Service, 1869-1933","publisher":"University of North Carolina Press","publisher-place":"USA","event-place":"USA","author":[{"family":"Cahill","given":"Cathleen D."}],"issued":{"date-parts":[["2011"]]}},"locator":"50"}],"schema":"https://github.com/citation-style-language/schema/raw/master/csl-citation.json"} </w:instrText>
      </w:r>
      <w:r>
        <w:fldChar w:fldCharType="separate"/>
      </w:r>
      <w:r w:rsidRPr="00F03358">
        <w:t>Cahill, 50.</w:t>
      </w:r>
      <w:r>
        <w:fldChar w:fldCharType="end"/>
      </w:r>
    </w:p>
  </w:footnote>
  <w:footnote w:id="61">
    <w:p w14:paraId="3EC0D6B3" w14:textId="6BB13D9B" w:rsidR="00BA4DBA" w:rsidRPr="00FE429A" w:rsidRDefault="00BA4DBA">
      <w:pPr>
        <w:pStyle w:val="FootnoteText"/>
        <w:rPr>
          <w:lang w:val="en-US"/>
        </w:rPr>
      </w:pPr>
      <w:r w:rsidRPr="00B75FC8">
        <w:rPr>
          <w:rStyle w:val="FootnoteReference"/>
        </w:rPr>
        <w:footnoteRef/>
      </w:r>
      <w:r>
        <w:t xml:space="preserve"> </w:t>
      </w:r>
      <w:r>
        <w:fldChar w:fldCharType="begin"/>
      </w:r>
      <w:r w:rsidR="00B75FC8">
        <w:instrText xml:space="preserve"> ADDIN ZOTERO_ITEM CSL_CITATION {"citationID":"hmkSD2DO","properties":{"formattedCitation":"Cahill, 51.","plainCitation":"Cahill, 51.","noteIndex":60},"citationItems":[{"id":6346,"uris":["http://zotero.org/users/503496/items/TYPZWLXQ"],"uri":["http://zotero.org/users/503496/items/TYPZWLXQ"],"itemData":{"id":6346,"type":"book","title":"Federal Fathers &amp; Mothers: A Social History of the United States Indian Service, 1869-1933","publisher":"University of North Carolina Press","publisher-place":"USA","event-place":"USA","author":[{"family":"Cahill","given":"Cathleen D."}],"issued":{"date-parts":[["2011"]]}},"locator":"51"}],"schema":"https://github.com/citation-style-language/schema/raw/master/csl-citation.json"} </w:instrText>
      </w:r>
      <w:r>
        <w:fldChar w:fldCharType="separate"/>
      </w:r>
      <w:r w:rsidRPr="00FE429A">
        <w:t>Cahill, 51.</w:t>
      </w:r>
      <w:r>
        <w:fldChar w:fldCharType="end"/>
      </w:r>
    </w:p>
  </w:footnote>
  <w:footnote w:id="62">
    <w:p w14:paraId="0256961F" w14:textId="6379957F" w:rsidR="00BA4DBA" w:rsidRDefault="00BA4DBA" w:rsidP="00FE429A">
      <w:pPr>
        <w:pStyle w:val="FootnoteText"/>
        <w:spacing w:before="2" w:after="2"/>
      </w:pPr>
      <w:r w:rsidRPr="00B75FC8">
        <w:rPr>
          <w:rStyle w:val="FootnoteReference"/>
          <w:rFonts w:eastAsiaTheme="majorEastAsia"/>
        </w:rPr>
        <w:footnoteRef/>
      </w:r>
      <w:r>
        <w:t xml:space="preserve"> </w:t>
      </w:r>
      <w:r>
        <w:fldChar w:fldCharType="begin"/>
      </w:r>
      <w:r w:rsidR="00B75FC8">
        <w:instrText xml:space="preserve"> ADDIN ZOTERO_ITEM CSL_CITATION {"citationID":"e7PnE56X","properties":{"formattedCitation":"Cahill, 44.","plainCitation":"Cahill, 44.","noteIndex":61},"citationItems":[{"id":6346,"uris":["http://zotero.org/users/503496/items/TYPZWLXQ"],"uri":["http://zotero.org/users/503496/items/TYPZWLXQ"],"itemData":{"id":6346,"type":"book","title":"Federal Fathers &amp; Mothers: A Social History of the United States Indian Service, 1869-1933","publisher":"University of North Carolina Press","publisher-place":"USA","event-place":"USA","author":[{"family":"Cahill","given":"Cathleen D."}],"issued":{"date-parts":[["2011"]]}},"locator":"44"}],"schema":"https://github.com/citation-style-language/schema/raw/master/csl-citation.json"} </w:instrText>
      </w:r>
      <w:r>
        <w:fldChar w:fldCharType="separate"/>
      </w:r>
      <w:r w:rsidRPr="00D55989">
        <w:t>Cahill, 44.</w:t>
      </w:r>
      <w:r>
        <w:fldChar w:fldCharType="end"/>
      </w:r>
    </w:p>
  </w:footnote>
  <w:footnote w:id="63">
    <w:p w14:paraId="15DAED1E" w14:textId="0E3B8B81" w:rsidR="00BA4DBA" w:rsidRDefault="00BA4DBA" w:rsidP="00FE429A">
      <w:pPr>
        <w:pStyle w:val="FootnoteText"/>
        <w:spacing w:before="2" w:after="2"/>
      </w:pPr>
      <w:r w:rsidRPr="00B75FC8">
        <w:rPr>
          <w:rStyle w:val="FootnoteReference"/>
          <w:rFonts w:eastAsiaTheme="majorEastAsia"/>
        </w:rPr>
        <w:footnoteRef/>
      </w:r>
      <w:r>
        <w:t xml:space="preserve"> </w:t>
      </w:r>
      <w:r>
        <w:fldChar w:fldCharType="begin"/>
      </w:r>
      <w:r w:rsidR="00B75FC8">
        <w:instrText xml:space="preserve"> ADDIN ZOTERO_ITEM CSL_CITATION {"citationID":"of2wybml","properties":{"formattedCitation":"Cahill, 45.","plainCitation":"Cahill, 45.","noteIndex":62},"citationItems":[{"id":6346,"uris":["http://zotero.org/users/503496/items/TYPZWLXQ"],"uri":["http://zotero.org/users/503496/items/TYPZWLXQ"],"itemData":{"id":6346,"type":"book","title":"Federal Fathers &amp; Mothers: A Social History of the United States Indian Service, 1869-1933","publisher":"University of North Carolina Press","publisher-place":"USA","event-place":"USA","author":[{"family":"Cahill","given":"Cathleen D."}],"issued":{"date-parts":[["2011"]]}},"locator":"45"}],"schema":"https://github.com/citation-style-language/schema/raw/master/csl-citation.json"} </w:instrText>
      </w:r>
      <w:r>
        <w:fldChar w:fldCharType="separate"/>
      </w:r>
      <w:r w:rsidRPr="00D55989">
        <w:t>Cahill, 45.</w:t>
      </w:r>
      <w:r>
        <w:fldChar w:fldCharType="end"/>
      </w:r>
    </w:p>
  </w:footnote>
  <w:footnote w:id="64">
    <w:p w14:paraId="56827D36" w14:textId="4813205A" w:rsidR="00BA4DBA" w:rsidRDefault="00BA4DBA" w:rsidP="005826B8">
      <w:pPr>
        <w:pStyle w:val="FootnoteText"/>
      </w:pPr>
      <w:r w:rsidRPr="00B75FC8">
        <w:rPr>
          <w:rStyle w:val="FootnoteReference"/>
        </w:rPr>
        <w:footnoteRef/>
      </w:r>
      <w:r>
        <w:t xml:space="preserve"> </w:t>
      </w:r>
      <w:r>
        <w:fldChar w:fldCharType="begin"/>
      </w:r>
      <w:r w:rsidR="00B75FC8">
        <w:instrText xml:space="preserve"> ADDIN ZOTERO_ITEM CSL_CITATION {"citationID":"PlALl6Qj","properties":{"formattedCitation":"Edwin Clark to R. B. Van Valkenburgh, \\uc0\\u8220{}Chippewas of the Mississippi No 184,\\uc0\\u8221{} August 22, 1865, 444, OIA ARO, UWDC.","plainCitation":"Edwin Clark to R. B. Van Valkenburgh, “Chippewas of the Mississippi No 184,” August 22, 1865, 444, OIA ARO, UWDC.","noteIndex":63},"citationItems":[{"id":6792,"uris":["http://zotero.org/users/503496/items/VJN4DD4Q"],"uri":["http://zotero.org/users/503496/items/VJN4DD4Q"],"itemData":{"id":6792,"type":"personal_communication","title":"Chippewas of the Mississippi No 184","archive":"UWDC","archive_location":"OIA ARO","note":"http://images.library.wisc.edu/History/EFacs/CommRep/AnnRep65a/reference/history.annrep65a.i0020.pdf","author":[{"family":"Clark","given":"Edwin"}],"recipient":[{"family":"Valkenburgh","given":"R. B. Van"}],"issued":{"date-parts":[["1865",8,22]]}},"locator":"444"}],"schema":"https://github.com/citation-style-language/schema/raw/master/csl-citation.json"} </w:instrText>
      </w:r>
      <w:r>
        <w:fldChar w:fldCharType="separate"/>
      </w:r>
      <w:r w:rsidR="00B75FC8" w:rsidRPr="00B75FC8">
        <w:rPr>
          <w:szCs w:val="24"/>
        </w:rPr>
        <w:t>Edwin Clark to R. B. Van Valkenburgh, “Chippewas of the Mississippi No 184,” August 22, 1865, 444, OIA ARO, UWDC.</w:t>
      </w:r>
      <w:r>
        <w:fldChar w:fldCharType="end"/>
      </w:r>
    </w:p>
  </w:footnote>
  <w:footnote w:id="65">
    <w:p w14:paraId="7AD05B33" w14:textId="0322453C" w:rsidR="00BA4DBA" w:rsidRDefault="00BA4DBA">
      <w:pPr>
        <w:pStyle w:val="FootnoteText"/>
      </w:pPr>
      <w:r w:rsidRPr="00B75FC8">
        <w:rPr>
          <w:rStyle w:val="FootnoteReference"/>
        </w:rPr>
        <w:footnoteRef/>
      </w:r>
      <w:r>
        <w:t xml:space="preserve"> </w:t>
      </w:r>
      <w:r>
        <w:fldChar w:fldCharType="begin"/>
      </w:r>
      <w:r w:rsidR="00B75FC8">
        <w:instrText xml:space="preserve"> ADDIN ZOTERO_ITEM CSL_CITATION {"citationID":"YWvgrqDp","properties":{"formattedCitation":"W. W. Miller to W. P. Dole, \\uc0\\u8220{}Washington Superintendency No 66,\\uc0\\u8221{} September 15, 1861, 176, OIA ARO, UWDC.","plainCitation":"W. W. Miller to W. P. Dole, “Washington Superintendency No 66,” September 15, 1861, 176, OIA ARO, UWDC.","noteIndex":64},"citationItems":[{"id":6797,"uris":["http://zotero.org/users/503496/items/2X6V58G7"],"uri":["http://zotero.org/users/503496/items/2X6V58G7"],"itemData":{"id":6797,"type":"personal_communication","title":"Washington Superintendency No 66","archive":"UWDC","archive_location":"OIA ARO","author":[{"family":"Miller","given":"W. W."}],"recipient":[{"family":"Dole","given":"W. P."}],"issued":{"date-parts":[["1861",9,15]]}},"locator":"176"}],"schema":"https://github.com/citation-style-language/schema/raw/master/csl-citation.json"} </w:instrText>
      </w:r>
      <w:r>
        <w:fldChar w:fldCharType="separate"/>
      </w:r>
      <w:r w:rsidR="00B75FC8" w:rsidRPr="00B75FC8">
        <w:rPr>
          <w:szCs w:val="24"/>
        </w:rPr>
        <w:t>W. W. Miller to W. P. Dole, “Washington Superintendency No 66,” September 15, 1861, 176, OIA ARO, UWDC.</w:t>
      </w:r>
      <w:r>
        <w:fldChar w:fldCharType="end"/>
      </w:r>
    </w:p>
  </w:footnote>
  <w:footnote w:id="66">
    <w:p w14:paraId="22C9CE9B" w14:textId="7AACD6D7" w:rsidR="00BA4DBA" w:rsidRDefault="00BA4DBA" w:rsidP="00CC2470">
      <w:pPr>
        <w:pStyle w:val="FootnoteText"/>
      </w:pPr>
      <w:r w:rsidRPr="00B75FC8">
        <w:rPr>
          <w:rStyle w:val="FootnoteReference"/>
          <w:rFonts w:eastAsiaTheme="majorEastAsia"/>
        </w:rPr>
        <w:footnoteRef/>
      </w:r>
      <w:r>
        <w:t xml:space="preserve"> </w:t>
      </w:r>
      <w:r>
        <w:fldChar w:fldCharType="begin"/>
      </w:r>
      <w:r w:rsidR="00B75FC8">
        <w:instrText xml:space="preserve"> ADDIN ZOTERO_ITEM CSL_CITATION {"citationID":"iAFsoGeQ","properties":{"formattedCitation":"Moloney, {\\i{}National Insecurities}, 12.","plainCitation":"Moloney, National Insecurities, 12.","noteIndex":65},"citationItems":[{"id":5014,"uris":["http://zotero.org/users/503496/items/DSESUARA"],"uri":["http://zotero.org/users/503496/items/DSESUARA"],"itemData":{"id":5014,"type":"book","title":"National Insecurities: Immigrants and U.S. Deportation Policy Since 1882","publisher":"University of North Carolina Press","publisher-place":"Chapel Hill","event-place":"Chapel Hill","title-short":"National Insecurities","author":[{"family":"Moloney","given":"Deirdre M."}],"issued":{"date-parts":[["2012"]]}},"locator":"12"}],"schema":"https://github.com/citation-style-language/schema/raw/master/csl-citation.json"} </w:instrText>
      </w:r>
      <w:r>
        <w:fldChar w:fldCharType="separate"/>
      </w:r>
      <w:r w:rsidRPr="008D51A2">
        <w:rPr>
          <w:szCs w:val="24"/>
        </w:rPr>
        <w:t xml:space="preserve">Moloney, </w:t>
      </w:r>
      <w:r w:rsidRPr="008D51A2">
        <w:rPr>
          <w:i/>
          <w:iCs/>
          <w:szCs w:val="24"/>
        </w:rPr>
        <w:t>National Insecurities</w:t>
      </w:r>
      <w:r w:rsidRPr="008D51A2">
        <w:rPr>
          <w:szCs w:val="24"/>
        </w:rPr>
        <w:t>, 12.</w:t>
      </w:r>
      <w:r>
        <w:fldChar w:fldCharType="end"/>
      </w:r>
    </w:p>
  </w:footnote>
  <w:footnote w:id="67">
    <w:p w14:paraId="2A0595F4" w14:textId="69D8C198" w:rsidR="00BA4DBA" w:rsidRPr="00846EEE" w:rsidRDefault="00BA4DBA" w:rsidP="00480422">
      <w:pPr>
        <w:pStyle w:val="FootnoteText"/>
      </w:pPr>
      <w:r w:rsidRPr="00B75FC8">
        <w:rPr>
          <w:rStyle w:val="FootnoteReference"/>
        </w:rPr>
        <w:footnoteRef/>
      </w:r>
      <w:r w:rsidRPr="00846EEE">
        <w:t xml:space="preserve"> </w:t>
      </w:r>
      <w:r w:rsidRPr="00846EEE">
        <w:fldChar w:fldCharType="begin"/>
      </w:r>
      <w:r w:rsidR="00B75FC8">
        <w:instrText xml:space="preserve"> ADDIN ZOTERO_ITEM CSL_CITATION {"citationID":"JSPwq47W","properties":{"formattedCitation":"Immigration Service (last), \\uc0\\u8220{}Annual Report of the Superintendent of Immigration\\uc0\\u8221{} (Washington, D. C.: Government Printing Office, 1892), 11, https://babel.hathitrust.org/cgi/pt?id=coo.31924003677618;view=1up;seq=79.","plainCitation":"Immigration Service (last), “Annual Report of the Superintendent of Immigration” (Washington, D. C.: Government Printing Office, 1892), 11, https://babel.hathitrust.org/cgi/pt?id=coo.31924003677618;view=1up;seq=79.","noteIndex":66},"citationItems":[{"id":"ODydLwcw/qDpQd3qn","uris":["http://zotero.org/users/local/WA7QJk5X/items/IRP4IUHE"],"uri":["http://zotero.org/users/local/WA7QJk5X/items/IRP4IUHE"],"itemData":{"id":36,"type":"report","title":"Annual Report of the Superintendent of Immigration","publisher":"Government Printing Office","publisher-place":"Washington, D. C.","event-place":"Washington, D. C.","URL":"https://babel.hathitrust.org/cgi/pt?id=coo.31924003677618;view=1up;seq=79","author":[{"literal":"Immigration Service (last)"}],"issued":{"date-parts":[["1892"]]}},"locator":"11"}],"schema":"https://github.com/citation-style-language/schema/raw/master/csl-citation.json"} </w:instrText>
      </w:r>
      <w:r w:rsidRPr="00846EEE">
        <w:fldChar w:fldCharType="separate"/>
      </w:r>
      <w:r w:rsidR="00B75FC8" w:rsidRPr="00B75FC8">
        <w:rPr>
          <w:szCs w:val="24"/>
        </w:rPr>
        <w:t>Immigration Service (last), “Annual Report of the Superintendent of Immigration” (Washington, D. C.: Government Printing Office, 1892), 11, https://babel.hathitrust.org/cgi/pt?id=coo.31924003677618;view=1up;seq=79.</w:t>
      </w:r>
      <w:r w:rsidRPr="00846EEE">
        <w:fldChar w:fldCharType="end"/>
      </w:r>
    </w:p>
  </w:footnote>
  <w:footnote w:id="68">
    <w:p w14:paraId="369C6850" w14:textId="1A05B530" w:rsidR="00BA4DBA" w:rsidRPr="00846EEE" w:rsidRDefault="00BA4DBA" w:rsidP="00BC3B28">
      <w:pPr>
        <w:pStyle w:val="FootnoteText"/>
      </w:pPr>
      <w:r w:rsidRPr="00B75FC8">
        <w:rPr>
          <w:rStyle w:val="FootnoteReference"/>
        </w:rPr>
        <w:footnoteRef/>
      </w:r>
      <w:r w:rsidRPr="00846EEE">
        <w:t xml:space="preserve"> </w:t>
      </w:r>
      <w:r w:rsidRPr="00846EEE">
        <w:fldChar w:fldCharType="begin"/>
      </w:r>
      <w:r w:rsidR="00B75FC8">
        <w:instrText xml:space="preserve"> ADDIN ZOTERO_ITEM CSL_CITATION {"citationID":"5lHNR3qe","properties":{"formattedCitation":"Immigration Service (last), 10.","plainCitation":"Immigration Service (last), 10.","noteIndex":67},"citationItems":[{"id":"ODydLwcw/qDpQd3qn","uris":["http://zotero.org/users/local/WA7QJk5X/items/IRP4IUHE"],"uri":["http://zotero.org/users/local/WA7QJk5X/items/IRP4IUHE"],"itemData":{"id":36,"type":"report","title":"Annual Report of the Superintendent of Immigration","publisher":"Government Printing Office","publisher-place":"Washington, D. C.","event-place":"Washington, D. C.","URL":"https://babel.hathitrust.org/cgi/pt?id=coo.31924003677618;view=1up;seq=79","author":[{"literal":"Immigration Service (last)"}],"issued":{"date-parts":[["1892"]]}},"locator":"10"}],"schema":"https://github.com/citation-style-language/schema/raw/master/csl-citation.json"} </w:instrText>
      </w:r>
      <w:r w:rsidRPr="00846EEE">
        <w:fldChar w:fldCharType="separate"/>
      </w:r>
      <w:r w:rsidR="00B75FC8" w:rsidRPr="00B75FC8">
        <w:t>Immigration Service (last), 10.</w:t>
      </w:r>
      <w:r w:rsidRPr="00846EEE">
        <w:fldChar w:fldCharType="end"/>
      </w:r>
    </w:p>
  </w:footnote>
  <w:footnote w:id="69">
    <w:p w14:paraId="6136E956" w14:textId="58527156" w:rsidR="00BA4DBA" w:rsidRDefault="00BA4DBA" w:rsidP="00090853">
      <w:pPr>
        <w:pStyle w:val="FootnoteText"/>
      </w:pPr>
      <w:r w:rsidRPr="00B75FC8">
        <w:rPr>
          <w:rStyle w:val="FootnoteReference"/>
        </w:rPr>
        <w:footnoteRef/>
      </w:r>
      <w:r w:rsidRPr="00846EEE">
        <w:t xml:space="preserve"> </w:t>
      </w:r>
      <w:r w:rsidRPr="00846EEE">
        <w:fldChar w:fldCharType="begin"/>
      </w:r>
      <w:r w:rsidR="00B75FC8">
        <w:instrText xml:space="preserve"> ADDIN ZOTERO_ITEM CSL_CITATION {"citationID":"MKYxbKon","properties":{"formattedCitation":"Immigration Service (last), \\uc0\\u8220{}Annual Report of the Commissioner-General of Immigration\\uc0\\u8221{} (Washington, D. C.: Government Printing Office, 1895), 16, https://babel.hathitrust.org/cgi/pt?id=coo.31924003677618;view=1up;seq=147.","plainCitation":"Immigration Service (last), “Annual Report of the Commissioner-General of Immigration” (Washington, D. C.: Government Printing Office, 1895), 16, https://babel.hathitrust.org/cgi/pt?id=coo.31924003677618;view=1up;seq=147.","noteIndex":68},"citationItems":[{"id":"ODydLwcw/Mrkgjd4w","uris":["http://zotero.org/users/local/WA7QJk5X/items/RQP6X8BI"],"uri":["http://zotero.org/users/local/WA7QJk5X/items/RQP6X8BI"],"itemData":{"id":40,"type":"report","title":"Annual Report of the Commissioner-General of Immigration","publisher":"Government Printing Office","publisher-place":"Washington, D. C.","event-place":"Washington, D. C.","URL":"https://babel.hathitrust.org/cgi/pt?id=coo.31924003677618;view=1up;seq=147","author":[{"literal":"Immigration Service (last)"}],"issued":{"date-parts":[["1895"]]}},"locator":"16"}],"schema":"https://github.com/citation-style-language/schema/raw/master/csl-citation.json"} </w:instrText>
      </w:r>
      <w:r w:rsidRPr="00846EEE">
        <w:fldChar w:fldCharType="separate"/>
      </w:r>
      <w:r w:rsidR="00B75FC8" w:rsidRPr="00B75FC8">
        <w:rPr>
          <w:szCs w:val="24"/>
        </w:rPr>
        <w:t>Immigration Service (last), “Annual Report of the Commissioner-General of Immigration” (Washington, D. C.: Government Printing Office, 1895), 16, https://babel.hathitrust.org/cgi/pt?id=coo.31924003677618;view=1up;seq=147.</w:t>
      </w:r>
      <w:r w:rsidRPr="00846EEE">
        <w:fldChar w:fldCharType="end"/>
      </w:r>
    </w:p>
  </w:footnote>
  <w:footnote w:id="70">
    <w:p w14:paraId="00DA9524" w14:textId="0E454FA9" w:rsidR="00BA4DBA" w:rsidRPr="0019794A" w:rsidRDefault="00BA4DBA">
      <w:pPr>
        <w:pStyle w:val="FootnoteText"/>
        <w:rPr>
          <w:lang w:val="en-US"/>
        </w:rPr>
      </w:pPr>
      <w:r w:rsidRPr="00B75FC8">
        <w:rPr>
          <w:rStyle w:val="FootnoteReference"/>
        </w:rPr>
        <w:footnoteRef/>
      </w:r>
      <w:r>
        <w:t xml:space="preserve"> </w:t>
      </w:r>
      <w:r>
        <w:fldChar w:fldCharType="begin"/>
      </w:r>
      <w:r w:rsidR="00B75FC8">
        <w:instrText xml:space="preserve"> ADDIN ZOTERO_ITEM CSL_CITATION {"citationID":"WoUsVfls","properties":{"formattedCitation":"U.S. Citizenship and Immigration Services, \\uc0\\u8220{}Origins of the Federal Immigration Service,\\uc0\\u8221{} U.S. Citizenship and Immigration Services, February 4, 2016, https://www.uscis.gov/history-and-genealogy/our-history/agency-history/origins-federal-immigration-service.","plainCitation":"U.S. Citizenship and Immigration Services, “Origins of the Federal Immigration Service,” U.S. Citizenship and Immigration Services, February 4, 2016, https://www.uscis.gov/history-and-genealogy/our-history/agency-history/origins-federal-immigration-service.","noteIndex":69},"citationItems":[{"id":6644,"uris":["http://zotero.org/users/503496/items/T66DPJBC"],"uri":["http://zotero.org/users/503496/items/T66DPJBC"],"itemData":{"id":6644,"type":"webpage","title":"Origins of the Federal Immigration Service","container-title":"U.S. Citizenship and Immigration Services","URL":"https://www.uscis.gov/history-and-genealogy/our-history/agency-history/origins-federal-immigration-service","author":[{"literal":"U.S. Citizenship and Immigration Services"}],"issued":{"date-parts":[["2016",2,4]]}}}],"schema":"https://github.com/citation-style-language/schema/raw/master/csl-citation.json"} </w:instrText>
      </w:r>
      <w:r>
        <w:fldChar w:fldCharType="separate"/>
      </w:r>
      <w:r w:rsidRPr="004D532C">
        <w:rPr>
          <w:szCs w:val="24"/>
        </w:rPr>
        <w:t>U.S. Citizenship and Immigration Services, “Origins of the Federal Immigration Service,” U.S. Citizenship and Immigration Services, February 4, 2016, https://www.uscis.gov/history-and-genealogy/our-history/agency-history/origins-federal-immigration-service.</w:t>
      </w:r>
      <w:r>
        <w:fldChar w:fldCharType="end"/>
      </w:r>
    </w:p>
  </w:footnote>
  <w:footnote w:id="71">
    <w:p w14:paraId="23800A9A" w14:textId="17242F2E" w:rsidR="00BA4DBA" w:rsidRPr="00846EEE" w:rsidRDefault="00BA4DBA" w:rsidP="001B5EF0">
      <w:pPr>
        <w:pStyle w:val="FootnoteText"/>
      </w:pPr>
      <w:r w:rsidRPr="00B75FC8">
        <w:rPr>
          <w:rStyle w:val="FootnoteReference"/>
        </w:rPr>
        <w:footnoteRef/>
      </w:r>
      <w:r w:rsidRPr="00846EEE">
        <w:t xml:space="preserve"> </w:t>
      </w:r>
      <w:r w:rsidRPr="00846EEE">
        <w:fldChar w:fldCharType="begin"/>
      </w:r>
      <w:r w:rsidR="00B75FC8">
        <w:instrText xml:space="preserve"> ADDIN ZOTERO_ITEM CSL_CITATION {"citationID":"QM4Tmz0i","properties":{"formattedCitation":"Bureau of Immigration and Naturalization, \\uc0\\u8220{}Annual Report of the Commissioner-General of Immigration\\uc0\\u8221{} (Washington, D. C.: Government Printing Office, 1911), 169, file:///C:/Users/tyla/Downloads/AnnRepIN1911.pdf.","plainCitation":"Bureau of Immigration and Naturalization, “Annual Report of the Commissioner-General of Immigration” (Washington, D. C.: Government Printing Office, 1911), 169, file:///C:/Users/tyla/Downloads/AnnRepIN1911.pdf.","noteIndex":70},"citationItems":[{"id":"ODydLwcw/h0Zxz461","uris":["http://zotero.org/users/local/WA7QJk5X/items/X4ER8IAS"],"uri":["http://zotero.org/users/local/WA7QJk5X/items/X4ER8IAS"],"itemData":{"id":70,"type":"report","title":"Annual Report of the Commissioner-General of Immigration","publisher":"Government Printing Office","publisher-place":"Washington, D. C.","event-place":"Washington, D. C.","URL":"file:///C:/Users/tyla/Downloads/AnnRepIN1911.pdf","author":[{"literal":"Bureau of Immigration and Naturalization"}],"issued":{"date-parts":[["1911"]]}},"locator":"169"}],"schema":"https://github.com/citation-style-language/schema/raw/master/csl-citation.json"} </w:instrText>
      </w:r>
      <w:r w:rsidRPr="00846EEE">
        <w:fldChar w:fldCharType="separate"/>
      </w:r>
      <w:r w:rsidR="00B75FC8" w:rsidRPr="00B75FC8">
        <w:rPr>
          <w:szCs w:val="24"/>
        </w:rPr>
        <w:t>Bureau of Immigration and Naturalization, “Annual Report of the Commissioner-General of Immigration” (Washington, D. C.: Government Printing Office, 1911), 169, file:///C:/Users/tyla/Downloads/AnnRepIN1911.pdf.</w:t>
      </w:r>
      <w:r w:rsidRPr="00846EEE">
        <w:fldChar w:fldCharType="end"/>
      </w:r>
    </w:p>
  </w:footnote>
  <w:footnote w:id="72">
    <w:p w14:paraId="20216284" w14:textId="01011076" w:rsidR="00BA4DBA" w:rsidRDefault="00BA4DBA">
      <w:pPr>
        <w:pStyle w:val="FootnoteText"/>
      </w:pPr>
      <w:r w:rsidRPr="00B75FC8">
        <w:rPr>
          <w:rStyle w:val="FootnoteReference"/>
        </w:rPr>
        <w:footnoteRef/>
      </w:r>
      <w:r>
        <w:t xml:space="preserve"> </w:t>
      </w:r>
      <w:r>
        <w:fldChar w:fldCharType="begin"/>
      </w:r>
      <w:r w:rsidR="00B75FC8">
        <w:instrText xml:space="preserve"> ADDIN ZOTERO_ITEM CSL_CITATION {"citationID":"r5rqJ6Cr","properties":{"formattedCitation":"Fort Assinniboine Preservation Association and Katherine McPhee, \\uc0\\u8220{}Fort Assiniboine Historic Location,\\uc0\\u8221{} July 24, 2018.","plainCitation":"Fort Assinniboine Preservation Association and Katherine McPhee, “Fort Assiniboine Historic Location,” July 24, 2018.","noteIndex":71},"citationItems":[{"id":6807,"uris":["http://zotero.org/users/503496/items/7G358F4Y"],"uri":["http://zotero.org/users/503496/items/7G358F4Y"],"itemData":{"id":6807,"type":"personal_communication","title":"Fort Assiniboine Historic Location","author":[{"literal":"Fort Assinniboine Preservation Association"},{"family":"McPhee","given":"Katherine"}],"issued":{"date-parts":[["2018",7,24]]}}}],"schema":"https://github.com/citation-style-language/schema/raw/master/csl-citation.json"} </w:instrText>
      </w:r>
      <w:r>
        <w:fldChar w:fldCharType="separate"/>
      </w:r>
      <w:r w:rsidRPr="00661418">
        <w:rPr>
          <w:szCs w:val="24"/>
        </w:rPr>
        <w:t>Fort Assinniboine Preservation Association and Katherine McPhee, “Fort Assiniboine Historic Location,” July 24, 2018.</w:t>
      </w:r>
      <w:r>
        <w:fldChar w:fldCharType="end"/>
      </w:r>
    </w:p>
  </w:footnote>
  <w:footnote w:id="73">
    <w:p w14:paraId="4A938C2B" w14:textId="4F6C8852" w:rsidR="00BA4DBA" w:rsidRPr="006303A8" w:rsidRDefault="00BA4DBA" w:rsidP="00A41426">
      <w:pPr>
        <w:pStyle w:val="FootnoteText"/>
        <w:rPr>
          <w:lang w:val="en-US"/>
        </w:rPr>
      </w:pPr>
      <w:r w:rsidRPr="00B75FC8">
        <w:rPr>
          <w:rStyle w:val="FootnoteReference"/>
        </w:rPr>
        <w:footnoteRef/>
      </w:r>
      <w:r>
        <w:t xml:space="preserve"> </w:t>
      </w:r>
      <w:r>
        <w:fldChar w:fldCharType="begin"/>
      </w:r>
      <w:r w:rsidR="00B75FC8">
        <w:instrText xml:space="preserve"> ADDIN ZOTERO_ITEM CSL_CITATION {"citationID":"TG2AlOnq","properties":{"formattedCitation":"Canada. Parliament, {\\i{}Sessional Paper No 30} (Ottawa: C.H. Parmelee Printer, 1910), 95, https://archive.org/details/1911v45i20p30_0763.","plainCitation":"Canada. Parliament, Sessional Paper No 30 (Ottawa: C.H. Parmelee Printer, 1910), 95, https://archive.org/details/1911v45i20p30_0763.","noteIndex":72},"citationItems":[{"id":6543,"uris":["http://zotero.org/users/503496/items/7NI3EDEQ"],"uri":["http://zotero.org/users/503496/items/7NI3EDEQ"],"itemData":{"id":6543,"type":"book","title":"Sessional Paper No 30","publisher":"C.H. Parmelee Printer","publisher-place":"Ottawa","archive_location":"The Civil Service List of Canada 1910","event-place":"Ottawa","URL":"https://archive.org/details/1911v45i20p30_0763","author":[{"literal":"Canada. Parliament"}],"issued":{"date-parts":[["1910"]]}},"locator":"95"}],"schema":"https://github.com/citation-style-language/schema/raw/master/csl-citation.json"} </w:instrText>
      </w:r>
      <w:r>
        <w:fldChar w:fldCharType="separate"/>
      </w:r>
      <w:r w:rsidRPr="00A0539B">
        <w:rPr>
          <w:szCs w:val="24"/>
        </w:rPr>
        <w:t xml:space="preserve">Canada. Parliament, </w:t>
      </w:r>
      <w:r w:rsidRPr="00A0539B">
        <w:rPr>
          <w:i/>
          <w:iCs/>
          <w:szCs w:val="24"/>
        </w:rPr>
        <w:t>Sessional Paper No 30</w:t>
      </w:r>
      <w:r w:rsidRPr="00A0539B">
        <w:rPr>
          <w:szCs w:val="24"/>
        </w:rPr>
        <w:t xml:space="preserve"> (Ottawa: C.H. Parmelee Printer, 1910), 95, https://archive.org/details/1911v45i20p30_0763.</w:t>
      </w:r>
      <w:r>
        <w:fldChar w:fldCharType="end"/>
      </w:r>
    </w:p>
  </w:footnote>
  <w:footnote w:id="74">
    <w:p w14:paraId="4062FB3E" w14:textId="63F98ADE" w:rsidR="00BA4DBA" w:rsidRDefault="00BA4DBA">
      <w:pPr>
        <w:pStyle w:val="FootnoteText"/>
      </w:pPr>
      <w:r w:rsidRPr="00B75FC8">
        <w:rPr>
          <w:rStyle w:val="FootnoteReference"/>
        </w:rPr>
        <w:footnoteRef/>
      </w:r>
      <w:r>
        <w:t xml:space="preserve"> </w:t>
      </w:r>
      <w:r>
        <w:fldChar w:fldCharType="begin"/>
      </w:r>
      <w:r w:rsidR="00B75FC8">
        <w:instrText xml:space="preserve"> ADDIN ZOTERO_ITEM CSL_CITATION {"citationID":"j5y7LVNg","properties":{"formattedCitation":"Edward E. Hill, \\uc0\\u8220{}Guide to Records in the National Archives of the United States Relating to American Indians\\uc0\\u8221{} (National Archives and Records Service, General Services Administration, 1981), 178, https://hdl.handle.net/2027/mdp.39015005513836.","plainCitation":"Edward E. Hill, “Guide to Records in the National Archives of the United States Relating to American Indians” (National Archives and Records Service, General Services Administration, 1981), 178, https://hdl.handle.net/2027/mdp.39015005513836.","noteIndex":73},"citationItems":[{"id":6794,"uris":["http://zotero.org/users/503496/items/VA7Y69QY"],"uri":["http://zotero.org/users/503496/items/VA7Y69QY"],"itemData":{"id":6794,"type":"article","title":"Guide to records in the National Archives of the United States relating to American Indians","publisher":"National Archives and Records Service, General Services Administration","URL":"https://hdl.handle.net/2027/mdp.39015005513836","author":[{"family":"Hill","given":"Edward E."}],"issued":{"date-parts":[["1981"]]}},"locator":"178"}],"schema":"https://github.com/citation-style-language/schema/raw/master/csl-citation.json"} </w:instrText>
      </w:r>
      <w:r>
        <w:fldChar w:fldCharType="separate"/>
      </w:r>
      <w:r w:rsidRPr="00861B42">
        <w:rPr>
          <w:szCs w:val="24"/>
        </w:rPr>
        <w:t>Edward E. Hill, “Guide to Records in the National Archives of the United States Relating to American Indians” (National Archives and Records Service, General Services Administration, 1981), 178, https://hdl.handle.net/2027/mdp.39015005513836.</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5FE7"/>
    <w:multiLevelType w:val="hybridMultilevel"/>
    <w:tmpl w:val="01B83874"/>
    <w:lvl w:ilvl="0" w:tplc="1096A7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B3E4D"/>
    <w:multiLevelType w:val="hybridMultilevel"/>
    <w:tmpl w:val="B47C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43DE4"/>
    <w:multiLevelType w:val="hybridMultilevel"/>
    <w:tmpl w:val="0E6E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675C2"/>
    <w:multiLevelType w:val="hybridMultilevel"/>
    <w:tmpl w:val="CCF8D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43472"/>
    <w:multiLevelType w:val="hybridMultilevel"/>
    <w:tmpl w:val="5494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A2355"/>
    <w:multiLevelType w:val="multilevel"/>
    <w:tmpl w:val="7076C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1967EF"/>
    <w:multiLevelType w:val="hybridMultilevel"/>
    <w:tmpl w:val="C550033A"/>
    <w:lvl w:ilvl="0" w:tplc="6AE8B7C0">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0222749"/>
    <w:multiLevelType w:val="hybridMultilevel"/>
    <w:tmpl w:val="9F2A9F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72196"/>
    <w:multiLevelType w:val="multilevel"/>
    <w:tmpl w:val="5CC46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147EF7"/>
    <w:multiLevelType w:val="hybridMultilevel"/>
    <w:tmpl w:val="3EEE9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00A0D"/>
    <w:multiLevelType w:val="hybridMultilevel"/>
    <w:tmpl w:val="950C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87C21"/>
    <w:multiLevelType w:val="hybridMultilevel"/>
    <w:tmpl w:val="2EFE31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5C412B"/>
    <w:multiLevelType w:val="hybridMultilevel"/>
    <w:tmpl w:val="A3F21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003CF2"/>
    <w:multiLevelType w:val="hybridMultilevel"/>
    <w:tmpl w:val="9F2A9F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8F718E"/>
    <w:multiLevelType w:val="hybridMultilevel"/>
    <w:tmpl w:val="295C3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9"/>
  </w:num>
  <w:num w:numId="5">
    <w:abstractNumId w:val="0"/>
  </w:num>
  <w:num w:numId="6">
    <w:abstractNumId w:val="3"/>
  </w:num>
  <w:num w:numId="7">
    <w:abstractNumId w:val="2"/>
  </w:num>
  <w:num w:numId="8">
    <w:abstractNumId w:val="1"/>
  </w:num>
  <w:num w:numId="9">
    <w:abstractNumId w:val="14"/>
  </w:num>
  <w:num w:numId="10">
    <w:abstractNumId w:val="4"/>
  </w:num>
  <w:num w:numId="11">
    <w:abstractNumId w:val="13"/>
  </w:num>
  <w:num w:numId="12">
    <w:abstractNumId w:val="7"/>
  </w:num>
  <w:num w:numId="13">
    <w:abstractNumId w:val="12"/>
  </w:num>
  <w:num w:numId="14">
    <w:abstractNumId w:val="6"/>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de-DE" w:vendorID="64" w:dllVersion="409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DF"/>
    <w:rsid w:val="000001FF"/>
    <w:rsid w:val="00000417"/>
    <w:rsid w:val="0000096D"/>
    <w:rsid w:val="00001E88"/>
    <w:rsid w:val="00003872"/>
    <w:rsid w:val="00004DC1"/>
    <w:rsid w:val="000074D8"/>
    <w:rsid w:val="000101AD"/>
    <w:rsid w:val="00011BA6"/>
    <w:rsid w:val="000131C5"/>
    <w:rsid w:val="00015F76"/>
    <w:rsid w:val="00022099"/>
    <w:rsid w:val="0002699B"/>
    <w:rsid w:val="00032302"/>
    <w:rsid w:val="000325C9"/>
    <w:rsid w:val="000328FC"/>
    <w:rsid w:val="00034BFA"/>
    <w:rsid w:val="00043382"/>
    <w:rsid w:val="00045287"/>
    <w:rsid w:val="00045307"/>
    <w:rsid w:val="000464B6"/>
    <w:rsid w:val="00050B6D"/>
    <w:rsid w:val="00051A27"/>
    <w:rsid w:val="00052993"/>
    <w:rsid w:val="000532AE"/>
    <w:rsid w:val="00053554"/>
    <w:rsid w:val="0005556F"/>
    <w:rsid w:val="00057F11"/>
    <w:rsid w:val="00061339"/>
    <w:rsid w:val="0006554F"/>
    <w:rsid w:val="00070377"/>
    <w:rsid w:val="000714A6"/>
    <w:rsid w:val="00071A26"/>
    <w:rsid w:val="00072084"/>
    <w:rsid w:val="00074B52"/>
    <w:rsid w:val="00075D88"/>
    <w:rsid w:val="00076AEB"/>
    <w:rsid w:val="00077F85"/>
    <w:rsid w:val="00080C4E"/>
    <w:rsid w:val="00080DAF"/>
    <w:rsid w:val="00080FDD"/>
    <w:rsid w:val="00082894"/>
    <w:rsid w:val="000855D1"/>
    <w:rsid w:val="00085CBF"/>
    <w:rsid w:val="000878FE"/>
    <w:rsid w:val="00090853"/>
    <w:rsid w:val="0009265D"/>
    <w:rsid w:val="00092666"/>
    <w:rsid w:val="00092DFB"/>
    <w:rsid w:val="0009345D"/>
    <w:rsid w:val="00093888"/>
    <w:rsid w:val="000947E6"/>
    <w:rsid w:val="000950CD"/>
    <w:rsid w:val="00096DD2"/>
    <w:rsid w:val="000A2203"/>
    <w:rsid w:val="000A2636"/>
    <w:rsid w:val="000A2A57"/>
    <w:rsid w:val="000A3CFD"/>
    <w:rsid w:val="000A6254"/>
    <w:rsid w:val="000B4EFC"/>
    <w:rsid w:val="000B5440"/>
    <w:rsid w:val="000C1F2D"/>
    <w:rsid w:val="000C6420"/>
    <w:rsid w:val="000D0FD3"/>
    <w:rsid w:val="000D1609"/>
    <w:rsid w:val="000D1947"/>
    <w:rsid w:val="000D32B6"/>
    <w:rsid w:val="000D5C68"/>
    <w:rsid w:val="000D631D"/>
    <w:rsid w:val="000D758B"/>
    <w:rsid w:val="000D7922"/>
    <w:rsid w:val="000E05AA"/>
    <w:rsid w:val="000E429F"/>
    <w:rsid w:val="000E7DDA"/>
    <w:rsid w:val="000F0E4A"/>
    <w:rsid w:val="000F59D9"/>
    <w:rsid w:val="000F629E"/>
    <w:rsid w:val="001013EB"/>
    <w:rsid w:val="00101650"/>
    <w:rsid w:val="00101CD2"/>
    <w:rsid w:val="00103C11"/>
    <w:rsid w:val="00104936"/>
    <w:rsid w:val="0010586F"/>
    <w:rsid w:val="001067A3"/>
    <w:rsid w:val="001119AB"/>
    <w:rsid w:val="00111C6A"/>
    <w:rsid w:val="00112C3D"/>
    <w:rsid w:val="00115181"/>
    <w:rsid w:val="0011559A"/>
    <w:rsid w:val="001176E4"/>
    <w:rsid w:val="00117DAB"/>
    <w:rsid w:val="00121391"/>
    <w:rsid w:val="00123501"/>
    <w:rsid w:val="00123657"/>
    <w:rsid w:val="00123FA7"/>
    <w:rsid w:val="001253CC"/>
    <w:rsid w:val="00126F31"/>
    <w:rsid w:val="0013043C"/>
    <w:rsid w:val="00131550"/>
    <w:rsid w:val="00132E06"/>
    <w:rsid w:val="00133CBB"/>
    <w:rsid w:val="00134520"/>
    <w:rsid w:val="00135A3A"/>
    <w:rsid w:val="0013657A"/>
    <w:rsid w:val="001368EA"/>
    <w:rsid w:val="001369B8"/>
    <w:rsid w:val="00136E0C"/>
    <w:rsid w:val="00140982"/>
    <w:rsid w:val="00140B53"/>
    <w:rsid w:val="00145A55"/>
    <w:rsid w:val="00147402"/>
    <w:rsid w:val="00147A91"/>
    <w:rsid w:val="001503F3"/>
    <w:rsid w:val="00150B9E"/>
    <w:rsid w:val="00150C48"/>
    <w:rsid w:val="00151A34"/>
    <w:rsid w:val="00152187"/>
    <w:rsid w:val="0015394A"/>
    <w:rsid w:val="001544EB"/>
    <w:rsid w:val="00154820"/>
    <w:rsid w:val="001558AB"/>
    <w:rsid w:val="00155BEF"/>
    <w:rsid w:val="001579F4"/>
    <w:rsid w:val="00160B1A"/>
    <w:rsid w:val="00162747"/>
    <w:rsid w:val="001632B6"/>
    <w:rsid w:val="00167C57"/>
    <w:rsid w:val="00170456"/>
    <w:rsid w:val="00170E05"/>
    <w:rsid w:val="001729A5"/>
    <w:rsid w:val="00172C5D"/>
    <w:rsid w:val="00175855"/>
    <w:rsid w:val="0017697E"/>
    <w:rsid w:val="00176CF8"/>
    <w:rsid w:val="00182218"/>
    <w:rsid w:val="00182D32"/>
    <w:rsid w:val="0018301E"/>
    <w:rsid w:val="00184092"/>
    <w:rsid w:val="00184419"/>
    <w:rsid w:val="0018495A"/>
    <w:rsid w:val="0018620E"/>
    <w:rsid w:val="00186F09"/>
    <w:rsid w:val="0018700A"/>
    <w:rsid w:val="00187ADB"/>
    <w:rsid w:val="00190319"/>
    <w:rsid w:val="001907CD"/>
    <w:rsid w:val="001928F2"/>
    <w:rsid w:val="001939BD"/>
    <w:rsid w:val="00196447"/>
    <w:rsid w:val="00197676"/>
    <w:rsid w:val="0019794A"/>
    <w:rsid w:val="001A0B57"/>
    <w:rsid w:val="001A34BC"/>
    <w:rsid w:val="001A3D44"/>
    <w:rsid w:val="001A42A7"/>
    <w:rsid w:val="001A5307"/>
    <w:rsid w:val="001A6694"/>
    <w:rsid w:val="001A6C28"/>
    <w:rsid w:val="001A7C8F"/>
    <w:rsid w:val="001B2421"/>
    <w:rsid w:val="001B5520"/>
    <w:rsid w:val="001B5D94"/>
    <w:rsid w:val="001B5EF0"/>
    <w:rsid w:val="001B7E60"/>
    <w:rsid w:val="001C1635"/>
    <w:rsid w:val="001D0D00"/>
    <w:rsid w:val="001D16E5"/>
    <w:rsid w:val="001D1975"/>
    <w:rsid w:val="001D40A8"/>
    <w:rsid w:val="001D4183"/>
    <w:rsid w:val="001D5AD5"/>
    <w:rsid w:val="001D67D8"/>
    <w:rsid w:val="001E26BB"/>
    <w:rsid w:val="001E4463"/>
    <w:rsid w:val="001E4D6C"/>
    <w:rsid w:val="001E5098"/>
    <w:rsid w:val="001E61E4"/>
    <w:rsid w:val="001E6C5C"/>
    <w:rsid w:val="001F10BF"/>
    <w:rsid w:val="001F22CD"/>
    <w:rsid w:val="001F4263"/>
    <w:rsid w:val="001F53CD"/>
    <w:rsid w:val="001F6CE0"/>
    <w:rsid w:val="001F7175"/>
    <w:rsid w:val="001F71A4"/>
    <w:rsid w:val="00200998"/>
    <w:rsid w:val="00203FC5"/>
    <w:rsid w:val="00204ECF"/>
    <w:rsid w:val="00206D69"/>
    <w:rsid w:val="00207926"/>
    <w:rsid w:val="0021000E"/>
    <w:rsid w:val="00212EFD"/>
    <w:rsid w:val="00214A45"/>
    <w:rsid w:val="00216346"/>
    <w:rsid w:val="00216AEC"/>
    <w:rsid w:val="00221278"/>
    <w:rsid w:val="002225C1"/>
    <w:rsid w:val="00222813"/>
    <w:rsid w:val="00225308"/>
    <w:rsid w:val="00226748"/>
    <w:rsid w:val="00226A96"/>
    <w:rsid w:val="00227F39"/>
    <w:rsid w:val="00230E1E"/>
    <w:rsid w:val="002318A7"/>
    <w:rsid w:val="002322F7"/>
    <w:rsid w:val="002400AE"/>
    <w:rsid w:val="002422A2"/>
    <w:rsid w:val="002424CB"/>
    <w:rsid w:val="002426E8"/>
    <w:rsid w:val="00245792"/>
    <w:rsid w:val="00250369"/>
    <w:rsid w:val="0025513B"/>
    <w:rsid w:val="00255637"/>
    <w:rsid w:val="00261367"/>
    <w:rsid w:val="002637CA"/>
    <w:rsid w:val="0026426E"/>
    <w:rsid w:val="00264F97"/>
    <w:rsid w:val="00266D6F"/>
    <w:rsid w:val="0027096D"/>
    <w:rsid w:val="00272009"/>
    <w:rsid w:val="00272548"/>
    <w:rsid w:val="00272738"/>
    <w:rsid w:val="0027427D"/>
    <w:rsid w:val="002751DA"/>
    <w:rsid w:val="00283658"/>
    <w:rsid w:val="00283721"/>
    <w:rsid w:val="00284820"/>
    <w:rsid w:val="002852E2"/>
    <w:rsid w:val="002862BB"/>
    <w:rsid w:val="0029089C"/>
    <w:rsid w:val="002909C5"/>
    <w:rsid w:val="00292CA9"/>
    <w:rsid w:val="00293D91"/>
    <w:rsid w:val="0029463B"/>
    <w:rsid w:val="00295BAE"/>
    <w:rsid w:val="002972FA"/>
    <w:rsid w:val="00297536"/>
    <w:rsid w:val="002A0590"/>
    <w:rsid w:val="002A36C0"/>
    <w:rsid w:val="002A3C9D"/>
    <w:rsid w:val="002B0394"/>
    <w:rsid w:val="002B16FC"/>
    <w:rsid w:val="002B1E9B"/>
    <w:rsid w:val="002B1F2B"/>
    <w:rsid w:val="002B3BF0"/>
    <w:rsid w:val="002B777A"/>
    <w:rsid w:val="002B79EC"/>
    <w:rsid w:val="002C3069"/>
    <w:rsid w:val="002C3559"/>
    <w:rsid w:val="002C44FF"/>
    <w:rsid w:val="002C4C57"/>
    <w:rsid w:val="002C5126"/>
    <w:rsid w:val="002C5BFE"/>
    <w:rsid w:val="002C5DE3"/>
    <w:rsid w:val="002C604C"/>
    <w:rsid w:val="002C67E4"/>
    <w:rsid w:val="002C6A21"/>
    <w:rsid w:val="002C6F77"/>
    <w:rsid w:val="002C7954"/>
    <w:rsid w:val="002D0551"/>
    <w:rsid w:val="002D08DF"/>
    <w:rsid w:val="002D2A74"/>
    <w:rsid w:val="002D4EBB"/>
    <w:rsid w:val="002E04EF"/>
    <w:rsid w:val="002E08E8"/>
    <w:rsid w:val="002E157C"/>
    <w:rsid w:val="002E2B39"/>
    <w:rsid w:val="002F2705"/>
    <w:rsid w:val="002F2971"/>
    <w:rsid w:val="002F3622"/>
    <w:rsid w:val="00303770"/>
    <w:rsid w:val="00304755"/>
    <w:rsid w:val="00311E0C"/>
    <w:rsid w:val="00312DD9"/>
    <w:rsid w:val="00313268"/>
    <w:rsid w:val="00316925"/>
    <w:rsid w:val="0032163F"/>
    <w:rsid w:val="00321E70"/>
    <w:rsid w:val="00322D7A"/>
    <w:rsid w:val="00323095"/>
    <w:rsid w:val="00326D4E"/>
    <w:rsid w:val="00333DA4"/>
    <w:rsid w:val="00334C40"/>
    <w:rsid w:val="003357E7"/>
    <w:rsid w:val="00335903"/>
    <w:rsid w:val="0033632C"/>
    <w:rsid w:val="00336391"/>
    <w:rsid w:val="00337DE4"/>
    <w:rsid w:val="00340644"/>
    <w:rsid w:val="003411A5"/>
    <w:rsid w:val="00341CF7"/>
    <w:rsid w:val="003440E4"/>
    <w:rsid w:val="00344E8D"/>
    <w:rsid w:val="003458FA"/>
    <w:rsid w:val="0034614D"/>
    <w:rsid w:val="003464A5"/>
    <w:rsid w:val="003533F8"/>
    <w:rsid w:val="00354066"/>
    <w:rsid w:val="0035419F"/>
    <w:rsid w:val="00354BA2"/>
    <w:rsid w:val="003550A5"/>
    <w:rsid w:val="00356F7D"/>
    <w:rsid w:val="003571E6"/>
    <w:rsid w:val="00357EBD"/>
    <w:rsid w:val="0036438D"/>
    <w:rsid w:val="00365972"/>
    <w:rsid w:val="00367703"/>
    <w:rsid w:val="00373CBC"/>
    <w:rsid w:val="003774BC"/>
    <w:rsid w:val="0038023D"/>
    <w:rsid w:val="00382E17"/>
    <w:rsid w:val="00384D39"/>
    <w:rsid w:val="00385705"/>
    <w:rsid w:val="003858BF"/>
    <w:rsid w:val="00386423"/>
    <w:rsid w:val="00386479"/>
    <w:rsid w:val="00387DE5"/>
    <w:rsid w:val="00391899"/>
    <w:rsid w:val="003936EA"/>
    <w:rsid w:val="00393B9B"/>
    <w:rsid w:val="00394407"/>
    <w:rsid w:val="00395AD4"/>
    <w:rsid w:val="00395CA5"/>
    <w:rsid w:val="00396358"/>
    <w:rsid w:val="003963EF"/>
    <w:rsid w:val="00397C28"/>
    <w:rsid w:val="003A0DE3"/>
    <w:rsid w:val="003A12FB"/>
    <w:rsid w:val="003A41E4"/>
    <w:rsid w:val="003A661B"/>
    <w:rsid w:val="003A7D0F"/>
    <w:rsid w:val="003B0795"/>
    <w:rsid w:val="003B1AC3"/>
    <w:rsid w:val="003B2EE8"/>
    <w:rsid w:val="003B38DD"/>
    <w:rsid w:val="003B4E7E"/>
    <w:rsid w:val="003B6996"/>
    <w:rsid w:val="003B715D"/>
    <w:rsid w:val="003C25AB"/>
    <w:rsid w:val="003C2723"/>
    <w:rsid w:val="003C2C04"/>
    <w:rsid w:val="003C3996"/>
    <w:rsid w:val="003C3AFC"/>
    <w:rsid w:val="003C47AE"/>
    <w:rsid w:val="003C4AAC"/>
    <w:rsid w:val="003C691F"/>
    <w:rsid w:val="003C77B0"/>
    <w:rsid w:val="003D0A35"/>
    <w:rsid w:val="003D0A7B"/>
    <w:rsid w:val="003D3AF0"/>
    <w:rsid w:val="003E04DE"/>
    <w:rsid w:val="003E3C36"/>
    <w:rsid w:val="003E5270"/>
    <w:rsid w:val="003E760D"/>
    <w:rsid w:val="003E7E4E"/>
    <w:rsid w:val="003F0E6C"/>
    <w:rsid w:val="003F19B9"/>
    <w:rsid w:val="003F2315"/>
    <w:rsid w:val="003F54B4"/>
    <w:rsid w:val="003F7111"/>
    <w:rsid w:val="00401397"/>
    <w:rsid w:val="00401889"/>
    <w:rsid w:val="004045AE"/>
    <w:rsid w:val="00407071"/>
    <w:rsid w:val="00412A8E"/>
    <w:rsid w:val="00413BD9"/>
    <w:rsid w:val="00414889"/>
    <w:rsid w:val="00415100"/>
    <w:rsid w:val="0041522D"/>
    <w:rsid w:val="004171F8"/>
    <w:rsid w:val="00417A4D"/>
    <w:rsid w:val="00422ED5"/>
    <w:rsid w:val="0042380F"/>
    <w:rsid w:val="00424013"/>
    <w:rsid w:val="00430366"/>
    <w:rsid w:val="00430ADB"/>
    <w:rsid w:val="00431D11"/>
    <w:rsid w:val="00431D9E"/>
    <w:rsid w:val="00432186"/>
    <w:rsid w:val="00436D8E"/>
    <w:rsid w:val="00443909"/>
    <w:rsid w:val="00443B7B"/>
    <w:rsid w:val="0044552E"/>
    <w:rsid w:val="00445A15"/>
    <w:rsid w:val="00445B70"/>
    <w:rsid w:val="00447402"/>
    <w:rsid w:val="00451477"/>
    <w:rsid w:val="00452119"/>
    <w:rsid w:val="00452C98"/>
    <w:rsid w:val="0045334B"/>
    <w:rsid w:val="00454155"/>
    <w:rsid w:val="004552CA"/>
    <w:rsid w:val="004575CD"/>
    <w:rsid w:val="0046487E"/>
    <w:rsid w:val="004666F3"/>
    <w:rsid w:val="004670F0"/>
    <w:rsid w:val="00467720"/>
    <w:rsid w:val="004704A9"/>
    <w:rsid w:val="00473650"/>
    <w:rsid w:val="00475437"/>
    <w:rsid w:val="00475A21"/>
    <w:rsid w:val="004765EB"/>
    <w:rsid w:val="004773E6"/>
    <w:rsid w:val="00480422"/>
    <w:rsid w:val="004805C3"/>
    <w:rsid w:val="0048212D"/>
    <w:rsid w:val="00482871"/>
    <w:rsid w:val="004840CB"/>
    <w:rsid w:val="00484157"/>
    <w:rsid w:val="0048415B"/>
    <w:rsid w:val="00484293"/>
    <w:rsid w:val="00484D2D"/>
    <w:rsid w:val="00487516"/>
    <w:rsid w:val="00490C13"/>
    <w:rsid w:val="00491396"/>
    <w:rsid w:val="00491C66"/>
    <w:rsid w:val="0049399D"/>
    <w:rsid w:val="0049431A"/>
    <w:rsid w:val="004A2D94"/>
    <w:rsid w:val="004A334C"/>
    <w:rsid w:val="004A3757"/>
    <w:rsid w:val="004A45B2"/>
    <w:rsid w:val="004A549C"/>
    <w:rsid w:val="004A5818"/>
    <w:rsid w:val="004A665F"/>
    <w:rsid w:val="004A7501"/>
    <w:rsid w:val="004B1B0A"/>
    <w:rsid w:val="004B1FA4"/>
    <w:rsid w:val="004B2689"/>
    <w:rsid w:val="004B38CF"/>
    <w:rsid w:val="004B3A60"/>
    <w:rsid w:val="004B3BEE"/>
    <w:rsid w:val="004B7007"/>
    <w:rsid w:val="004C1148"/>
    <w:rsid w:val="004C228F"/>
    <w:rsid w:val="004C257F"/>
    <w:rsid w:val="004C39A3"/>
    <w:rsid w:val="004C49F0"/>
    <w:rsid w:val="004C5EDD"/>
    <w:rsid w:val="004D035F"/>
    <w:rsid w:val="004D1350"/>
    <w:rsid w:val="004D1B06"/>
    <w:rsid w:val="004D4AB5"/>
    <w:rsid w:val="004D532C"/>
    <w:rsid w:val="004D55A2"/>
    <w:rsid w:val="004D7398"/>
    <w:rsid w:val="004E10EE"/>
    <w:rsid w:val="004E1A55"/>
    <w:rsid w:val="004E1E27"/>
    <w:rsid w:val="004E4E9E"/>
    <w:rsid w:val="004E4F43"/>
    <w:rsid w:val="004E7A11"/>
    <w:rsid w:val="004F32A3"/>
    <w:rsid w:val="004F4EB7"/>
    <w:rsid w:val="004F65C2"/>
    <w:rsid w:val="004F7EFB"/>
    <w:rsid w:val="005041DF"/>
    <w:rsid w:val="0050443D"/>
    <w:rsid w:val="0050445B"/>
    <w:rsid w:val="00505C76"/>
    <w:rsid w:val="00506159"/>
    <w:rsid w:val="00506983"/>
    <w:rsid w:val="0051008F"/>
    <w:rsid w:val="005106A1"/>
    <w:rsid w:val="005115AC"/>
    <w:rsid w:val="0051483D"/>
    <w:rsid w:val="00515027"/>
    <w:rsid w:val="00516F2A"/>
    <w:rsid w:val="00517AA5"/>
    <w:rsid w:val="00523819"/>
    <w:rsid w:val="0053013A"/>
    <w:rsid w:val="00530B6A"/>
    <w:rsid w:val="00532B0D"/>
    <w:rsid w:val="005332B3"/>
    <w:rsid w:val="005336D6"/>
    <w:rsid w:val="0053415C"/>
    <w:rsid w:val="005355B2"/>
    <w:rsid w:val="00535997"/>
    <w:rsid w:val="00535CF4"/>
    <w:rsid w:val="00536042"/>
    <w:rsid w:val="00536B15"/>
    <w:rsid w:val="00537AC0"/>
    <w:rsid w:val="00541700"/>
    <w:rsid w:val="0054263B"/>
    <w:rsid w:val="005465CE"/>
    <w:rsid w:val="0054720F"/>
    <w:rsid w:val="00547B7C"/>
    <w:rsid w:val="005504AB"/>
    <w:rsid w:val="005515ED"/>
    <w:rsid w:val="00555C97"/>
    <w:rsid w:val="005560CC"/>
    <w:rsid w:val="00557A38"/>
    <w:rsid w:val="00561CF7"/>
    <w:rsid w:val="0056313D"/>
    <w:rsid w:val="005647BB"/>
    <w:rsid w:val="00564A81"/>
    <w:rsid w:val="0057512C"/>
    <w:rsid w:val="0057563C"/>
    <w:rsid w:val="00576D2E"/>
    <w:rsid w:val="005776F2"/>
    <w:rsid w:val="00577ED7"/>
    <w:rsid w:val="00580D40"/>
    <w:rsid w:val="005826B8"/>
    <w:rsid w:val="005835A7"/>
    <w:rsid w:val="005849D0"/>
    <w:rsid w:val="0058543B"/>
    <w:rsid w:val="00585887"/>
    <w:rsid w:val="00586528"/>
    <w:rsid w:val="00586BBC"/>
    <w:rsid w:val="0059136E"/>
    <w:rsid w:val="00591411"/>
    <w:rsid w:val="00595BC4"/>
    <w:rsid w:val="00596BFF"/>
    <w:rsid w:val="005A1A12"/>
    <w:rsid w:val="005A54CC"/>
    <w:rsid w:val="005A57D9"/>
    <w:rsid w:val="005A5D31"/>
    <w:rsid w:val="005A5DF7"/>
    <w:rsid w:val="005A7565"/>
    <w:rsid w:val="005B16A9"/>
    <w:rsid w:val="005B4408"/>
    <w:rsid w:val="005B4750"/>
    <w:rsid w:val="005B4A90"/>
    <w:rsid w:val="005B4F84"/>
    <w:rsid w:val="005B558D"/>
    <w:rsid w:val="005B5753"/>
    <w:rsid w:val="005B64BF"/>
    <w:rsid w:val="005B6AEE"/>
    <w:rsid w:val="005B72B4"/>
    <w:rsid w:val="005B7B8E"/>
    <w:rsid w:val="005C0280"/>
    <w:rsid w:val="005C076C"/>
    <w:rsid w:val="005C0FBA"/>
    <w:rsid w:val="005C1BB7"/>
    <w:rsid w:val="005C2428"/>
    <w:rsid w:val="005C5774"/>
    <w:rsid w:val="005C5FE8"/>
    <w:rsid w:val="005C6890"/>
    <w:rsid w:val="005C71C4"/>
    <w:rsid w:val="005C7782"/>
    <w:rsid w:val="005C7A3D"/>
    <w:rsid w:val="005D4D8A"/>
    <w:rsid w:val="005D5679"/>
    <w:rsid w:val="005D5861"/>
    <w:rsid w:val="005D5AE7"/>
    <w:rsid w:val="005E078C"/>
    <w:rsid w:val="005E18D9"/>
    <w:rsid w:val="005E200E"/>
    <w:rsid w:val="005E326A"/>
    <w:rsid w:val="005E4519"/>
    <w:rsid w:val="005E482E"/>
    <w:rsid w:val="005E607E"/>
    <w:rsid w:val="005E7643"/>
    <w:rsid w:val="005F057F"/>
    <w:rsid w:val="005F12C3"/>
    <w:rsid w:val="005F1E72"/>
    <w:rsid w:val="005F2C4C"/>
    <w:rsid w:val="005F31EB"/>
    <w:rsid w:val="005F4DAD"/>
    <w:rsid w:val="005F614E"/>
    <w:rsid w:val="005F62CE"/>
    <w:rsid w:val="005F7B67"/>
    <w:rsid w:val="005F7EBE"/>
    <w:rsid w:val="005F7F9D"/>
    <w:rsid w:val="00601583"/>
    <w:rsid w:val="0060178A"/>
    <w:rsid w:val="00601858"/>
    <w:rsid w:val="00603C8D"/>
    <w:rsid w:val="00605170"/>
    <w:rsid w:val="0060535E"/>
    <w:rsid w:val="006053BF"/>
    <w:rsid w:val="006064C1"/>
    <w:rsid w:val="00606A74"/>
    <w:rsid w:val="006071E5"/>
    <w:rsid w:val="006109AE"/>
    <w:rsid w:val="00613239"/>
    <w:rsid w:val="00616C7F"/>
    <w:rsid w:val="00616CA4"/>
    <w:rsid w:val="00623002"/>
    <w:rsid w:val="0062386C"/>
    <w:rsid w:val="00623B1A"/>
    <w:rsid w:val="006242F1"/>
    <w:rsid w:val="006245E6"/>
    <w:rsid w:val="00624D30"/>
    <w:rsid w:val="006272EC"/>
    <w:rsid w:val="0062769B"/>
    <w:rsid w:val="006303A8"/>
    <w:rsid w:val="00631657"/>
    <w:rsid w:val="00632F3B"/>
    <w:rsid w:val="00633C08"/>
    <w:rsid w:val="00634592"/>
    <w:rsid w:val="00634BF4"/>
    <w:rsid w:val="00636C41"/>
    <w:rsid w:val="00637B86"/>
    <w:rsid w:val="00640825"/>
    <w:rsid w:val="00640C82"/>
    <w:rsid w:val="006415D0"/>
    <w:rsid w:val="00641CB1"/>
    <w:rsid w:val="0064214B"/>
    <w:rsid w:val="00643074"/>
    <w:rsid w:val="00644B48"/>
    <w:rsid w:val="00645751"/>
    <w:rsid w:val="00646651"/>
    <w:rsid w:val="00647111"/>
    <w:rsid w:val="00647F25"/>
    <w:rsid w:val="00651CB8"/>
    <w:rsid w:val="0065453E"/>
    <w:rsid w:val="00654996"/>
    <w:rsid w:val="00655493"/>
    <w:rsid w:val="006555FB"/>
    <w:rsid w:val="006557D4"/>
    <w:rsid w:val="00655B31"/>
    <w:rsid w:val="00660800"/>
    <w:rsid w:val="00661418"/>
    <w:rsid w:val="00661915"/>
    <w:rsid w:val="0066197B"/>
    <w:rsid w:val="00672CC9"/>
    <w:rsid w:val="00673659"/>
    <w:rsid w:val="006744BF"/>
    <w:rsid w:val="0067485F"/>
    <w:rsid w:val="00675B6A"/>
    <w:rsid w:val="0067738D"/>
    <w:rsid w:val="006776A5"/>
    <w:rsid w:val="00677B9D"/>
    <w:rsid w:val="0068134D"/>
    <w:rsid w:val="006848E6"/>
    <w:rsid w:val="00686C44"/>
    <w:rsid w:val="00691D37"/>
    <w:rsid w:val="00693237"/>
    <w:rsid w:val="006951A3"/>
    <w:rsid w:val="00695664"/>
    <w:rsid w:val="006959C9"/>
    <w:rsid w:val="006964E0"/>
    <w:rsid w:val="006A0097"/>
    <w:rsid w:val="006A0582"/>
    <w:rsid w:val="006A13F6"/>
    <w:rsid w:val="006A26DF"/>
    <w:rsid w:val="006A3DD9"/>
    <w:rsid w:val="006A564A"/>
    <w:rsid w:val="006A6BD8"/>
    <w:rsid w:val="006A7D5D"/>
    <w:rsid w:val="006B0488"/>
    <w:rsid w:val="006B14B6"/>
    <w:rsid w:val="006B190D"/>
    <w:rsid w:val="006B244A"/>
    <w:rsid w:val="006B3B4E"/>
    <w:rsid w:val="006B4D3F"/>
    <w:rsid w:val="006B6C96"/>
    <w:rsid w:val="006C1271"/>
    <w:rsid w:val="006C4B7E"/>
    <w:rsid w:val="006C5594"/>
    <w:rsid w:val="006D45FC"/>
    <w:rsid w:val="006D45FE"/>
    <w:rsid w:val="006D542E"/>
    <w:rsid w:val="006D5E4B"/>
    <w:rsid w:val="006D6568"/>
    <w:rsid w:val="006E3A1E"/>
    <w:rsid w:val="006E4136"/>
    <w:rsid w:val="006E460F"/>
    <w:rsid w:val="006F0ECC"/>
    <w:rsid w:val="006F11F3"/>
    <w:rsid w:val="006F289D"/>
    <w:rsid w:val="006F4972"/>
    <w:rsid w:val="006F4D35"/>
    <w:rsid w:val="006F66E4"/>
    <w:rsid w:val="006F77B1"/>
    <w:rsid w:val="006F7A52"/>
    <w:rsid w:val="007013E1"/>
    <w:rsid w:val="00704C49"/>
    <w:rsid w:val="00706ADA"/>
    <w:rsid w:val="007101F7"/>
    <w:rsid w:val="0071022F"/>
    <w:rsid w:val="007144B4"/>
    <w:rsid w:val="00715ED7"/>
    <w:rsid w:val="00721357"/>
    <w:rsid w:val="007216BB"/>
    <w:rsid w:val="00723205"/>
    <w:rsid w:val="007278EE"/>
    <w:rsid w:val="0073091D"/>
    <w:rsid w:val="00732AD9"/>
    <w:rsid w:val="00734959"/>
    <w:rsid w:val="00735CF4"/>
    <w:rsid w:val="00737A1E"/>
    <w:rsid w:val="00737C1D"/>
    <w:rsid w:val="0074284C"/>
    <w:rsid w:val="00742D7A"/>
    <w:rsid w:val="00743BD4"/>
    <w:rsid w:val="00743CD9"/>
    <w:rsid w:val="00746735"/>
    <w:rsid w:val="007470B4"/>
    <w:rsid w:val="0074781B"/>
    <w:rsid w:val="007479A7"/>
    <w:rsid w:val="00750BA6"/>
    <w:rsid w:val="00750EA8"/>
    <w:rsid w:val="00750F43"/>
    <w:rsid w:val="00754DA8"/>
    <w:rsid w:val="00760D8B"/>
    <w:rsid w:val="007659D6"/>
    <w:rsid w:val="00770BA4"/>
    <w:rsid w:val="00771223"/>
    <w:rsid w:val="00772E40"/>
    <w:rsid w:val="00773A29"/>
    <w:rsid w:val="007759BD"/>
    <w:rsid w:val="007768E9"/>
    <w:rsid w:val="00777285"/>
    <w:rsid w:val="007812B5"/>
    <w:rsid w:val="00783AB3"/>
    <w:rsid w:val="00786D96"/>
    <w:rsid w:val="00790906"/>
    <w:rsid w:val="00791BFA"/>
    <w:rsid w:val="007920D7"/>
    <w:rsid w:val="0079252F"/>
    <w:rsid w:val="00794207"/>
    <w:rsid w:val="007957F4"/>
    <w:rsid w:val="007A0F91"/>
    <w:rsid w:val="007A2F04"/>
    <w:rsid w:val="007A48BF"/>
    <w:rsid w:val="007A52FB"/>
    <w:rsid w:val="007A6ED3"/>
    <w:rsid w:val="007B042B"/>
    <w:rsid w:val="007B2EAB"/>
    <w:rsid w:val="007B3840"/>
    <w:rsid w:val="007B3982"/>
    <w:rsid w:val="007B58BD"/>
    <w:rsid w:val="007B6D66"/>
    <w:rsid w:val="007B7C45"/>
    <w:rsid w:val="007C463F"/>
    <w:rsid w:val="007C618D"/>
    <w:rsid w:val="007D27F4"/>
    <w:rsid w:val="007D2884"/>
    <w:rsid w:val="007D29F9"/>
    <w:rsid w:val="007D43A5"/>
    <w:rsid w:val="007D6FEE"/>
    <w:rsid w:val="007E1D3A"/>
    <w:rsid w:val="007E38E4"/>
    <w:rsid w:val="007E3D4C"/>
    <w:rsid w:val="007E4EF9"/>
    <w:rsid w:val="007E58CB"/>
    <w:rsid w:val="007F0E2F"/>
    <w:rsid w:val="007F3C6C"/>
    <w:rsid w:val="007F41FE"/>
    <w:rsid w:val="007F5722"/>
    <w:rsid w:val="007F5C4B"/>
    <w:rsid w:val="007F7626"/>
    <w:rsid w:val="00800767"/>
    <w:rsid w:val="00800E5A"/>
    <w:rsid w:val="0080111C"/>
    <w:rsid w:val="008025CA"/>
    <w:rsid w:val="00802848"/>
    <w:rsid w:val="0080300B"/>
    <w:rsid w:val="0080406D"/>
    <w:rsid w:val="00805899"/>
    <w:rsid w:val="0080611D"/>
    <w:rsid w:val="00806335"/>
    <w:rsid w:val="00810050"/>
    <w:rsid w:val="00810B0A"/>
    <w:rsid w:val="00810C3F"/>
    <w:rsid w:val="00810E7D"/>
    <w:rsid w:val="00811C0C"/>
    <w:rsid w:val="008122D1"/>
    <w:rsid w:val="008128AF"/>
    <w:rsid w:val="00812A9C"/>
    <w:rsid w:val="008153DE"/>
    <w:rsid w:val="00815B48"/>
    <w:rsid w:val="00816A0F"/>
    <w:rsid w:val="00817B97"/>
    <w:rsid w:val="00820519"/>
    <w:rsid w:val="00820BA6"/>
    <w:rsid w:val="00822075"/>
    <w:rsid w:val="00822AAC"/>
    <w:rsid w:val="00823494"/>
    <w:rsid w:val="00824438"/>
    <w:rsid w:val="00824849"/>
    <w:rsid w:val="0082726D"/>
    <w:rsid w:val="00827DC9"/>
    <w:rsid w:val="008304BA"/>
    <w:rsid w:val="00832357"/>
    <w:rsid w:val="00833C05"/>
    <w:rsid w:val="00835433"/>
    <w:rsid w:val="008401F9"/>
    <w:rsid w:val="008407C2"/>
    <w:rsid w:val="00841C5B"/>
    <w:rsid w:val="00842F37"/>
    <w:rsid w:val="00843DD8"/>
    <w:rsid w:val="00844458"/>
    <w:rsid w:val="00846EEE"/>
    <w:rsid w:val="00850D59"/>
    <w:rsid w:val="008520B7"/>
    <w:rsid w:val="00852354"/>
    <w:rsid w:val="0085265A"/>
    <w:rsid w:val="008570BC"/>
    <w:rsid w:val="00857B23"/>
    <w:rsid w:val="00861B42"/>
    <w:rsid w:val="0086251F"/>
    <w:rsid w:val="00862986"/>
    <w:rsid w:val="008632CD"/>
    <w:rsid w:val="00863348"/>
    <w:rsid w:val="008654D4"/>
    <w:rsid w:val="008658FD"/>
    <w:rsid w:val="00865C02"/>
    <w:rsid w:val="00866711"/>
    <w:rsid w:val="008672C9"/>
    <w:rsid w:val="0087397A"/>
    <w:rsid w:val="0087472D"/>
    <w:rsid w:val="00883B22"/>
    <w:rsid w:val="0088533B"/>
    <w:rsid w:val="008864E6"/>
    <w:rsid w:val="008901EC"/>
    <w:rsid w:val="00890C22"/>
    <w:rsid w:val="00891601"/>
    <w:rsid w:val="00894645"/>
    <w:rsid w:val="008955C8"/>
    <w:rsid w:val="00896762"/>
    <w:rsid w:val="00896F65"/>
    <w:rsid w:val="00897405"/>
    <w:rsid w:val="00897928"/>
    <w:rsid w:val="008A0263"/>
    <w:rsid w:val="008A1353"/>
    <w:rsid w:val="008A1525"/>
    <w:rsid w:val="008A214D"/>
    <w:rsid w:val="008A387F"/>
    <w:rsid w:val="008A412E"/>
    <w:rsid w:val="008B0E32"/>
    <w:rsid w:val="008B56C4"/>
    <w:rsid w:val="008C01E2"/>
    <w:rsid w:val="008C07B4"/>
    <w:rsid w:val="008C0D71"/>
    <w:rsid w:val="008C1118"/>
    <w:rsid w:val="008C4B44"/>
    <w:rsid w:val="008D07BA"/>
    <w:rsid w:val="008D0951"/>
    <w:rsid w:val="008D28DA"/>
    <w:rsid w:val="008D2A77"/>
    <w:rsid w:val="008D2FF2"/>
    <w:rsid w:val="008D51A2"/>
    <w:rsid w:val="008D6258"/>
    <w:rsid w:val="008D6E18"/>
    <w:rsid w:val="008D7856"/>
    <w:rsid w:val="008E21BE"/>
    <w:rsid w:val="008E3B16"/>
    <w:rsid w:val="008E4FD5"/>
    <w:rsid w:val="008E7272"/>
    <w:rsid w:val="008F3AB0"/>
    <w:rsid w:val="008F4EC3"/>
    <w:rsid w:val="008F4EE4"/>
    <w:rsid w:val="008F5889"/>
    <w:rsid w:val="008F61AC"/>
    <w:rsid w:val="008F75C3"/>
    <w:rsid w:val="0090046D"/>
    <w:rsid w:val="00901F48"/>
    <w:rsid w:val="009027C0"/>
    <w:rsid w:val="00903286"/>
    <w:rsid w:val="00911BD4"/>
    <w:rsid w:val="00911F30"/>
    <w:rsid w:val="00916E4C"/>
    <w:rsid w:val="0092088B"/>
    <w:rsid w:val="009219BE"/>
    <w:rsid w:val="00922BEA"/>
    <w:rsid w:val="009254CE"/>
    <w:rsid w:val="00926462"/>
    <w:rsid w:val="00926B34"/>
    <w:rsid w:val="00927347"/>
    <w:rsid w:val="00934D1F"/>
    <w:rsid w:val="009360EE"/>
    <w:rsid w:val="00941157"/>
    <w:rsid w:val="009452FD"/>
    <w:rsid w:val="009457D0"/>
    <w:rsid w:val="00946301"/>
    <w:rsid w:val="00952E86"/>
    <w:rsid w:val="009558F6"/>
    <w:rsid w:val="00956066"/>
    <w:rsid w:val="00956D78"/>
    <w:rsid w:val="0096206A"/>
    <w:rsid w:val="00962A8B"/>
    <w:rsid w:val="00963019"/>
    <w:rsid w:val="0097195C"/>
    <w:rsid w:val="009726A7"/>
    <w:rsid w:val="009726AE"/>
    <w:rsid w:val="00972BB6"/>
    <w:rsid w:val="00972C14"/>
    <w:rsid w:val="00973F73"/>
    <w:rsid w:val="009812A6"/>
    <w:rsid w:val="00982FA0"/>
    <w:rsid w:val="00984527"/>
    <w:rsid w:val="00990463"/>
    <w:rsid w:val="00992220"/>
    <w:rsid w:val="009968F9"/>
    <w:rsid w:val="009A0501"/>
    <w:rsid w:val="009A1ABB"/>
    <w:rsid w:val="009A1F00"/>
    <w:rsid w:val="009A4465"/>
    <w:rsid w:val="009A4C3C"/>
    <w:rsid w:val="009A55F6"/>
    <w:rsid w:val="009A5C36"/>
    <w:rsid w:val="009A6884"/>
    <w:rsid w:val="009A6D29"/>
    <w:rsid w:val="009A78C0"/>
    <w:rsid w:val="009B04E2"/>
    <w:rsid w:val="009B0C1D"/>
    <w:rsid w:val="009B1588"/>
    <w:rsid w:val="009B3280"/>
    <w:rsid w:val="009B32FB"/>
    <w:rsid w:val="009B4E9A"/>
    <w:rsid w:val="009B4ED1"/>
    <w:rsid w:val="009B5233"/>
    <w:rsid w:val="009B78ED"/>
    <w:rsid w:val="009B792C"/>
    <w:rsid w:val="009C0B0B"/>
    <w:rsid w:val="009C0F25"/>
    <w:rsid w:val="009C0FDB"/>
    <w:rsid w:val="009C17B0"/>
    <w:rsid w:val="009C35CD"/>
    <w:rsid w:val="009C7D89"/>
    <w:rsid w:val="009D5830"/>
    <w:rsid w:val="009D6D72"/>
    <w:rsid w:val="009E1370"/>
    <w:rsid w:val="009E20E5"/>
    <w:rsid w:val="009E3371"/>
    <w:rsid w:val="009E457F"/>
    <w:rsid w:val="009E4607"/>
    <w:rsid w:val="009E4F67"/>
    <w:rsid w:val="009E5C47"/>
    <w:rsid w:val="009E60CA"/>
    <w:rsid w:val="009E686B"/>
    <w:rsid w:val="009F1961"/>
    <w:rsid w:val="009F2561"/>
    <w:rsid w:val="009F25B6"/>
    <w:rsid w:val="009F3E23"/>
    <w:rsid w:val="009F4E8D"/>
    <w:rsid w:val="00A00A61"/>
    <w:rsid w:val="00A00E4D"/>
    <w:rsid w:val="00A04AA2"/>
    <w:rsid w:val="00A0539B"/>
    <w:rsid w:val="00A06934"/>
    <w:rsid w:val="00A11519"/>
    <w:rsid w:val="00A12C29"/>
    <w:rsid w:val="00A12F73"/>
    <w:rsid w:val="00A13CB1"/>
    <w:rsid w:val="00A1429C"/>
    <w:rsid w:val="00A15622"/>
    <w:rsid w:val="00A159B6"/>
    <w:rsid w:val="00A16963"/>
    <w:rsid w:val="00A22169"/>
    <w:rsid w:val="00A22FC3"/>
    <w:rsid w:val="00A269F7"/>
    <w:rsid w:val="00A26F5B"/>
    <w:rsid w:val="00A27F73"/>
    <w:rsid w:val="00A310BC"/>
    <w:rsid w:val="00A32252"/>
    <w:rsid w:val="00A33A39"/>
    <w:rsid w:val="00A34526"/>
    <w:rsid w:val="00A379F0"/>
    <w:rsid w:val="00A41426"/>
    <w:rsid w:val="00A432C2"/>
    <w:rsid w:val="00A45A1E"/>
    <w:rsid w:val="00A45D03"/>
    <w:rsid w:val="00A60954"/>
    <w:rsid w:val="00A60AE4"/>
    <w:rsid w:val="00A61295"/>
    <w:rsid w:val="00A614B5"/>
    <w:rsid w:val="00A62250"/>
    <w:rsid w:val="00A63EDD"/>
    <w:rsid w:val="00A7163A"/>
    <w:rsid w:val="00A7323F"/>
    <w:rsid w:val="00A741D3"/>
    <w:rsid w:val="00A74CE4"/>
    <w:rsid w:val="00A763D2"/>
    <w:rsid w:val="00A77DDB"/>
    <w:rsid w:val="00A81B1A"/>
    <w:rsid w:val="00A81D85"/>
    <w:rsid w:val="00A83520"/>
    <w:rsid w:val="00A83F36"/>
    <w:rsid w:val="00A86328"/>
    <w:rsid w:val="00A865D5"/>
    <w:rsid w:val="00A86827"/>
    <w:rsid w:val="00A90119"/>
    <w:rsid w:val="00A91496"/>
    <w:rsid w:val="00A919AF"/>
    <w:rsid w:val="00A91AC9"/>
    <w:rsid w:val="00A91FF5"/>
    <w:rsid w:val="00A921E2"/>
    <w:rsid w:val="00A931E4"/>
    <w:rsid w:val="00AA18A4"/>
    <w:rsid w:val="00AA1C72"/>
    <w:rsid w:val="00AA2D10"/>
    <w:rsid w:val="00AA3316"/>
    <w:rsid w:val="00AA41F6"/>
    <w:rsid w:val="00AA565D"/>
    <w:rsid w:val="00AA6EDE"/>
    <w:rsid w:val="00AA7030"/>
    <w:rsid w:val="00AA7834"/>
    <w:rsid w:val="00AA7E1E"/>
    <w:rsid w:val="00AB660A"/>
    <w:rsid w:val="00AB7AE1"/>
    <w:rsid w:val="00AC05D2"/>
    <w:rsid w:val="00AC1EBA"/>
    <w:rsid w:val="00AC21C5"/>
    <w:rsid w:val="00AC320D"/>
    <w:rsid w:val="00AC3C45"/>
    <w:rsid w:val="00AD04EE"/>
    <w:rsid w:val="00AD0F61"/>
    <w:rsid w:val="00AD6445"/>
    <w:rsid w:val="00AD764B"/>
    <w:rsid w:val="00AE1A31"/>
    <w:rsid w:val="00AE33DB"/>
    <w:rsid w:val="00AE5BE4"/>
    <w:rsid w:val="00AE6621"/>
    <w:rsid w:val="00AE6CCC"/>
    <w:rsid w:val="00AE7FC8"/>
    <w:rsid w:val="00AF0267"/>
    <w:rsid w:val="00AF54DE"/>
    <w:rsid w:val="00AF5925"/>
    <w:rsid w:val="00AF5CE3"/>
    <w:rsid w:val="00AF6742"/>
    <w:rsid w:val="00AF6C7B"/>
    <w:rsid w:val="00B00C4C"/>
    <w:rsid w:val="00B02489"/>
    <w:rsid w:val="00B0256E"/>
    <w:rsid w:val="00B0318D"/>
    <w:rsid w:val="00B046CD"/>
    <w:rsid w:val="00B058E0"/>
    <w:rsid w:val="00B07D2B"/>
    <w:rsid w:val="00B1142E"/>
    <w:rsid w:val="00B15209"/>
    <w:rsid w:val="00B1636F"/>
    <w:rsid w:val="00B174E4"/>
    <w:rsid w:val="00B1760E"/>
    <w:rsid w:val="00B17D35"/>
    <w:rsid w:val="00B20692"/>
    <w:rsid w:val="00B21011"/>
    <w:rsid w:val="00B215AC"/>
    <w:rsid w:val="00B21A02"/>
    <w:rsid w:val="00B22EAE"/>
    <w:rsid w:val="00B23759"/>
    <w:rsid w:val="00B25D6D"/>
    <w:rsid w:val="00B270A6"/>
    <w:rsid w:val="00B36332"/>
    <w:rsid w:val="00B3692E"/>
    <w:rsid w:val="00B372FE"/>
    <w:rsid w:val="00B421D0"/>
    <w:rsid w:val="00B43AC0"/>
    <w:rsid w:val="00B4482B"/>
    <w:rsid w:val="00B45AA2"/>
    <w:rsid w:val="00B467D3"/>
    <w:rsid w:val="00B50922"/>
    <w:rsid w:val="00B50CCF"/>
    <w:rsid w:val="00B54D54"/>
    <w:rsid w:val="00B55493"/>
    <w:rsid w:val="00B55715"/>
    <w:rsid w:val="00B558D4"/>
    <w:rsid w:val="00B56548"/>
    <w:rsid w:val="00B567C7"/>
    <w:rsid w:val="00B57216"/>
    <w:rsid w:val="00B576F0"/>
    <w:rsid w:val="00B6155A"/>
    <w:rsid w:val="00B62235"/>
    <w:rsid w:val="00B6330C"/>
    <w:rsid w:val="00B63D45"/>
    <w:rsid w:val="00B673A7"/>
    <w:rsid w:val="00B70265"/>
    <w:rsid w:val="00B71412"/>
    <w:rsid w:val="00B71B57"/>
    <w:rsid w:val="00B73126"/>
    <w:rsid w:val="00B744B6"/>
    <w:rsid w:val="00B75FC8"/>
    <w:rsid w:val="00B767BA"/>
    <w:rsid w:val="00B770DB"/>
    <w:rsid w:val="00B82B3B"/>
    <w:rsid w:val="00B865D4"/>
    <w:rsid w:val="00B87C4A"/>
    <w:rsid w:val="00B87DFD"/>
    <w:rsid w:val="00B87E16"/>
    <w:rsid w:val="00B91196"/>
    <w:rsid w:val="00B91B97"/>
    <w:rsid w:val="00B9247F"/>
    <w:rsid w:val="00B934DD"/>
    <w:rsid w:val="00B9529F"/>
    <w:rsid w:val="00B97AA0"/>
    <w:rsid w:val="00BA1BE9"/>
    <w:rsid w:val="00BA1DB9"/>
    <w:rsid w:val="00BA4728"/>
    <w:rsid w:val="00BA4DBA"/>
    <w:rsid w:val="00BA4EC8"/>
    <w:rsid w:val="00BA5934"/>
    <w:rsid w:val="00BA65A4"/>
    <w:rsid w:val="00BA682F"/>
    <w:rsid w:val="00BA6F7C"/>
    <w:rsid w:val="00BA7E1E"/>
    <w:rsid w:val="00BB1C20"/>
    <w:rsid w:val="00BB539E"/>
    <w:rsid w:val="00BB60AB"/>
    <w:rsid w:val="00BB6266"/>
    <w:rsid w:val="00BB6319"/>
    <w:rsid w:val="00BB6B68"/>
    <w:rsid w:val="00BB7402"/>
    <w:rsid w:val="00BC0A1E"/>
    <w:rsid w:val="00BC3B28"/>
    <w:rsid w:val="00BC444B"/>
    <w:rsid w:val="00BC46D9"/>
    <w:rsid w:val="00BC5659"/>
    <w:rsid w:val="00BC59B0"/>
    <w:rsid w:val="00BD15EB"/>
    <w:rsid w:val="00BD55DD"/>
    <w:rsid w:val="00BD5C70"/>
    <w:rsid w:val="00BD655A"/>
    <w:rsid w:val="00BD78DA"/>
    <w:rsid w:val="00BE0878"/>
    <w:rsid w:val="00BE0968"/>
    <w:rsid w:val="00BE1A98"/>
    <w:rsid w:val="00BE37AF"/>
    <w:rsid w:val="00BE4CE4"/>
    <w:rsid w:val="00BE7417"/>
    <w:rsid w:val="00BE7963"/>
    <w:rsid w:val="00BF1C33"/>
    <w:rsid w:val="00BF1D42"/>
    <w:rsid w:val="00BF2EDE"/>
    <w:rsid w:val="00BF53C8"/>
    <w:rsid w:val="00BF650D"/>
    <w:rsid w:val="00BF65AF"/>
    <w:rsid w:val="00C03CC5"/>
    <w:rsid w:val="00C047A6"/>
    <w:rsid w:val="00C05359"/>
    <w:rsid w:val="00C0630A"/>
    <w:rsid w:val="00C06DB9"/>
    <w:rsid w:val="00C07BFB"/>
    <w:rsid w:val="00C10AE4"/>
    <w:rsid w:val="00C10BC4"/>
    <w:rsid w:val="00C12FCB"/>
    <w:rsid w:val="00C147A1"/>
    <w:rsid w:val="00C14C16"/>
    <w:rsid w:val="00C14D3E"/>
    <w:rsid w:val="00C15B25"/>
    <w:rsid w:val="00C17C63"/>
    <w:rsid w:val="00C21772"/>
    <w:rsid w:val="00C2511D"/>
    <w:rsid w:val="00C25EAD"/>
    <w:rsid w:val="00C2629B"/>
    <w:rsid w:val="00C2712D"/>
    <w:rsid w:val="00C30B27"/>
    <w:rsid w:val="00C3491A"/>
    <w:rsid w:val="00C355B0"/>
    <w:rsid w:val="00C362EB"/>
    <w:rsid w:val="00C36FC5"/>
    <w:rsid w:val="00C406D5"/>
    <w:rsid w:val="00C411AE"/>
    <w:rsid w:val="00C41C3F"/>
    <w:rsid w:val="00C44155"/>
    <w:rsid w:val="00C466B2"/>
    <w:rsid w:val="00C47A5F"/>
    <w:rsid w:val="00C5007A"/>
    <w:rsid w:val="00C5356A"/>
    <w:rsid w:val="00C53BC7"/>
    <w:rsid w:val="00C53C19"/>
    <w:rsid w:val="00C556B7"/>
    <w:rsid w:val="00C5606E"/>
    <w:rsid w:val="00C5674C"/>
    <w:rsid w:val="00C56BA4"/>
    <w:rsid w:val="00C6051D"/>
    <w:rsid w:val="00C6182E"/>
    <w:rsid w:val="00C62E36"/>
    <w:rsid w:val="00C6341A"/>
    <w:rsid w:val="00C6711C"/>
    <w:rsid w:val="00C67A02"/>
    <w:rsid w:val="00C739F2"/>
    <w:rsid w:val="00C7590E"/>
    <w:rsid w:val="00C80BE0"/>
    <w:rsid w:val="00C84776"/>
    <w:rsid w:val="00C86E64"/>
    <w:rsid w:val="00C86FF0"/>
    <w:rsid w:val="00C903BA"/>
    <w:rsid w:val="00C90D60"/>
    <w:rsid w:val="00C95EAB"/>
    <w:rsid w:val="00CA04FC"/>
    <w:rsid w:val="00CA2905"/>
    <w:rsid w:val="00CA2E0D"/>
    <w:rsid w:val="00CA4A47"/>
    <w:rsid w:val="00CA6131"/>
    <w:rsid w:val="00CA6D53"/>
    <w:rsid w:val="00CA7664"/>
    <w:rsid w:val="00CA7F72"/>
    <w:rsid w:val="00CB048D"/>
    <w:rsid w:val="00CB049A"/>
    <w:rsid w:val="00CB0777"/>
    <w:rsid w:val="00CB0CA1"/>
    <w:rsid w:val="00CB0F0F"/>
    <w:rsid w:val="00CB37C6"/>
    <w:rsid w:val="00CB542F"/>
    <w:rsid w:val="00CB69DF"/>
    <w:rsid w:val="00CB7001"/>
    <w:rsid w:val="00CB73F9"/>
    <w:rsid w:val="00CC2470"/>
    <w:rsid w:val="00CC5735"/>
    <w:rsid w:val="00CC588D"/>
    <w:rsid w:val="00CC6A5C"/>
    <w:rsid w:val="00CC701F"/>
    <w:rsid w:val="00CC77DA"/>
    <w:rsid w:val="00CC7A04"/>
    <w:rsid w:val="00CD1219"/>
    <w:rsid w:val="00CD581D"/>
    <w:rsid w:val="00CE0DC9"/>
    <w:rsid w:val="00CE1740"/>
    <w:rsid w:val="00CE1D40"/>
    <w:rsid w:val="00CE2F82"/>
    <w:rsid w:val="00CE3DBF"/>
    <w:rsid w:val="00CE4630"/>
    <w:rsid w:val="00CE62E1"/>
    <w:rsid w:val="00CE7E6B"/>
    <w:rsid w:val="00CF001F"/>
    <w:rsid w:val="00CF447E"/>
    <w:rsid w:val="00D01319"/>
    <w:rsid w:val="00D029A9"/>
    <w:rsid w:val="00D041C9"/>
    <w:rsid w:val="00D04409"/>
    <w:rsid w:val="00D048D5"/>
    <w:rsid w:val="00D0664A"/>
    <w:rsid w:val="00D100D6"/>
    <w:rsid w:val="00D10728"/>
    <w:rsid w:val="00D10783"/>
    <w:rsid w:val="00D1302D"/>
    <w:rsid w:val="00D1307E"/>
    <w:rsid w:val="00D17E3D"/>
    <w:rsid w:val="00D213D7"/>
    <w:rsid w:val="00D238DF"/>
    <w:rsid w:val="00D24B7D"/>
    <w:rsid w:val="00D250F8"/>
    <w:rsid w:val="00D25DBF"/>
    <w:rsid w:val="00D270B5"/>
    <w:rsid w:val="00D32C97"/>
    <w:rsid w:val="00D34700"/>
    <w:rsid w:val="00D35211"/>
    <w:rsid w:val="00D35536"/>
    <w:rsid w:val="00D357C4"/>
    <w:rsid w:val="00D37070"/>
    <w:rsid w:val="00D408A7"/>
    <w:rsid w:val="00D430BE"/>
    <w:rsid w:val="00D43484"/>
    <w:rsid w:val="00D43CC4"/>
    <w:rsid w:val="00D44ABD"/>
    <w:rsid w:val="00D45275"/>
    <w:rsid w:val="00D45B68"/>
    <w:rsid w:val="00D46ACF"/>
    <w:rsid w:val="00D47638"/>
    <w:rsid w:val="00D51355"/>
    <w:rsid w:val="00D542B6"/>
    <w:rsid w:val="00D54A58"/>
    <w:rsid w:val="00D552E9"/>
    <w:rsid w:val="00D5638F"/>
    <w:rsid w:val="00D604FF"/>
    <w:rsid w:val="00D61629"/>
    <w:rsid w:val="00D626EC"/>
    <w:rsid w:val="00D63EB6"/>
    <w:rsid w:val="00D653BE"/>
    <w:rsid w:val="00D70DF7"/>
    <w:rsid w:val="00D712BB"/>
    <w:rsid w:val="00D71759"/>
    <w:rsid w:val="00D7210D"/>
    <w:rsid w:val="00D72944"/>
    <w:rsid w:val="00D75C63"/>
    <w:rsid w:val="00D75CA0"/>
    <w:rsid w:val="00D76368"/>
    <w:rsid w:val="00D76974"/>
    <w:rsid w:val="00D76A9B"/>
    <w:rsid w:val="00D7754E"/>
    <w:rsid w:val="00D86421"/>
    <w:rsid w:val="00D86FE2"/>
    <w:rsid w:val="00D877A9"/>
    <w:rsid w:val="00D87C40"/>
    <w:rsid w:val="00D90D28"/>
    <w:rsid w:val="00D911AA"/>
    <w:rsid w:val="00D91614"/>
    <w:rsid w:val="00D91913"/>
    <w:rsid w:val="00D929C6"/>
    <w:rsid w:val="00D935A4"/>
    <w:rsid w:val="00D94C31"/>
    <w:rsid w:val="00D9773A"/>
    <w:rsid w:val="00DA442E"/>
    <w:rsid w:val="00DA4EA2"/>
    <w:rsid w:val="00DA52C8"/>
    <w:rsid w:val="00DA6A98"/>
    <w:rsid w:val="00DB0E20"/>
    <w:rsid w:val="00DB364D"/>
    <w:rsid w:val="00DB6F37"/>
    <w:rsid w:val="00DC1616"/>
    <w:rsid w:val="00DC1F0D"/>
    <w:rsid w:val="00DC2158"/>
    <w:rsid w:val="00DC3B8D"/>
    <w:rsid w:val="00DC5101"/>
    <w:rsid w:val="00DC595D"/>
    <w:rsid w:val="00DC7CC5"/>
    <w:rsid w:val="00DD0689"/>
    <w:rsid w:val="00DD0E4E"/>
    <w:rsid w:val="00DD2690"/>
    <w:rsid w:val="00DD2ABF"/>
    <w:rsid w:val="00DD43E0"/>
    <w:rsid w:val="00DD6405"/>
    <w:rsid w:val="00DD6C54"/>
    <w:rsid w:val="00DE1B61"/>
    <w:rsid w:val="00DE2404"/>
    <w:rsid w:val="00DE2A8D"/>
    <w:rsid w:val="00DE484B"/>
    <w:rsid w:val="00DE6141"/>
    <w:rsid w:val="00DE6AD8"/>
    <w:rsid w:val="00DE72E6"/>
    <w:rsid w:val="00DE7523"/>
    <w:rsid w:val="00DF0BE1"/>
    <w:rsid w:val="00DF3963"/>
    <w:rsid w:val="00E004C3"/>
    <w:rsid w:val="00E01C35"/>
    <w:rsid w:val="00E0520E"/>
    <w:rsid w:val="00E05E05"/>
    <w:rsid w:val="00E10DAC"/>
    <w:rsid w:val="00E13E35"/>
    <w:rsid w:val="00E17183"/>
    <w:rsid w:val="00E23279"/>
    <w:rsid w:val="00E23C22"/>
    <w:rsid w:val="00E27B73"/>
    <w:rsid w:val="00E30ADF"/>
    <w:rsid w:val="00E330BC"/>
    <w:rsid w:val="00E33EE4"/>
    <w:rsid w:val="00E34A3A"/>
    <w:rsid w:val="00E35D4E"/>
    <w:rsid w:val="00E413E7"/>
    <w:rsid w:val="00E41443"/>
    <w:rsid w:val="00E426C1"/>
    <w:rsid w:val="00E43C4B"/>
    <w:rsid w:val="00E442DE"/>
    <w:rsid w:val="00E4556B"/>
    <w:rsid w:val="00E45DB0"/>
    <w:rsid w:val="00E502BA"/>
    <w:rsid w:val="00E5199C"/>
    <w:rsid w:val="00E52C4D"/>
    <w:rsid w:val="00E53C24"/>
    <w:rsid w:val="00E55C69"/>
    <w:rsid w:val="00E573DB"/>
    <w:rsid w:val="00E619B5"/>
    <w:rsid w:val="00E61ABF"/>
    <w:rsid w:val="00E61FF9"/>
    <w:rsid w:val="00E62ED8"/>
    <w:rsid w:val="00E632EA"/>
    <w:rsid w:val="00E64B56"/>
    <w:rsid w:val="00E660B5"/>
    <w:rsid w:val="00E66DE0"/>
    <w:rsid w:val="00E702AD"/>
    <w:rsid w:val="00E706E2"/>
    <w:rsid w:val="00E71574"/>
    <w:rsid w:val="00E7164F"/>
    <w:rsid w:val="00E74169"/>
    <w:rsid w:val="00E814EA"/>
    <w:rsid w:val="00E8591D"/>
    <w:rsid w:val="00E93BC4"/>
    <w:rsid w:val="00E95D7E"/>
    <w:rsid w:val="00E95E5D"/>
    <w:rsid w:val="00E96277"/>
    <w:rsid w:val="00E96433"/>
    <w:rsid w:val="00E96475"/>
    <w:rsid w:val="00E96AF0"/>
    <w:rsid w:val="00E96B01"/>
    <w:rsid w:val="00E96FEE"/>
    <w:rsid w:val="00E972B0"/>
    <w:rsid w:val="00EA0C3E"/>
    <w:rsid w:val="00EA0CFE"/>
    <w:rsid w:val="00EA19F0"/>
    <w:rsid w:val="00EA57C8"/>
    <w:rsid w:val="00EA6BD5"/>
    <w:rsid w:val="00EA7574"/>
    <w:rsid w:val="00EA7C8E"/>
    <w:rsid w:val="00EB0195"/>
    <w:rsid w:val="00EB03B4"/>
    <w:rsid w:val="00EB3499"/>
    <w:rsid w:val="00EB59F7"/>
    <w:rsid w:val="00EC1AE4"/>
    <w:rsid w:val="00EC1B28"/>
    <w:rsid w:val="00EC1D99"/>
    <w:rsid w:val="00EC407F"/>
    <w:rsid w:val="00EC54EA"/>
    <w:rsid w:val="00EC5C97"/>
    <w:rsid w:val="00EC60DF"/>
    <w:rsid w:val="00EC7054"/>
    <w:rsid w:val="00ED349D"/>
    <w:rsid w:val="00ED6634"/>
    <w:rsid w:val="00ED7B66"/>
    <w:rsid w:val="00EE017B"/>
    <w:rsid w:val="00EE3167"/>
    <w:rsid w:val="00EE56D7"/>
    <w:rsid w:val="00EE5996"/>
    <w:rsid w:val="00EE78A0"/>
    <w:rsid w:val="00EE7E23"/>
    <w:rsid w:val="00EE7EBA"/>
    <w:rsid w:val="00EF01E6"/>
    <w:rsid w:val="00EF0C8B"/>
    <w:rsid w:val="00EF354C"/>
    <w:rsid w:val="00EF5483"/>
    <w:rsid w:val="00EF676A"/>
    <w:rsid w:val="00EF755E"/>
    <w:rsid w:val="00F00F0B"/>
    <w:rsid w:val="00F014E3"/>
    <w:rsid w:val="00F0213A"/>
    <w:rsid w:val="00F039D5"/>
    <w:rsid w:val="00F04037"/>
    <w:rsid w:val="00F04C9C"/>
    <w:rsid w:val="00F07E68"/>
    <w:rsid w:val="00F10DEE"/>
    <w:rsid w:val="00F11A90"/>
    <w:rsid w:val="00F12A5B"/>
    <w:rsid w:val="00F13779"/>
    <w:rsid w:val="00F14D69"/>
    <w:rsid w:val="00F14EEC"/>
    <w:rsid w:val="00F15C00"/>
    <w:rsid w:val="00F16821"/>
    <w:rsid w:val="00F20903"/>
    <w:rsid w:val="00F21C34"/>
    <w:rsid w:val="00F222FD"/>
    <w:rsid w:val="00F257F8"/>
    <w:rsid w:val="00F2727A"/>
    <w:rsid w:val="00F2729A"/>
    <w:rsid w:val="00F2761D"/>
    <w:rsid w:val="00F3229B"/>
    <w:rsid w:val="00F33058"/>
    <w:rsid w:val="00F334D8"/>
    <w:rsid w:val="00F34EED"/>
    <w:rsid w:val="00F35879"/>
    <w:rsid w:val="00F36BAF"/>
    <w:rsid w:val="00F46833"/>
    <w:rsid w:val="00F46C64"/>
    <w:rsid w:val="00F5126C"/>
    <w:rsid w:val="00F53EE1"/>
    <w:rsid w:val="00F6013B"/>
    <w:rsid w:val="00F60C98"/>
    <w:rsid w:val="00F635BA"/>
    <w:rsid w:val="00F643B5"/>
    <w:rsid w:val="00F64703"/>
    <w:rsid w:val="00F675E3"/>
    <w:rsid w:val="00F712AE"/>
    <w:rsid w:val="00F7152B"/>
    <w:rsid w:val="00F73DE1"/>
    <w:rsid w:val="00F7426C"/>
    <w:rsid w:val="00F75D4B"/>
    <w:rsid w:val="00F76B92"/>
    <w:rsid w:val="00F77BD1"/>
    <w:rsid w:val="00F77D03"/>
    <w:rsid w:val="00F829F9"/>
    <w:rsid w:val="00F82A6C"/>
    <w:rsid w:val="00F834A8"/>
    <w:rsid w:val="00F83DFC"/>
    <w:rsid w:val="00F840AB"/>
    <w:rsid w:val="00F854AA"/>
    <w:rsid w:val="00F8563B"/>
    <w:rsid w:val="00F866CE"/>
    <w:rsid w:val="00F877E0"/>
    <w:rsid w:val="00F908DF"/>
    <w:rsid w:val="00F911FF"/>
    <w:rsid w:val="00F92EA0"/>
    <w:rsid w:val="00F93CB4"/>
    <w:rsid w:val="00FA05C9"/>
    <w:rsid w:val="00FA05E1"/>
    <w:rsid w:val="00FA111D"/>
    <w:rsid w:val="00FA2A91"/>
    <w:rsid w:val="00FA37B8"/>
    <w:rsid w:val="00FA3ADE"/>
    <w:rsid w:val="00FA5716"/>
    <w:rsid w:val="00FA57AB"/>
    <w:rsid w:val="00FA75B8"/>
    <w:rsid w:val="00FA76FF"/>
    <w:rsid w:val="00FB0016"/>
    <w:rsid w:val="00FB07EC"/>
    <w:rsid w:val="00FB274B"/>
    <w:rsid w:val="00FC2122"/>
    <w:rsid w:val="00FC2810"/>
    <w:rsid w:val="00FC3CE1"/>
    <w:rsid w:val="00FC47B5"/>
    <w:rsid w:val="00FC6151"/>
    <w:rsid w:val="00FD03E2"/>
    <w:rsid w:val="00FD4850"/>
    <w:rsid w:val="00FD5C06"/>
    <w:rsid w:val="00FD7366"/>
    <w:rsid w:val="00FE1252"/>
    <w:rsid w:val="00FE1B74"/>
    <w:rsid w:val="00FE3CBD"/>
    <w:rsid w:val="00FE429A"/>
    <w:rsid w:val="00FE4DBD"/>
    <w:rsid w:val="00FE7CD5"/>
    <w:rsid w:val="00FF2203"/>
    <w:rsid w:val="00FF24EC"/>
    <w:rsid w:val="00FF2CDE"/>
    <w:rsid w:val="00FF2F2E"/>
    <w:rsid w:val="00FF2F88"/>
    <w:rsid w:val="00FF3DF3"/>
    <w:rsid w:val="00FF5892"/>
    <w:rsid w:val="00FF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6660"/>
  <w14:defaultImageDpi w14:val="330"/>
  <w15:chartTrackingRefBased/>
  <w15:docId w15:val="{0CEFE9E3-8B38-447E-AD78-46A56ED8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82F"/>
    <w:rPr>
      <w:rFonts w:ascii="Times New Roman" w:eastAsia="Times New Roman" w:hAnsi="Times New Roman" w:cs="Times New Roman"/>
    </w:rPr>
  </w:style>
  <w:style w:type="paragraph" w:styleId="Heading1">
    <w:name w:val="heading 1"/>
    <w:basedOn w:val="Normal"/>
    <w:link w:val="Heading1Char"/>
    <w:uiPriority w:val="9"/>
    <w:qFormat/>
    <w:rsid w:val="006F7A52"/>
    <w:pPr>
      <w:spacing w:before="100" w:beforeAutospacing="1" w:after="100" w:afterAutospacing="1"/>
      <w:outlineLvl w:val="0"/>
    </w:pPr>
    <w:rPr>
      <w:bCs/>
      <w:color w:val="2E74B5" w:themeColor="accent5" w:themeShade="BF"/>
      <w:kern w:val="36"/>
      <w:sz w:val="30"/>
      <w:szCs w:val="48"/>
      <w:lang w:val="en-CA"/>
    </w:rPr>
  </w:style>
  <w:style w:type="paragraph" w:styleId="Heading2">
    <w:name w:val="heading 2"/>
    <w:basedOn w:val="Normal"/>
    <w:next w:val="Normal"/>
    <w:link w:val="Heading2Char"/>
    <w:uiPriority w:val="9"/>
    <w:unhideWhenUsed/>
    <w:qFormat/>
    <w:rsid w:val="00076AEB"/>
    <w:pPr>
      <w:keepNext/>
      <w:keepLines/>
      <w:spacing w:before="40"/>
      <w:outlineLvl w:val="1"/>
    </w:pPr>
    <w:rPr>
      <w:rFonts w:asciiTheme="majorHAnsi" w:eastAsiaTheme="majorEastAsia" w:hAnsiTheme="majorHAnsi" w:cstheme="majorBidi"/>
      <w:color w:val="2F5496" w:themeColor="accent1" w:themeShade="BF"/>
      <w:sz w:val="26"/>
      <w:szCs w:val="26"/>
      <w:lang w:val="en-CA"/>
    </w:rPr>
  </w:style>
  <w:style w:type="paragraph" w:styleId="Heading3">
    <w:name w:val="heading 3"/>
    <w:basedOn w:val="Normal"/>
    <w:next w:val="Normal"/>
    <w:link w:val="Heading3Char"/>
    <w:uiPriority w:val="9"/>
    <w:unhideWhenUsed/>
    <w:qFormat/>
    <w:rsid w:val="00A34526"/>
    <w:pPr>
      <w:keepNext/>
      <w:keepLines/>
      <w:spacing w:before="40"/>
      <w:outlineLvl w:val="2"/>
    </w:pPr>
    <w:rPr>
      <w:rFonts w:asciiTheme="majorHAnsi" w:eastAsiaTheme="majorEastAsia" w:hAnsiTheme="majorHAnsi" w:cstheme="majorBidi"/>
      <w:b/>
      <w:color w:val="323E4F" w:themeColor="text2" w:themeShade="BF"/>
      <w:lang w:val="en-CA"/>
    </w:rPr>
  </w:style>
  <w:style w:type="paragraph" w:styleId="Heading4">
    <w:name w:val="heading 4"/>
    <w:basedOn w:val="Normal"/>
    <w:next w:val="Normal"/>
    <w:link w:val="Heading4Char"/>
    <w:uiPriority w:val="9"/>
    <w:unhideWhenUsed/>
    <w:qFormat/>
    <w:rsid w:val="009D6D72"/>
    <w:pPr>
      <w:keepNext/>
      <w:keepLines/>
      <w:spacing w:before="40"/>
      <w:outlineLvl w:val="3"/>
    </w:pPr>
    <w:rPr>
      <w:rFonts w:asciiTheme="majorHAnsi" w:eastAsiaTheme="majorEastAsia" w:hAnsiTheme="majorHAnsi" w:cstheme="majorBidi"/>
      <w:i/>
      <w:iCs/>
      <w:color w:val="2F5496" w:themeColor="accent1" w:themeShade="B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A52"/>
    <w:rPr>
      <w:rFonts w:ascii="Times New Roman" w:eastAsia="Times New Roman" w:hAnsi="Times New Roman" w:cs="Times New Roman"/>
      <w:bCs/>
      <w:color w:val="2E74B5" w:themeColor="accent5" w:themeShade="BF"/>
      <w:kern w:val="36"/>
      <w:sz w:val="30"/>
      <w:szCs w:val="48"/>
      <w:lang w:val="en-CA"/>
    </w:rPr>
  </w:style>
  <w:style w:type="character" w:customStyle="1" w:styleId="Heading2Char">
    <w:name w:val="Heading 2 Char"/>
    <w:basedOn w:val="DefaultParagraphFont"/>
    <w:link w:val="Heading2"/>
    <w:uiPriority w:val="9"/>
    <w:rsid w:val="00076AE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34526"/>
    <w:rPr>
      <w:rFonts w:asciiTheme="majorHAnsi" w:eastAsiaTheme="majorEastAsia" w:hAnsiTheme="majorHAnsi" w:cstheme="majorBidi"/>
      <w:b/>
      <w:color w:val="323E4F" w:themeColor="text2" w:themeShade="BF"/>
      <w:lang w:val="en-CA"/>
    </w:rPr>
  </w:style>
  <w:style w:type="character" w:customStyle="1" w:styleId="Heading4Char">
    <w:name w:val="Heading 4 Char"/>
    <w:basedOn w:val="DefaultParagraphFont"/>
    <w:link w:val="Heading4"/>
    <w:uiPriority w:val="9"/>
    <w:rsid w:val="009D6D72"/>
    <w:rPr>
      <w:rFonts w:asciiTheme="majorHAnsi" w:eastAsiaTheme="majorEastAsia" w:hAnsiTheme="majorHAnsi" w:cstheme="majorBidi"/>
      <w:i/>
      <w:iCs/>
      <w:color w:val="2F5496" w:themeColor="accent1" w:themeShade="BF"/>
      <w:lang w:val="en-CA"/>
    </w:rPr>
  </w:style>
  <w:style w:type="paragraph" w:styleId="ListParagraph">
    <w:name w:val="List Paragraph"/>
    <w:basedOn w:val="Normal"/>
    <w:uiPriority w:val="34"/>
    <w:qFormat/>
    <w:rsid w:val="00F908DF"/>
    <w:pPr>
      <w:ind w:left="720"/>
      <w:contextualSpacing/>
    </w:pPr>
    <w:rPr>
      <w:lang w:val="en-CA"/>
    </w:rPr>
  </w:style>
  <w:style w:type="character" w:styleId="Hyperlink">
    <w:name w:val="Hyperlink"/>
    <w:basedOn w:val="DefaultParagraphFont"/>
    <w:uiPriority w:val="99"/>
    <w:unhideWhenUsed/>
    <w:rsid w:val="002C6A21"/>
    <w:rPr>
      <w:color w:val="0000FF"/>
      <w:u w:val="single"/>
    </w:rPr>
  </w:style>
  <w:style w:type="paragraph" w:styleId="Footer">
    <w:name w:val="footer"/>
    <w:basedOn w:val="Normal"/>
    <w:link w:val="FooterChar"/>
    <w:uiPriority w:val="99"/>
    <w:unhideWhenUsed/>
    <w:rsid w:val="002C6A21"/>
    <w:pPr>
      <w:tabs>
        <w:tab w:val="center" w:pos="4680"/>
        <w:tab w:val="right" w:pos="9360"/>
      </w:tabs>
    </w:pPr>
    <w:rPr>
      <w:lang w:val="en-CA"/>
    </w:rPr>
  </w:style>
  <w:style w:type="character" w:customStyle="1" w:styleId="FooterChar">
    <w:name w:val="Footer Char"/>
    <w:basedOn w:val="DefaultParagraphFont"/>
    <w:link w:val="Footer"/>
    <w:uiPriority w:val="99"/>
    <w:rsid w:val="002C6A21"/>
  </w:style>
  <w:style w:type="character" w:styleId="PageNumber">
    <w:name w:val="page number"/>
    <w:basedOn w:val="DefaultParagraphFont"/>
    <w:uiPriority w:val="99"/>
    <w:semiHidden/>
    <w:unhideWhenUsed/>
    <w:rsid w:val="002C6A21"/>
  </w:style>
  <w:style w:type="paragraph" w:styleId="FootnoteText">
    <w:name w:val="footnote text"/>
    <w:basedOn w:val="Normal"/>
    <w:link w:val="FootnoteTextChar"/>
    <w:uiPriority w:val="99"/>
    <w:unhideWhenUsed/>
    <w:rsid w:val="002C6A21"/>
    <w:rPr>
      <w:sz w:val="20"/>
      <w:szCs w:val="20"/>
      <w:lang w:val="en-CA"/>
    </w:rPr>
  </w:style>
  <w:style w:type="character" w:customStyle="1" w:styleId="FootnoteTextChar">
    <w:name w:val="Footnote Text Char"/>
    <w:basedOn w:val="DefaultParagraphFont"/>
    <w:link w:val="FootnoteText"/>
    <w:uiPriority w:val="99"/>
    <w:rsid w:val="002C6A21"/>
    <w:rPr>
      <w:sz w:val="20"/>
      <w:szCs w:val="20"/>
      <w:lang w:val="en-CA"/>
    </w:rPr>
  </w:style>
  <w:style w:type="character" w:styleId="FootnoteReference">
    <w:name w:val="footnote reference"/>
    <w:basedOn w:val="DefaultParagraphFont"/>
    <w:uiPriority w:val="99"/>
    <w:unhideWhenUsed/>
    <w:rsid w:val="002C6A21"/>
    <w:rPr>
      <w:vertAlign w:val="superscript"/>
    </w:rPr>
  </w:style>
  <w:style w:type="table" w:styleId="TableGrid">
    <w:name w:val="Table Grid"/>
    <w:basedOn w:val="TableNormal"/>
    <w:uiPriority w:val="39"/>
    <w:rsid w:val="007013E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5394A"/>
    <w:rPr>
      <w:sz w:val="22"/>
      <w:szCs w:val="22"/>
      <w:lang w:val="en-CA"/>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9345D"/>
    <w:pPr>
      <w:tabs>
        <w:tab w:val="center" w:pos="4680"/>
        <w:tab w:val="right" w:pos="9360"/>
      </w:tabs>
    </w:pPr>
    <w:rPr>
      <w:sz w:val="22"/>
      <w:szCs w:val="22"/>
      <w:lang w:val="en-CA"/>
    </w:rPr>
  </w:style>
  <w:style w:type="character" w:customStyle="1" w:styleId="HeaderChar">
    <w:name w:val="Header Char"/>
    <w:basedOn w:val="DefaultParagraphFont"/>
    <w:link w:val="Header"/>
    <w:uiPriority w:val="99"/>
    <w:rsid w:val="0009345D"/>
    <w:rPr>
      <w:sz w:val="22"/>
      <w:szCs w:val="22"/>
      <w:lang w:val="en-CA"/>
    </w:rPr>
  </w:style>
  <w:style w:type="character" w:styleId="CommentReference">
    <w:name w:val="annotation reference"/>
    <w:basedOn w:val="DefaultParagraphFont"/>
    <w:uiPriority w:val="99"/>
    <w:semiHidden/>
    <w:unhideWhenUsed/>
    <w:rsid w:val="00076AEB"/>
    <w:rPr>
      <w:sz w:val="16"/>
      <w:szCs w:val="16"/>
    </w:rPr>
  </w:style>
  <w:style w:type="paragraph" w:styleId="CommentText">
    <w:name w:val="annotation text"/>
    <w:basedOn w:val="Normal"/>
    <w:link w:val="CommentTextChar"/>
    <w:uiPriority w:val="99"/>
    <w:semiHidden/>
    <w:unhideWhenUsed/>
    <w:rsid w:val="00076AEB"/>
    <w:pPr>
      <w:spacing w:after="160"/>
    </w:pPr>
    <w:rPr>
      <w:sz w:val="20"/>
      <w:szCs w:val="20"/>
      <w:lang w:val="en-CA"/>
    </w:rPr>
  </w:style>
  <w:style w:type="character" w:customStyle="1" w:styleId="CommentTextChar">
    <w:name w:val="Comment Text Char"/>
    <w:basedOn w:val="DefaultParagraphFont"/>
    <w:link w:val="CommentText"/>
    <w:uiPriority w:val="99"/>
    <w:semiHidden/>
    <w:rsid w:val="00076AEB"/>
    <w:rPr>
      <w:sz w:val="20"/>
      <w:szCs w:val="20"/>
    </w:rPr>
  </w:style>
  <w:style w:type="paragraph" w:styleId="CommentSubject">
    <w:name w:val="annotation subject"/>
    <w:basedOn w:val="CommentText"/>
    <w:next w:val="CommentText"/>
    <w:link w:val="CommentSubjectChar"/>
    <w:uiPriority w:val="99"/>
    <w:semiHidden/>
    <w:unhideWhenUsed/>
    <w:rsid w:val="00076AEB"/>
    <w:rPr>
      <w:b/>
      <w:bCs/>
    </w:rPr>
  </w:style>
  <w:style w:type="character" w:customStyle="1" w:styleId="CommentSubjectChar">
    <w:name w:val="Comment Subject Char"/>
    <w:basedOn w:val="CommentTextChar"/>
    <w:link w:val="CommentSubject"/>
    <w:uiPriority w:val="99"/>
    <w:semiHidden/>
    <w:rsid w:val="00076AEB"/>
    <w:rPr>
      <w:b/>
      <w:bCs/>
      <w:sz w:val="20"/>
      <w:szCs w:val="20"/>
    </w:rPr>
  </w:style>
  <w:style w:type="paragraph" w:styleId="BalloonText">
    <w:name w:val="Balloon Text"/>
    <w:basedOn w:val="Normal"/>
    <w:link w:val="BalloonTextChar"/>
    <w:uiPriority w:val="99"/>
    <w:semiHidden/>
    <w:unhideWhenUsed/>
    <w:rsid w:val="00076AEB"/>
    <w:rPr>
      <w:rFonts w:ascii="Segoe UI" w:hAnsi="Segoe UI" w:cs="Segoe UI"/>
      <w:sz w:val="18"/>
      <w:szCs w:val="18"/>
      <w:lang w:val="en-CA"/>
    </w:rPr>
  </w:style>
  <w:style w:type="character" w:customStyle="1" w:styleId="BalloonTextChar">
    <w:name w:val="Balloon Text Char"/>
    <w:basedOn w:val="DefaultParagraphFont"/>
    <w:link w:val="BalloonText"/>
    <w:uiPriority w:val="99"/>
    <w:semiHidden/>
    <w:rsid w:val="00076AEB"/>
    <w:rPr>
      <w:rFonts w:ascii="Segoe UI" w:hAnsi="Segoe UI" w:cs="Segoe UI"/>
      <w:sz w:val="18"/>
      <w:szCs w:val="18"/>
    </w:rPr>
  </w:style>
  <w:style w:type="character" w:styleId="IntenseReference">
    <w:name w:val="Intense Reference"/>
    <w:basedOn w:val="DefaultParagraphFont"/>
    <w:uiPriority w:val="32"/>
    <w:qFormat/>
    <w:rsid w:val="005B7B8E"/>
    <w:rPr>
      <w:b/>
      <w:bCs/>
      <w:smallCaps/>
      <w:color w:val="4472C4" w:themeColor="accent1"/>
      <w:spacing w:val="5"/>
    </w:rPr>
  </w:style>
  <w:style w:type="character" w:styleId="FollowedHyperlink">
    <w:name w:val="FollowedHyperlink"/>
    <w:basedOn w:val="DefaultParagraphFont"/>
    <w:uiPriority w:val="99"/>
    <w:semiHidden/>
    <w:unhideWhenUsed/>
    <w:rsid w:val="005B7B8E"/>
    <w:rPr>
      <w:color w:val="954F72" w:themeColor="followedHyperlink"/>
      <w:u w:val="single"/>
    </w:rPr>
  </w:style>
  <w:style w:type="character" w:styleId="SubtleReference">
    <w:name w:val="Subtle Reference"/>
    <w:basedOn w:val="DefaultParagraphFont"/>
    <w:uiPriority w:val="31"/>
    <w:qFormat/>
    <w:rsid w:val="00BA5934"/>
    <w:rPr>
      <w:smallCaps/>
      <w:color w:val="5A5A5A" w:themeColor="text1" w:themeTint="A5"/>
    </w:rPr>
  </w:style>
  <w:style w:type="character" w:styleId="IntenseEmphasis">
    <w:name w:val="Intense Emphasis"/>
    <w:basedOn w:val="DefaultParagraphFont"/>
    <w:uiPriority w:val="21"/>
    <w:qFormat/>
    <w:rsid w:val="00CF447E"/>
    <w:rPr>
      <w:i/>
      <w:iCs/>
      <w:color w:val="4472C4" w:themeColor="accent1"/>
    </w:rPr>
  </w:style>
  <w:style w:type="character" w:customStyle="1" w:styleId="UnresolvedMention1">
    <w:name w:val="Unresolved Mention1"/>
    <w:basedOn w:val="DefaultParagraphFont"/>
    <w:uiPriority w:val="99"/>
    <w:semiHidden/>
    <w:unhideWhenUsed/>
    <w:rsid w:val="008D2A77"/>
    <w:rPr>
      <w:color w:val="808080"/>
      <w:shd w:val="clear" w:color="auto" w:fill="E6E6E6"/>
    </w:rPr>
  </w:style>
  <w:style w:type="character" w:customStyle="1" w:styleId="UnresolvedMention11">
    <w:name w:val="Unresolved Mention11"/>
    <w:basedOn w:val="DefaultParagraphFont"/>
    <w:uiPriority w:val="99"/>
    <w:semiHidden/>
    <w:unhideWhenUsed/>
    <w:rsid w:val="00A310BC"/>
    <w:rPr>
      <w:color w:val="808080"/>
      <w:shd w:val="clear" w:color="auto" w:fill="E6E6E6"/>
    </w:rPr>
  </w:style>
  <w:style w:type="paragraph" w:styleId="Revision">
    <w:name w:val="Revision"/>
    <w:hidden/>
    <w:uiPriority w:val="99"/>
    <w:semiHidden/>
    <w:rsid w:val="00A310BC"/>
    <w:rPr>
      <w:rFonts w:ascii="Times New Roman" w:eastAsia="Times New Roman" w:hAnsi="Times New Roman" w:cs="Times New Roman"/>
      <w:lang w:val="en-CA"/>
    </w:rPr>
  </w:style>
  <w:style w:type="character" w:customStyle="1" w:styleId="apple-converted-space">
    <w:name w:val="apple-converted-space"/>
    <w:basedOn w:val="DefaultParagraphFont"/>
    <w:rsid w:val="00A310BC"/>
  </w:style>
  <w:style w:type="paragraph" w:styleId="TOCHeading">
    <w:name w:val="TOC Heading"/>
    <w:basedOn w:val="Heading1"/>
    <w:next w:val="Normal"/>
    <w:uiPriority w:val="39"/>
    <w:unhideWhenUsed/>
    <w:qFormat/>
    <w:rsid w:val="00B270A6"/>
    <w:pPr>
      <w:keepNext/>
      <w:keepLines/>
      <w:spacing w:before="240" w:beforeAutospacing="0" w:after="0" w:afterAutospacing="0" w:line="259" w:lineRule="auto"/>
      <w:outlineLvl w:val="9"/>
    </w:pPr>
    <w:rPr>
      <w:rFonts w:asciiTheme="majorHAnsi" w:eastAsiaTheme="majorEastAsia" w:hAnsiTheme="majorHAnsi" w:cstheme="majorBidi"/>
      <w:b/>
      <w:bCs w:val="0"/>
      <w:color w:val="2F5496" w:themeColor="accent1" w:themeShade="BF"/>
      <w:kern w:val="0"/>
      <w:sz w:val="32"/>
      <w:szCs w:val="32"/>
      <w:lang w:val="en-US"/>
    </w:rPr>
  </w:style>
  <w:style w:type="paragraph" w:styleId="TOC1">
    <w:name w:val="toc 1"/>
    <w:basedOn w:val="Normal"/>
    <w:next w:val="Normal"/>
    <w:autoRedefine/>
    <w:uiPriority w:val="39"/>
    <w:unhideWhenUsed/>
    <w:rsid w:val="00B270A6"/>
    <w:pPr>
      <w:spacing w:after="100"/>
    </w:pPr>
    <w:rPr>
      <w:lang w:val="en-CA"/>
    </w:rPr>
  </w:style>
  <w:style w:type="paragraph" w:styleId="TOC2">
    <w:name w:val="toc 2"/>
    <w:basedOn w:val="Normal"/>
    <w:next w:val="Normal"/>
    <w:autoRedefine/>
    <w:uiPriority w:val="39"/>
    <w:unhideWhenUsed/>
    <w:rsid w:val="00555C97"/>
    <w:pPr>
      <w:tabs>
        <w:tab w:val="right" w:leader="dot" w:pos="9350"/>
      </w:tabs>
      <w:spacing w:after="100"/>
      <w:ind w:left="240"/>
    </w:pPr>
    <w:rPr>
      <w:lang w:val="en-CA"/>
    </w:rPr>
  </w:style>
  <w:style w:type="paragraph" w:styleId="TOC3">
    <w:name w:val="toc 3"/>
    <w:basedOn w:val="Normal"/>
    <w:next w:val="Normal"/>
    <w:autoRedefine/>
    <w:uiPriority w:val="39"/>
    <w:unhideWhenUsed/>
    <w:rsid w:val="00D45B68"/>
    <w:pPr>
      <w:tabs>
        <w:tab w:val="right" w:leader="dot" w:pos="9350"/>
      </w:tabs>
      <w:spacing w:after="100"/>
      <w:ind w:left="480"/>
    </w:pPr>
    <w:rPr>
      <w:lang w:val="en-CA"/>
    </w:rPr>
  </w:style>
  <w:style w:type="paragraph" w:styleId="NoSpacing">
    <w:name w:val="No Spacing"/>
    <w:uiPriority w:val="1"/>
    <w:qFormat/>
    <w:rsid w:val="00AA7030"/>
    <w:rPr>
      <w:rFonts w:ascii="Times New Roman" w:eastAsia="Times New Roman" w:hAnsi="Times New Roman" w:cs="Times New Roman"/>
      <w:lang w:val="en-CA"/>
    </w:rPr>
  </w:style>
  <w:style w:type="paragraph" w:styleId="TOC4">
    <w:name w:val="toc 4"/>
    <w:basedOn w:val="Normal"/>
    <w:next w:val="Normal"/>
    <w:autoRedefine/>
    <w:uiPriority w:val="39"/>
    <w:unhideWhenUsed/>
    <w:rsid w:val="00FD4850"/>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D4850"/>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D4850"/>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D4850"/>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D4850"/>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D4850"/>
    <w:pPr>
      <w:spacing w:after="100" w:line="259" w:lineRule="auto"/>
      <w:ind w:left="1760"/>
    </w:pPr>
    <w:rPr>
      <w:rFonts w:asciiTheme="minorHAnsi" w:eastAsiaTheme="minorEastAsia" w:hAnsiTheme="minorHAnsi" w:cstheme="minorBidi"/>
      <w:sz w:val="22"/>
      <w:szCs w:val="22"/>
    </w:rPr>
  </w:style>
  <w:style w:type="character" w:styleId="Emphasis">
    <w:name w:val="Emphasis"/>
    <w:basedOn w:val="DefaultParagraphFont"/>
    <w:uiPriority w:val="20"/>
    <w:qFormat/>
    <w:rsid w:val="0029463B"/>
    <w:rPr>
      <w:i/>
      <w:iCs/>
    </w:rPr>
  </w:style>
  <w:style w:type="table" w:styleId="PlainTable1">
    <w:name w:val="Plain Table 1"/>
    <w:basedOn w:val="TableNormal"/>
    <w:uiPriority w:val="41"/>
    <w:rsid w:val="00EE7E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EE7EB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ndnoteReference">
    <w:name w:val="endnote reference"/>
    <w:basedOn w:val="DefaultParagraphFont"/>
    <w:uiPriority w:val="99"/>
    <w:semiHidden/>
    <w:unhideWhenUsed/>
    <w:rsid w:val="00654996"/>
    <w:rPr>
      <w:vertAlign w:val="superscript"/>
    </w:rPr>
  </w:style>
  <w:style w:type="character" w:customStyle="1" w:styleId="UnresolvedMention">
    <w:name w:val="Unresolved Mention"/>
    <w:basedOn w:val="DefaultParagraphFont"/>
    <w:uiPriority w:val="99"/>
    <w:semiHidden/>
    <w:unhideWhenUsed/>
    <w:rsid w:val="00170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9885">
      <w:bodyDiv w:val="1"/>
      <w:marLeft w:val="0"/>
      <w:marRight w:val="0"/>
      <w:marTop w:val="0"/>
      <w:marBottom w:val="0"/>
      <w:divBdr>
        <w:top w:val="none" w:sz="0" w:space="0" w:color="auto"/>
        <w:left w:val="none" w:sz="0" w:space="0" w:color="auto"/>
        <w:bottom w:val="none" w:sz="0" w:space="0" w:color="auto"/>
        <w:right w:val="none" w:sz="0" w:space="0" w:color="auto"/>
      </w:divBdr>
    </w:div>
    <w:div w:id="19016057">
      <w:bodyDiv w:val="1"/>
      <w:marLeft w:val="0"/>
      <w:marRight w:val="0"/>
      <w:marTop w:val="0"/>
      <w:marBottom w:val="0"/>
      <w:divBdr>
        <w:top w:val="none" w:sz="0" w:space="0" w:color="auto"/>
        <w:left w:val="none" w:sz="0" w:space="0" w:color="auto"/>
        <w:bottom w:val="none" w:sz="0" w:space="0" w:color="auto"/>
        <w:right w:val="none" w:sz="0" w:space="0" w:color="auto"/>
      </w:divBdr>
    </w:div>
    <w:div w:id="34088188">
      <w:bodyDiv w:val="1"/>
      <w:marLeft w:val="0"/>
      <w:marRight w:val="0"/>
      <w:marTop w:val="0"/>
      <w:marBottom w:val="0"/>
      <w:divBdr>
        <w:top w:val="none" w:sz="0" w:space="0" w:color="auto"/>
        <w:left w:val="none" w:sz="0" w:space="0" w:color="auto"/>
        <w:bottom w:val="none" w:sz="0" w:space="0" w:color="auto"/>
        <w:right w:val="none" w:sz="0" w:space="0" w:color="auto"/>
      </w:divBdr>
    </w:div>
    <w:div w:id="37710307">
      <w:bodyDiv w:val="1"/>
      <w:marLeft w:val="0"/>
      <w:marRight w:val="0"/>
      <w:marTop w:val="0"/>
      <w:marBottom w:val="0"/>
      <w:divBdr>
        <w:top w:val="none" w:sz="0" w:space="0" w:color="auto"/>
        <w:left w:val="none" w:sz="0" w:space="0" w:color="auto"/>
        <w:bottom w:val="none" w:sz="0" w:space="0" w:color="auto"/>
        <w:right w:val="none" w:sz="0" w:space="0" w:color="auto"/>
      </w:divBdr>
    </w:div>
    <w:div w:id="43140814">
      <w:bodyDiv w:val="1"/>
      <w:marLeft w:val="0"/>
      <w:marRight w:val="0"/>
      <w:marTop w:val="0"/>
      <w:marBottom w:val="0"/>
      <w:divBdr>
        <w:top w:val="none" w:sz="0" w:space="0" w:color="auto"/>
        <w:left w:val="none" w:sz="0" w:space="0" w:color="auto"/>
        <w:bottom w:val="none" w:sz="0" w:space="0" w:color="auto"/>
        <w:right w:val="none" w:sz="0" w:space="0" w:color="auto"/>
      </w:divBdr>
      <w:divsChild>
        <w:div w:id="1433668575">
          <w:marLeft w:val="480"/>
          <w:marRight w:val="0"/>
          <w:marTop w:val="0"/>
          <w:marBottom w:val="0"/>
          <w:divBdr>
            <w:top w:val="none" w:sz="0" w:space="0" w:color="auto"/>
            <w:left w:val="none" w:sz="0" w:space="0" w:color="auto"/>
            <w:bottom w:val="none" w:sz="0" w:space="0" w:color="auto"/>
            <w:right w:val="none" w:sz="0" w:space="0" w:color="auto"/>
          </w:divBdr>
          <w:divsChild>
            <w:div w:id="12922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5766">
      <w:bodyDiv w:val="1"/>
      <w:marLeft w:val="0"/>
      <w:marRight w:val="0"/>
      <w:marTop w:val="0"/>
      <w:marBottom w:val="0"/>
      <w:divBdr>
        <w:top w:val="none" w:sz="0" w:space="0" w:color="auto"/>
        <w:left w:val="none" w:sz="0" w:space="0" w:color="auto"/>
        <w:bottom w:val="none" w:sz="0" w:space="0" w:color="auto"/>
        <w:right w:val="none" w:sz="0" w:space="0" w:color="auto"/>
      </w:divBdr>
    </w:div>
    <w:div w:id="74672655">
      <w:bodyDiv w:val="1"/>
      <w:marLeft w:val="0"/>
      <w:marRight w:val="0"/>
      <w:marTop w:val="0"/>
      <w:marBottom w:val="0"/>
      <w:divBdr>
        <w:top w:val="none" w:sz="0" w:space="0" w:color="auto"/>
        <w:left w:val="none" w:sz="0" w:space="0" w:color="auto"/>
        <w:bottom w:val="none" w:sz="0" w:space="0" w:color="auto"/>
        <w:right w:val="none" w:sz="0" w:space="0" w:color="auto"/>
      </w:divBdr>
    </w:div>
    <w:div w:id="97720933">
      <w:bodyDiv w:val="1"/>
      <w:marLeft w:val="0"/>
      <w:marRight w:val="0"/>
      <w:marTop w:val="0"/>
      <w:marBottom w:val="0"/>
      <w:divBdr>
        <w:top w:val="none" w:sz="0" w:space="0" w:color="auto"/>
        <w:left w:val="none" w:sz="0" w:space="0" w:color="auto"/>
        <w:bottom w:val="none" w:sz="0" w:space="0" w:color="auto"/>
        <w:right w:val="none" w:sz="0" w:space="0" w:color="auto"/>
      </w:divBdr>
    </w:div>
    <w:div w:id="98306157">
      <w:bodyDiv w:val="1"/>
      <w:marLeft w:val="0"/>
      <w:marRight w:val="0"/>
      <w:marTop w:val="0"/>
      <w:marBottom w:val="0"/>
      <w:divBdr>
        <w:top w:val="none" w:sz="0" w:space="0" w:color="auto"/>
        <w:left w:val="none" w:sz="0" w:space="0" w:color="auto"/>
        <w:bottom w:val="none" w:sz="0" w:space="0" w:color="auto"/>
        <w:right w:val="none" w:sz="0" w:space="0" w:color="auto"/>
      </w:divBdr>
    </w:div>
    <w:div w:id="107048377">
      <w:bodyDiv w:val="1"/>
      <w:marLeft w:val="0"/>
      <w:marRight w:val="0"/>
      <w:marTop w:val="0"/>
      <w:marBottom w:val="0"/>
      <w:divBdr>
        <w:top w:val="none" w:sz="0" w:space="0" w:color="auto"/>
        <w:left w:val="none" w:sz="0" w:space="0" w:color="auto"/>
        <w:bottom w:val="none" w:sz="0" w:space="0" w:color="auto"/>
        <w:right w:val="none" w:sz="0" w:space="0" w:color="auto"/>
      </w:divBdr>
    </w:div>
    <w:div w:id="127356566">
      <w:bodyDiv w:val="1"/>
      <w:marLeft w:val="0"/>
      <w:marRight w:val="0"/>
      <w:marTop w:val="0"/>
      <w:marBottom w:val="0"/>
      <w:divBdr>
        <w:top w:val="none" w:sz="0" w:space="0" w:color="auto"/>
        <w:left w:val="none" w:sz="0" w:space="0" w:color="auto"/>
        <w:bottom w:val="none" w:sz="0" w:space="0" w:color="auto"/>
        <w:right w:val="none" w:sz="0" w:space="0" w:color="auto"/>
      </w:divBdr>
    </w:div>
    <w:div w:id="168447167">
      <w:bodyDiv w:val="1"/>
      <w:marLeft w:val="0"/>
      <w:marRight w:val="0"/>
      <w:marTop w:val="0"/>
      <w:marBottom w:val="0"/>
      <w:divBdr>
        <w:top w:val="none" w:sz="0" w:space="0" w:color="auto"/>
        <w:left w:val="none" w:sz="0" w:space="0" w:color="auto"/>
        <w:bottom w:val="none" w:sz="0" w:space="0" w:color="auto"/>
        <w:right w:val="none" w:sz="0" w:space="0" w:color="auto"/>
      </w:divBdr>
    </w:div>
    <w:div w:id="206571872">
      <w:bodyDiv w:val="1"/>
      <w:marLeft w:val="0"/>
      <w:marRight w:val="0"/>
      <w:marTop w:val="0"/>
      <w:marBottom w:val="0"/>
      <w:divBdr>
        <w:top w:val="none" w:sz="0" w:space="0" w:color="auto"/>
        <w:left w:val="none" w:sz="0" w:space="0" w:color="auto"/>
        <w:bottom w:val="none" w:sz="0" w:space="0" w:color="auto"/>
        <w:right w:val="none" w:sz="0" w:space="0" w:color="auto"/>
      </w:divBdr>
    </w:div>
    <w:div w:id="241061942">
      <w:bodyDiv w:val="1"/>
      <w:marLeft w:val="0"/>
      <w:marRight w:val="0"/>
      <w:marTop w:val="0"/>
      <w:marBottom w:val="0"/>
      <w:divBdr>
        <w:top w:val="none" w:sz="0" w:space="0" w:color="auto"/>
        <w:left w:val="none" w:sz="0" w:space="0" w:color="auto"/>
        <w:bottom w:val="none" w:sz="0" w:space="0" w:color="auto"/>
        <w:right w:val="none" w:sz="0" w:space="0" w:color="auto"/>
      </w:divBdr>
    </w:div>
    <w:div w:id="261649017">
      <w:bodyDiv w:val="1"/>
      <w:marLeft w:val="0"/>
      <w:marRight w:val="0"/>
      <w:marTop w:val="0"/>
      <w:marBottom w:val="0"/>
      <w:divBdr>
        <w:top w:val="none" w:sz="0" w:space="0" w:color="auto"/>
        <w:left w:val="none" w:sz="0" w:space="0" w:color="auto"/>
        <w:bottom w:val="none" w:sz="0" w:space="0" w:color="auto"/>
        <w:right w:val="none" w:sz="0" w:space="0" w:color="auto"/>
      </w:divBdr>
    </w:div>
    <w:div w:id="270406018">
      <w:bodyDiv w:val="1"/>
      <w:marLeft w:val="0"/>
      <w:marRight w:val="0"/>
      <w:marTop w:val="0"/>
      <w:marBottom w:val="0"/>
      <w:divBdr>
        <w:top w:val="none" w:sz="0" w:space="0" w:color="auto"/>
        <w:left w:val="none" w:sz="0" w:space="0" w:color="auto"/>
        <w:bottom w:val="none" w:sz="0" w:space="0" w:color="auto"/>
        <w:right w:val="none" w:sz="0" w:space="0" w:color="auto"/>
      </w:divBdr>
    </w:div>
    <w:div w:id="288702266">
      <w:bodyDiv w:val="1"/>
      <w:marLeft w:val="0"/>
      <w:marRight w:val="0"/>
      <w:marTop w:val="0"/>
      <w:marBottom w:val="0"/>
      <w:divBdr>
        <w:top w:val="none" w:sz="0" w:space="0" w:color="auto"/>
        <w:left w:val="none" w:sz="0" w:space="0" w:color="auto"/>
        <w:bottom w:val="none" w:sz="0" w:space="0" w:color="auto"/>
        <w:right w:val="none" w:sz="0" w:space="0" w:color="auto"/>
      </w:divBdr>
    </w:div>
    <w:div w:id="304051030">
      <w:bodyDiv w:val="1"/>
      <w:marLeft w:val="0"/>
      <w:marRight w:val="0"/>
      <w:marTop w:val="0"/>
      <w:marBottom w:val="0"/>
      <w:divBdr>
        <w:top w:val="none" w:sz="0" w:space="0" w:color="auto"/>
        <w:left w:val="none" w:sz="0" w:space="0" w:color="auto"/>
        <w:bottom w:val="none" w:sz="0" w:space="0" w:color="auto"/>
        <w:right w:val="none" w:sz="0" w:space="0" w:color="auto"/>
      </w:divBdr>
    </w:div>
    <w:div w:id="330372450">
      <w:bodyDiv w:val="1"/>
      <w:marLeft w:val="0"/>
      <w:marRight w:val="0"/>
      <w:marTop w:val="0"/>
      <w:marBottom w:val="0"/>
      <w:divBdr>
        <w:top w:val="none" w:sz="0" w:space="0" w:color="auto"/>
        <w:left w:val="none" w:sz="0" w:space="0" w:color="auto"/>
        <w:bottom w:val="none" w:sz="0" w:space="0" w:color="auto"/>
        <w:right w:val="none" w:sz="0" w:space="0" w:color="auto"/>
      </w:divBdr>
    </w:div>
    <w:div w:id="356320991">
      <w:bodyDiv w:val="1"/>
      <w:marLeft w:val="0"/>
      <w:marRight w:val="0"/>
      <w:marTop w:val="0"/>
      <w:marBottom w:val="0"/>
      <w:divBdr>
        <w:top w:val="none" w:sz="0" w:space="0" w:color="auto"/>
        <w:left w:val="none" w:sz="0" w:space="0" w:color="auto"/>
        <w:bottom w:val="none" w:sz="0" w:space="0" w:color="auto"/>
        <w:right w:val="none" w:sz="0" w:space="0" w:color="auto"/>
      </w:divBdr>
    </w:div>
    <w:div w:id="357974727">
      <w:bodyDiv w:val="1"/>
      <w:marLeft w:val="0"/>
      <w:marRight w:val="0"/>
      <w:marTop w:val="0"/>
      <w:marBottom w:val="0"/>
      <w:divBdr>
        <w:top w:val="none" w:sz="0" w:space="0" w:color="auto"/>
        <w:left w:val="none" w:sz="0" w:space="0" w:color="auto"/>
        <w:bottom w:val="none" w:sz="0" w:space="0" w:color="auto"/>
        <w:right w:val="none" w:sz="0" w:space="0" w:color="auto"/>
      </w:divBdr>
    </w:div>
    <w:div w:id="366223384">
      <w:bodyDiv w:val="1"/>
      <w:marLeft w:val="0"/>
      <w:marRight w:val="0"/>
      <w:marTop w:val="0"/>
      <w:marBottom w:val="0"/>
      <w:divBdr>
        <w:top w:val="none" w:sz="0" w:space="0" w:color="auto"/>
        <w:left w:val="none" w:sz="0" w:space="0" w:color="auto"/>
        <w:bottom w:val="none" w:sz="0" w:space="0" w:color="auto"/>
        <w:right w:val="none" w:sz="0" w:space="0" w:color="auto"/>
      </w:divBdr>
    </w:div>
    <w:div w:id="409930180">
      <w:bodyDiv w:val="1"/>
      <w:marLeft w:val="0"/>
      <w:marRight w:val="0"/>
      <w:marTop w:val="0"/>
      <w:marBottom w:val="0"/>
      <w:divBdr>
        <w:top w:val="none" w:sz="0" w:space="0" w:color="auto"/>
        <w:left w:val="none" w:sz="0" w:space="0" w:color="auto"/>
        <w:bottom w:val="none" w:sz="0" w:space="0" w:color="auto"/>
        <w:right w:val="none" w:sz="0" w:space="0" w:color="auto"/>
      </w:divBdr>
    </w:div>
    <w:div w:id="422147817">
      <w:bodyDiv w:val="1"/>
      <w:marLeft w:val="0"/>
      <w:marRight w:val="0"/>
      <w:marTop w:val="0"/>
      <w:marBottom w:val="0"/>
      <w:divBdr>
        <w:top w:val="none" w:sz="0" w:space="0" w:color="auto"/>
        <w:left w:val="none" w:sz="0" w:space="0" w:color="auto"/>
        <w:bottom w:val="none" w:sz="0" w:space="0" w:color="auto"/>
        <w:right w:val="none" w:sz="0" w:space="0" w:color="auto"/>
      </w:divBdr>
    </w:div>
    <w:div w:id="429199620">
      <w:bodyDiv w:val="1"/>
      <w:marLeft w:val="0"/>
      <w:marRight w:val="0"/>
      <w:marTop w:val="0"/>
      <w:marBottom w:val="0"/>
      <w:divBdr>
        <w:top w:val="none" w:sz="0" w:space="0" w:color="auto"/>
        <w:left w:val="none" w:sz="0" w:space="0" w:color="auto"/>
        <w:bottom w:val="none" w:sz="0" w:space="0" w:color="auto"/>
        <w:right w:val="none" w:sz="0" w:space="0" w:color="auto"/>
      </w:divBdr>
    </w:div>
    <w:div w:id="433867381">
      <w:bodyDiv w:val="1"/>
      <w:marLeft w:val="0"/>
      <w:marRight w:val="0"/>
      <w:marTop w:val="0"/>
      <w:marBottom w:val="0"/>
      <w:divBdr>
        <w:top w:val="none" w:sz="0" w:space="0" w:color="auto"/>
        <w:left w:val="none" w:sz="0" w:space="0" w:color="auto"/>
        <w:bottom w:val="none" w:sz="0" w:space="0" w:color="auto"/>
        <w:right w:val="none" w:sz="0" w:space="0" w:color="auto"/>
      </w:divBdr>
    </w:div>
    <w:div w:id="461849168">
      <w:bodyDiv w:val="1"/>
      <w:marLeft w:val="0"/>
      <w:marRight w:val="0"/>
      <w:marTop w:val="0"/>
      <w:marBottom w:val="0"/>
      <w:divBdr>
        <w:top w:val="none" w:sz="0" w:space="0" w:color="auto"/>
        <w:left w:val="none" w:sz="0" w:space="0" w:color="auto"/>
        <w:bottom w:val="none" w:sz="0" w:space="0" w:color="auto"/>
        <w:right w:val="none" w:sz="0" w:space="0" w:color="auto"/>
      </w:divBdr>
    </w:div>
    <w:div w:id="467357647">
      <w:bodyDiv w:val="1"/>
      <w:marLeft w:val="0"/>
      <w:marRight w:val="0"/>
      <w:marTop w:val="0"/>
      <w:marBottom w:val="0"/>
      <w:divBdr>
        <w:top w:val="none" w:sz="0" w:space="0" w:color="auto"/>
        <w:left w:val="none" w:sz="0" w:space="0" w:color="auto"/>
        <w:bottom w:val="none" w:sz="0" w:space="0" w:color="auto"/>
        <w:right w:val="none" w:sz="0" w:space="0" w:color="auto"/>
      </w:divBdr>
    </w:div>
    <w:div w:id="468129669">
      <w:bodyDiv w:val="1"/>
      <w:marLeft w:val="0"/>
      <w:marRight w:val="0"/>
      <w:marTop w:val="0"/>
      <w:marBottom w:val="0"/>
      <w:divBdr>
        <w:top w:val="none" w:sz="0" w:space="0" w:color="auto"/>
        <w:left w:val="none" w:sz="0" w:space="0" w:color="auto"/>
        <w:bottom w:val="none" w:sz="0" w:space="0" w:color="auto"/>
        <w:right w:val="none" w:sz="0" w:space="0" w:color="auto"/>
      </w:divBdr>
    </w:div>
    <w:div w:id="498810414">
      <w:bodyDiv w:val="1"/>
      <w:marLeft w:val="0"/>
      <w:marRight w:val="0"/>
      <w:marTop w:val="0"/>
      <w:marBottom w:val="0"/>
      <w:divBdr>
        <w:top w:val="none" w:sz="0" w:space="0" w:color="auto"/>
        <w:left w:val="none" w:sz="0" w:space="0" w:color="auto"/>
        <w:bottom w:val="none" w:sz="0" w:space="0" w:color="auto"/>
        <w:right w:val="none" w:sz="0" w:space="0" w:color="auto"/>
      </w:divBdr>
    </w:div>
    <w:div w:id="502018034">
      <w:bodyDiv w:val="1"/>
      <w:marLeft w:val="0"/>
      <w:marRight w:val="0"/>
      <w:marTop w:val="0"/>
      <w:marBottom w:val="0"/>
      <w:divBdr>
        <w:top w:val="none" w:sz="0" w:space="0" w:color="auto"/>
        <w:left w:val="none" w:sz="0" w:space="0" w:color="auto"/>
        <w:bottom w:val="none" w:sz="0" w:space="0" w:color="auto"/>
        <w:right w:val="none" w:sz="0" w:space="0" w:color="auto"/>
      </w:divBdr>
    </w:div>
    <w:div w:id="503323321">
      <w:bodyDiv w:val="1"/>
      <w:marLeft w:val="0"/>
      <w:marRight w:val="0"/>
      <w:marTop w:val="0"/>
      <w:marBottom w:val="0"/>
      <w:divBdr>
        <w:top w:val="none" w:sz="0" w:space="0" w:color="auto"/>
        <w:left w:val="none" w:sz="0" w:space="0" w:color="auto"/>
        <w:bottom w:val="none" w:sz="0" w:space="0" w:color="auto"/>
        <w:right w:val="none" w:sz="0" w:space="0" w:color="auto"/>
      </w:divBdr>
    </w:div>
    <w:div w:id="503975308">
      <w:bodyDiv w:val="1"/>
      <w:marLeft w:val="0"/>
      <w:marRight w:val="0"/>
      <w:marTop w:val="0"/>
      <w:marBottom w:val="0"/>
      <w:divBdr>
        <w:top w:val="none" w:sz="0" w:space="0" w:color="auto"/>
        <w:left w:val="none" w:sz="0" w:space="0" w:color="auto"/>
        <w:bottom w:val="none" w:sz="0" w:space="0" w:color="auto"/>
        <w:right w:val="none" w:sz="0" w:space="0" w:color="auto"/>
      </w:divBdr>
    </w:div>
    <w:div w:id="509639775">
      <w:bodyDiv w:val="1"/>
      <w:marLeft w:val="0"/>
      <w:marRight w:val="0"/>
      <w:marTop w:val="0"/>
      <w:marBottom w:val="0"/>
      <w:divBdr>
        <w:top w:val="none" w:sz="0" w:space="0" w:color="auto"/>
        <w:left w:val="none" w:sz="0" w:space="0" w:color="auto"/>
        <w:bottom w:val="none" w:sz="0" w:space="0" w:color="auto"/>
        <w:right w:val="none" w:sz="0" w:space="0" w:color="auto"/>
      </w:divBdr>
    </w:div>
    <w:div w:id="532042159">
      <w:bodyDiv w:val="1"/>
      <w:marLeft w:val="0"/>
      <w:marRight w:val="0"/>
      <w:marTop w:val="0"/>
      <w:marBottom w:val="0"/>
      <w:divBdr>
        <w:top w:val="none" w:sz="0" w:space="0" w:color="auto"/>
        <w:left w:val="none" w:sz="0" w:space="0" w:color="auto"/>
        <w:bottom w:val="none" w:sz="0" w:space="0" w:color="auto"/>
        <w:right w:val="none" w:sz="0" w:space="0" w:color="auto"/>
      </w:divBdr>
    </w:div>
    <w:div w:id="547844299">
      <w:bodyDiv w:val="1"/>
      <w:marLeft w:val="0"/>
      <w:marRight w:val="0"/>
      <w:marTop w:val="0"/>
      <w:marBottom w:val="0"/>
      <w:divBdr>
        <w:top w:val="none" w:sz="0" w:space="0" w:color="auto"/>
        <w:left w:val="none" w:sz="0" w:space="0" w:color="auto"/>
        <w:bottom w:val="none" w:sz="0" w:space="0" w:color="auto"/>
        <w:right w:val="none" w:sz="0" w:space="0" w:color="auto"/>
      </w:divBdr>
    </w:div>
    <w:div w:id="550309196">
      <w:bodyDiv w:val="1"/>
      <w:marLeft w:val="0"/>
      <w:marRight w:val="0"/>
      <w:marTop w:val="0"/>
      <w:marBottom w:val="0"/>
      <w:divBdr>
        <w:top w:val="none" w:sz="0" w:space="0" w:color="auto"/>
        <w:left w:val="none" w:sz="0" w:space="0" w:color="auto"/>
        <w:bottom w:val="none" w:sz="0" w:space="0" w:color="auto"/>
        <w:right w:val="none" w:sz="0" w:space="0" w:color="auto"/>
      </w:divBdr>
    </w:div>
    <w:div w:id="554463410">
      <w:bodyDiv w:val="1"/>
      <w:marLeft w:val="0"/>
      <w:marRight w:val="0"/>
      <w:marTop w:val="0"/>
      <w:marBottom w:val="0"/>
      <w:divBdr>
        <w:top w:val="none" w:sz="0" w:space="0" w:color="auto"/>
        <w:left w:val="none" w:sz="0" w:space="0" w:color="auto"/>
        <w:bottom w:val="none" w:sz="0" w:space="0" w:color="auto"/>
        <w:right w:val="none" w:sz="0" w:space="0" w:color="auto"/>
      </w:divBdr>
    </w:div>
    <w:div w:id="575287786">
      <w:bodyDiv w:val="1"/>
      <w:marLeft w:val="0"/>
      <w:marRight w:val="0"/>
      <w:marTop w:val="0"/>
      <w:marBottom w:val="0"/>
      <w:divBdr>
        <w:top w:val="none" w:sz="0" w:space="0" w:color="auto"/>
        <w:left w:val="none" w:sz="0" w:space="0" w:color="auto"/>
        <w:bottom w:val="none" w:sz="0" w:space="0" w:color="auto"/>
        <w:right w:val="none" w:sz="0" w:space="0" w:color="auto"/>
      </w:divBdr>
      <w:divsChild>
        <w:div w:id="1660158847">
          <w:marLeft w:val="480"/>
          <w:marRight w:val="0"/>
          <w:marTop w:val="0"/>
          <w:marBottom w:val="0"/>
          <w:divBdr>
            <w:top w:val="none" w:sz="0" w:space="0" w:color="auto"/>
            <w:left w:val="none" w:sz="0" w:space="0" w:color="auto"/>
            <w:bottom w:val="none" w:sz="0" w:space="0" w:color="auto"/>
            <w:right w:val="none" w:sz="0" w:space="0" w:color="auto"/>
          </w:divBdr>
          <w:divsChild>
            <w:div w:id="12819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3206">
      <w:bodyDiv w:val="1"/>
      <w:marLeft w:val="0"/>
      <w:marRight w:val="0"/>
      <w:marTop w:val="0"/>
      <w:marBottom w:val="0"/>
      <w:divBdr>
        <w:top w:val="none" w:sz="0" w:space="0" w:color="auto"/>
        <w:left w:val="none" w:sz="0" w:space="0" w:color="auto"/>
        <w:bottom w:val="none" w:sz="0" w:space="0" w:color="auto"/>
        <w:right w:val="none" w:sz="0" w:space="0" w:color="auto"/>
      </w:divBdr>
    </w:div>
    <w:div w:id="608700473">
      <w:bodyDiv w:val="1"/>
      <w:marLeft w:val="0"/>
      <w:marRight w:val="0"/>
      <w:marTop w:val="0"/>
      <w:marBottom w:val="0"/>
      <w:divBdr>
        <w:top w:val="none" w:sz="0" w:space="0" w:color="auto"/>
        <w:left w:val="none" w:sz="0" w:space="0" w:color="auto"/>
        <w:bottom w:val="none" w:sz="0" w:space="0" w:color="auto"/>
        <w:right w:val="none" w:sz="0" w:space="0" w:color="auto"/>
      </w:divBdr>
    </w:div>
    <w:div w:id="610238317">
      <w:bodyDiv w:val="1"/>
      <w:marLeft w:val="0"/>
      <w:marRight w:val="0"/>
      <w:marTop w:val="0"/>
      <w:marBottom w:val="0"/>
      <w:divBdr>
        <w:top w:val="none" w:sz="0" w:space="0" w:color="auto"/>
        <w:left w:val="none" w:sz="0" w:space="0" w:color="auto"/>
        <w:bottom w:val="none" w:sz="0" w:space="0" w:color="auto"/>
        <w:right w:val="none" w:sz="0" w:space="0" w:color="auto"/>
      </w:divBdr>
    </w:div>
    <w:div w:id="624778422">
      <w:bodyDiv w:val="1"/>
      <w:marLeft w:val="0"/>
      <w:marRight w:val="0"/>
      <w:marTop w:val="0"/>
      <w:marBottom w:val="0"/>
      <w:divBdr>
        <w:top w:val="none" w:sz="0" w:space="0" w:color="auto"/>
        <w:left w:val="none" w:sz="0" w:space="0" w:color="auto"/>
        <w:bottom w:val="none" w:sz="0" w:space="0" w:color="auto"/>
        <w:right w:val="none" w:sz="0" w:space="0" w:color="auto"/>
      </w:divBdr>
    </w:div>
    <w:div w:id="630987193">
      <w:bodyDiv w:val="1"/>
      <w:marLeft w:val="0"/>
      <w:marRight w:val="0"/>
      <w:marTop w:val="0"/>
      <w:marBottom w:val="0"/>
      <w:divBdr>
        <w:top w:val="none" w:sz="0" w:space="0" w:color="auto"/>
        <w:left w:val="none" w:sz="0" w:space="0" w:color="auto"/>
        <w:bottom w:val="none" w:sz="0" w:space="0" w:color="auto"/>
        <w:right w:val="none" w:sz="0" w:space="0" w:color="auto"/>
      </w:divBdr>
    </w:div>
    <w:div w:id="665209553">
      <w:bodyDiv w:val="1"/>
      <w:marLeft w:val="0"/>
      <w:marRight w:val="0"/>
      <w:marTop w:val="0"/>
      <w:marBottom w:val="0"/>
      <w:divBdr>
        <w:top w:val="none" w:sz="0" w:space="0" w:color="auto"/>
        <w:left w:val="none" w:sz="0" w:space="0" w:color="auto"/>
        <w:bottom w:val="none" w:sz="0" w:space="0" w:color="auto"/>
        <w:right w:val="none" w:sz="0" w:space="0" w:color="auto"/>
      </w:divBdr>
    </w:div>
    <w:div w:id="694961337">
      <w:bodyDiv w:val="1"/>
      <w:marLeft w:val="0"/>
      <w:marRight w:val="0"/>
      <w:marTop w:val="0"/>
      <w:marBottom w:val="0"/>
      <w:divBdr>
        <w:top w:val="none" w:sz="0" w:space="0" w:color="auto"/>
        <w:left w:val="none" w:sz="0" w:space="0" w:color="auto"/>
        <w:bottom w:val="none" w:sz="0" w:space="0" w:color="auto"/>
        <w:right w:val="none" w:sz="0" w:space="0" w:color="auto"/>
      </w:divBdr>
    </w:div>
    <w:div w:id="701176549">
      <w:bodyDiv w:val="1"/>
      <w:marLeft w:val="0"/>
      <w:marRight w:val="0"/>
      <w:marTop w:val="0"/>
      <w:marBottom w:val="0"/>
      <w:divBdr>
        <w:top w:val="none" w:sz="0" w:space="0" w:color="auto"/>
        <w:left w:val="none" w:sz="0" w:space="0" w:color="auto"/>
        <w:bottom w:val="none" w:sz="0" w:space="0" w:color="auto"/>
        <w:right w:val="none" w:sz="0" w:space="0" w:color="auto"/>
      </w:divBdr>
    </w:div>
    <w:div w:id="731120904">
      <w:bodyDiv w:val="1"/>
      <w:marLeft w:val="0"/>
      <w:marRight w:val="0"/>
      <w:marTop w:val="0"/>
      <w:marBottom w:val="0"/>
      <w:divBdr>
        <w:top w:val="none" w:sz="0" w:space="0" w:color="auto"/>
        <w:left w:val="none" w:sz="0" w:space="0" w:color="auto"/>
        <w:bottom w:val="none" w:sz="0" w:space="0" w:color="auto"/>
        <w:right w:val="none" w:sz="0" w:space="0" w:color="auto"/>
      </w:divBdr>
    </w:div>
    <w:div w:id="756487520">
      <w:bodyDiv w:val="1"/>
      <w:marLeft w:val="0"/>
      <w:marRight w:val="0"/>
      <w:marTop w:val="0"/>
      <w:marBottom w:val="0"/>
      <w:divBdr>
        <w:top w:val="none" w:sz="0" w:space="0" w:color="auto"/>
        <w:left w:val="none" w:sz="0" w:space="0" w:color="auto"/>
        <w:bottom w:val="none" w:sz="0" w:space="0" w:color="auto"/>
        <w:right w:val="none" w:sz="0" w:space="0" w:color="auto"/>
      </w:divBdr>
    </w:div>
    <w:div w:id="759259106">
      <w:bodyDiv w:val="1"/>
      <w:marLeft w:val="0"/>
      <w:marRight w:val="0"/>
      <w:marTop w:val="0"/>
      <w:marBottom w:val="0"/>
      <w:divBdr>
        <w:top w:val="none" w:sz="0" w:space="0" w:color="auto"/>
        <w:left w:val="none" w:sz="0" w:space="0" w:color="auto"/>
        <w:bottom w:val="none" w:sz="0" w:space="0" w:color="auto"/>
        <w:right w:val="none" w:sz="0" w:space="0" w:color="auto"/>
      </w:divBdr>
    </w:div>
    <w:div w:id="764543412">
      <w:bodyDiv w:val="1"/>
      <w:marLeft w:val="0"/>
      <w:marRight w:val="0"/>
      <w:marTop w:val="0"/>
      <w:marBottom w:val="0"/>
      <w:divBdr>
        <w:top w:val="none" w:sz="0" w:space="0" w:color="auto"/>
        <w:left w:val="none" w:sz="0" w:space="0" w:color="auto"/>
        <w:bottom w:val="none" w:sz="0" w:space="0" w:color="auto"/>
        <w:right w:val="none" w:sz="0" w:space="0" w:color="auto"/>
      </w:divBdr>
    </w:div>
    <w:div w:id="776295025">
      <w:bodyDiv w:val="1"/>
      <w:marLeft w:val="0"/>
      <w:marRight w:val="0"/>
      <w:marTop w:val="0"/>
      <w:marBottom w:val="0"/>
      <w:divBdr>
        <w:top w:val="none" w:sz="0" w:space="0" w:color="auto"/>
        <w:left w:val="none" w:sz="0" w:space="0" w:color="auto"/>
        <w:bottom w:val="none" w:sz="0" w:space="0" w:color="auto"/>
        <w:right w:val="none" w:sz="0" w:space="0" w:color="auto"/>
      </w:divBdr>
    </w:div>
    <w:div w:id="778531526">
      <w:bodyDiv w:val="1"/>
      <w:marLeft w:val="0"/>
      <w:marRight w:val="0"/>
      <w:marTop w:val="0"/>
      <w:marBottom w:val="0"/>
      <w:divBdr>
        <w:top w:val="none" w:sz="0" w:space="0" w:color="auto"/>
        <w:left w:val="none" w:sz="0" w:space="0" w:color="auto"/>
        <w:bottom w:val="none" w:sz="0" w:space="0" w:color="auto"/>
        <w:right w:val="none" w:sz="0" w:space="0" w:color="auto"/>
      </w:divBdr>
    </w:div>
    <w:div w:id="784888413">
      <w:bodyDiv w:val="1"/>
      <w:marLeft w:val="0"/>
      <w:marRight w:val="0"/>
      <w:marTop w:val="0"/>
      <w:marBottom w:val="0"/>
      <w:divBdr>
        <w:top w:val="none" w:sz="0" w:space="0" w:color="auto"/>
        <w:left w:val="none" w:sz="0" w:space="0" w:color="auto"/>
        <w:bottom w:val="none" w:sz="0" w:space="0" w:color="auto"/>
        <w:right w:val="none" w:sz="0" w:space="0" w:color="auto"/>
      </w:divBdr>
      <w:divsChild>
        <w:div w:id="149955112">
          <w:marLeft w:val="0"/>
          <w:marRight w:val="0"/>
          <w:marTop w:val="0"/>
          <w:marBottom w:val="0"/>
          <w:divBdr>
            <w:top w:val="none" w:sz="0" w:space="0" w:color="auto"/>
            <w:left w:val="none" w:sz="0" w:space="0" w:color="auto"/>
            <w:bottom w:val="none" w:sz="0" w:space="0" w:color="auto"/>
            <w:right w:val="none" w:sz="0" w:space="0" w:color="auto"/>
          </w:divBdr>
        </w:div>
        <w:div w:id="220097010">
          <w:marLeft w:val="0"/>
          <w:marRight w:val="0"/>
          <w:marTop w:val="0"/>
          <w:marBottom w:val="0"/>
          <w:divBdr>
            <w:top w:val="none" w:sz="0" w:space="0" w:color="auto"/>
            <w:left w:val="none" w:sz="0" w:space="0" w:color="auto"/>
            <w:bottom w:val="none" w:sz="0" w:space="0" w:color="auto"/>
            <w:right w:val="none" w:sz="0" w:space="0" w:color="auto"/>
          </w:divBdr>
        </w:div>
        <w:div w:id="405492686">
          <w:marLeft w:val="0"/>
          <w:marRight w:val="0"/>
          <w:marTop w:val="0"/>
          <w:marBottom w:val="0"/>
          <w:divBdr>
            <w:top w:val="none" w:sz="0" w:space="0" w:color="auto"/>
            <w:left w:val="none" w:sz="0" w:space="0" w:color="auto"/>
            <w:bottom w:val="none" w:sz="0" w:space="0" w:color="auto"/>
            <w:right w:val="none" w:sz="0" w:space="0" w:color="auto"/>
          </w:divBdr>
        </w:div>
        <w:div w:id="445080974">
          <w:marLeft w:val="0"/>
          <w:marRight w:val="0"/>
          <w:marTop w:val="0"/>
          <w:marBottom w:val="0"/>
          <w:divBdr>
            <w:top w:val="none" w:sz="0" w:space="0" w:color="auto"/>
            <w:left w:val="none" w:sz="0" w:space="0" w:color="auto"/>
            <w:bottom w:val="none" w:sz="0" w:space="0" w:color="auto"/>
            <w:right w:val="none" w:sz="0" w:space="0" w:color="auto"/>
          </w:divBdr>
        </w:div>
        <w:div w:id="1851794655">
          <w:marLeft w:val="0"/>
          <w:marRight w:val="0"/>
          <w:marTop w:val="0"/>
          <w:marBottom w:val="0"/>
          <w:divBdr>
            <w:top w:val="none" w:sz="0" w:space="0" w:color="auto"/>
            <w:left w:val="none" w:sz="0" w:space="0" w:color="auto"/>
            <w:bottom w:val="none" w:sz="0" w:space="0" w:color="auto"/>
            <w:right w:val="none" w:sz="0" w:space="0" w:color="auto"/>
          </w:divBdr>
        </w:div>
        <w:div w:id="2095126897">
          <w:marLeft w:val="0"/>
          <w:marRight w:val="0"/>
          <w:marTop w:val="0"/>
          <w:marBottom w:val="0"/>
          <w:divBdr>
            <w:top w:val="none" w:sz="0" w:space="0" w:color="auto"/>
            <w:left w:val="none" w:sz="0" w:space="0" w:color="auto"/>
            <w:bottom w:val="none" w:sz="0" w:space="0" w:color="auto"/>
            <w:right w:val="none" w:sz="0" w:space="0" w:color="auto"/>
          </w:divBdr>
        </w:div>
      </w:divsChild>
    </w:div>
    <w:div w:id="801994545">
      <w:bodyDiv w:val="1"/>
      <w:marLeft w:val="0"/>
      <w:marRight w:val="0"/>
      <w:marTop w:val="0"/>
      <w:marBottom w:val="0"/>
      <w:divBdr>
        <w:top w:val="none" w:sz="0" w:space="0" w:color="auto"/>
        <w:left w:val="none" w:sz="0" w:space="0" w:color="auto"/>
        <w:bottom w:val="none" w:sz="0" w:space="0" w:color="auto"/>
        <w:right w:val="none" w:sz="0" w:space="0" w:color="auto"/>
      </w:divBdr>
    </w:div>
    <w:div w:id="804853797">
      <w:bodyDiv w:val="1"/>
      <w:marLeft w:val="0"/>
      <w:marRight w:val="0"/>
      <w:marTop w:val="0"/>
      <w:marBottom w:val="0"/>
      <w:divBdr>
        <w:top w:val="none" w:sz="0" w:space="0" w:color="auto"/>
        <w:left w:val="none" w:sz="0" w:space="0" w:color="auto"/>
        <w:bottom w:val="none" w:sz="0" w:space="0" w:color="auto"/>
        <w:right w:val="none" w:sz="0" w:space="0" w:color="auto"/>
      </w:divBdr>
    </w:div>
    <w:div w:id="805781747">
      <w:bodyDiv w:val="1"/>
      <w:marLeft w:val="0"/>
      <w:marRight w:val="0"/>
      <w:marTop w:val="0"/>
      <w:marBottom w:val="0"/>
      <w:divBdr>
        <w:top w:val="none" w:sz="0" w:space="0" w:color="auto"/>
        <w:left w:val="none" w:sz="0" w:space="0" w:color="auto"/>
        <w:bottom w:val="none" w:sz="0" w:space="0" w:color="auto"/>
        <w:right w:val="none" w:sz="0" w:space="0" w:color="auto"/>
      </w:divBdr>
    </w:div>
    <w:div w:id="841241175">
      <w:bodyDiv w:val="1"/>
      <w:marLeft w:val="0"/>
      <w:marRight w:val="0"/>
      <w:marTop w:val="0"/>
      <w:marBottom w:val="0"/>
      <w:divBdr>
        <w:top w:val="none" w:sz="0" w:space="0" w:color="auto"/>
        <w:left w:val="none" w:sz="0" w:space="0" w:color="auto"/>
        <w:bottom w:val="none" w:sz="0" w:space="0" w:color="auto"/>
        <w:right w:val="none" w:sz="0" w:space="0" w:color="auto"/>
      </w:divBdr>
    </w:div>
    <w:div w:id="845746926">
      <w:bodyDiv w:val="1"/>
      <w:marLeft w:val="0"/>
      <w:marRight w:val="0"/>
      <w:marTop w:val="0"/>
      <w:marBottom w:val="0"/>
      <w:divBdr>
        <w:top w:val="none" w:sz="0" w:space="0" w:color="auto"/>
        <w:left w:val="none" w:sz="0" w:space="0" w:color="auto"/>
        <w:bottom w:val="none" w:sz="0" w:space="0" w:color="auto"/>
        <w:right w:val="none" w:sz="0" w:space="0" w:color="auto"/>
      </w:divBdr>
    </w:div>
    <w:div w:id="860892840">
      <w:bodyDiv w:val="1"/>
      <w:marLeft w:val="0"/>
      <w:marRight w:val="0"/>
      <w:marTop w:val="0"/>
      <w:marBottom w:val="0"/>
      <w:divBdr>
        <w:top w:val="none" w:sz="0" w:space="0" w:color="auto"/>
        <w:left w:val="none" w:sz="0" w:space="0" w:color="auto"/>
        <w:bottom w:val="none" w:sz="0" w:space="0" w:color="auto"/>
        <w:right w:val="none" w:sz="0" w:space="0" w:color="auto"/>
      </w:divBdr>
    </w:div>
    <w:div w:id="876704018">
      <w:bodyDiv w:val="1"/>
      <w:marLeft w:val="0"/>
      <w:marRight w:val="0"/>
      <w:marTop w:val="0"/>
      <w:marBottom w:val="0"/>
      <w:divBdr>
        <w:top w:val="none" w:sz="0" w:space="0" w:color="auto"/>
        <w:left w:val="none" w:sz="0" w:space="0" w:color="auto"/>
        <w:bottom w:val="none" w:sz="0" w:space="0" w:color="auto"/>
        <w:right w:val="none" w:sz="0" w:space="0" w:color="auto"/>
      </w:divBdr>
    </w:div>
    <w:div w:id="879167839">
      <w:bodyDiv w:val="1"/>
      <w:marLeft w:val="0"/>
      <w:marRight w:val="0"/>
      <w:marTop w:val="0"/>
      <w:marBottom w:val="0"/>
      <w:divBdr>
        <w:top w:val="none" w:sz="0" w:space="0" w:color="auto"/>
        <w:left w:val="none" w:sz="0" w:space="0" w:color="auto"/>
        <w:bottom w:val="none" w:sz="0" w:space="0" w:color="auto"/>
        <w:right w:val="none" w:sz="0" w:space="0" w:color="auto"/>
      </w:divBdr>
    </w:div>
    <w:div w:id="881095513">
      <w:bodyDiv w:val="1"/>
      <w:marLeft w:val="0"/>
      <w:marRight w:val="0"/>
      <w:marTop w:val="0"/>
      <w:marBottom w:val="0"/>
      <w:divBdr>
        <w:top w:val="none" w:sz="0" w:space="0" w:color="auto"/>
        <w:left w:val="none" w:sz="0" w:space="0" w:color="auto"/>
        <w:bottom w:val="none" w:sz="0" w:space="0" w:color="auto"/>
        <w:right w:val="none" w:sz="0" w:space="0" w:color="auto"/>
      </w:divBdr>
    </w:div>
    <w:div w:id="895168885">
      <w:bodyDiv w:val="1"/>
      <w:marLeft w:val="0"/>
      <w:marRight w:val="0"/>
      <w:marTop w:val="0"/>
      <w:marBottom w:val="0"/>
      <w:divBdr>
        <w:top w:val="none" w:sz="0" w:space="0" w:color="auto"/>
        <w:left w:val="none" w:sz="0" w:space="0" w:color="auto"/>
        <w:bottom w:val="none" w:sz="0" w:space="0" w:color="auto"/>
        <w:right w:val="none" w:sz="0" w:space="0" w:color="auto"/>
      </w:divBdr>
    </w:div>
    <w:div w:id="906454370">
      <w:bodyDiv w:val="1"/>
      <w:marLeft w:val="0"/>
      <w:marRight w:val="0"/>
      <w:marTop w:val="0"/>
      <w:marBottom w:val="0"/>
      <w:divBdr>
        <w:top w:val="none" w:sz="0" w:space="0" w:color="auto"/>
        <w:left w:val="none" w:sz="0" w:space="0" w:color="auto"/>
        <w:bottom w:val="none" w:sz="0" w:space="0" w:color="auto"/>
        <w:right w:val="none" w:sz="0" w:space="0" w:color="auto"/>
      </w:divBdr>
    </w:div>
    <w:div w:id="906719731">
      <w:bodyDiv w:val="1"/>
      <w:marLeft w:val="0"/>
      <w:marRight w:val="0"/>
      <w:marTop w:val="0"/>
      <w:marBottom w:val="0"/>
      <w:divBdr>
        <w:top w:val="none" w:sz="0" w:space="0" w:color="auto"/>
        <w:left w:val="none" w:sz="0" w:space="0" w:color="auto"/>
        <w:bottom w:val="none" w:sz="0" w:space="0" w:color="auto"/>
        <w:right w:val="none" w:sz="0" w:space="0" w:color="auto"/>
      </w:divBdr>
    </w:div>
    <w:div w:id="908002108">
      <w:bodyDiv w:val="1"/>
      <w:marLeft w:val="0"/>
      <w:marRight w:val="0"/>
      <w:marTop w:val="0"/>
      <w:marBottom w:val="0"/>
      <w:divBdr>
        <w:top w:val="none" w:sz="0" w:space="0" w:color="auto"/>
        <w:left w:val="none" w:sz="0" w:space="0" w:color="auto"/>
        <w:bottom w:val="none" w:sz="0" w:space="0" w:color="auto"/>
        <w:right w:val="none" w:sz="0" w:space="0" w:color="auto"/>
      </w:divBdr>
    </w:div>
    <w:div w:id="909389246">
      <w:bodyDiv w:val="1"/>
      <w:marLeft w:val="0"/>
      <w:marRight w:val="0"/>
      <w:marTop w:val="0"/>
      <w:marBottom w:val="0"/>
      <w:divBdr>
        <w:top w:val="none" w:sz="0" w:space="0" w:color="auto"/>
        <w:left w:val="none" w:sz="0" w:space="0" w:color="auto"/>
        <w:bottom w:val="none" w:sz="0" w:space="0" w:color="auto"/>
        <w:right w:val="none" w:sz="0" w:space="0" w:color="auto"/>
      </w:divBdr>
    </w:div>
    <w:div w:id="914439170">
      <w:bodyDiv w:val="1"/>
      <w:marLeft w:val="0"/>
      <w:marRight w:val="0"/>
      <w:marTop w:val="0"/>
      <w:marBottom w:val="0"/>
      <w:divBdr>
        <w:top w:val="none" w:sz="0" w:space="0" w:color="auto"/>
        <w:left w:val="none" w:sz="0" w:space="0" w:color="auto"/>
        <w:bottom w:val="none" w:sz="0" w:space="0" w:color="auto"/>
        <w:right w:val="none" w:sz="0" w:space="0" w:color="auto"/>
      </w:divBdr>
      <w:divsChild>
        <w:div w:id="1884124973">
          <w:marLeft w:val="480"/>
          <w:marRight w:val="0"/>
          <w:marTop w:val="0"/>
          <w:marBottom w:val="0"/>
          <w:divBdr>
            <w:top w:val="none" w:sz="0" w:space="0" w:color="auto"/>
            <w:left w:val="none" w:sz="0" w:space="0" w:color="auto"/>
            <w:bottom w:val="none" w:sz="0" w:space="0" w:color="auto"/>
            <w:right w:val="none" w:sz="0" w:space="0" w:color="auto"/>
          </w:divBdr>
          <w:divsChild>
            <w:div w:id="7051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4692">
      <w:bodyDiv w:val="1"/>
      <w:marLeft w:val="0"/>
      <w:marRight w:val="0"/>
      <w:marTop w:val="0"/>
      <w:marBottom w:val="0"/>
      <w:divBdr>
        <w:top w:val="none" w:sz="0" w:space="0" w:color="auto"/>
        <w:left w:val="none" w:sz="0" w:space="0" w:color="auto"/>
        <w:bottom w:val="none" w:sz="0" w:space="0" w:color="auto"/>
        <w:right w:val="none" w:sz="0" w:space="0" w:color="auto"/>
      </w:divBdr>
    </w:div>
    <w:div w:id="925118119">
      <w:bodyDiv w:val="1"/>
      <w:marLeft w:val="0"/>
      <w:marRight w:val="0"/>
      <w:marTop w:val="0"/>
      <w:marBottom w:val="0"/>
      <w:divBdr>
        <w:top w:val="none" w:sz="0" w:space="0" w:color="auto"/>
        <w:left w:val="none" w:sz="0" w:space="0" w:color="auto"/>
        <w:bottom w:val="none" w:sz="0" w:space="0" w:color="auto"/>
        <w:right w:val="none" w:sz="0" w:space="0" w:color="auto"/>
      </w:divBdr>
    </w:div>
    <w:div w:id="946542237">
      <w:bodyDiv w:val="1"/>
      <w:marLeft w:val="0"/>
      <w:marRight w:val="0"/>
      <w:marTop w:val="0"/>
      <w:marBottom w:val="0"/>
      <w:divBdr>
        <w:top w:val="none" w:sz="0" w:space="0" w:color="auto"/>
        <w:left w:val="none" w:sz="0" w:space="0" w:color="auto"/>
        <w:bottom w:val="none" w:sz="0" w:space="0" w:color="auto"/>
        <w:right w:val="none" w:sz="0" w:space="0" w:color="auto"/>
      </w:divBdr>
    </w:div>
    <w:div w:id="962035381">
      <w:bodyDiv w:val="1"/>
      <w:marLeft w:val="0"/>
      <w:marRight w:val="0"/>
      <w:marTop w:val="0"/>
      <w:marBottom w:val="0"/>
      <w:divBdr>
        <w:top w:val="none" w:sz="0" w:space="0" w:color="auto"/>
        <w:left w:val="none" w:sz="0" w:space="0" w:color="auto"/>
        <w:bottom w:val="none" w:sz="0" w:space="0" w:color="auto"/>
        <w:right w:val="none" w:sz="0" w:space="0" w:color="auto"/>
      </w:divBdr>
    </w:div>
    <w:div w:id="962225517">
      <w:bodyDiv w:val="1"/>
      <w:marLeft w:val="0"/>
      <w:marRight w:val="0"/>
      <w:marTop w:val="0"/>
      <w:marBottom w:val="0"/>
      <w:divBdr>
        <w:top w:val="none" w:sz="0" w:space="0" w:color="auto"/>
        <w:left w:val="none" w:sz="0" w:space="0" w:color="auto"/>
        <w:bottom w:val="none" w:sz="0" w:space="0" w:color="auto"/>
        <w:right w:val="none" w:sz="0" w:space="0" w:color="auto"/>
      </w:divBdr>
    </w:div>
    <w:div w:id="964699389">
      <w:bodyDiv w:val="1"/>
      <w:marLeft w:val="0"/>
      <w:marRight w:val="0"/>
      <w:marTop w:val="0"/>
      <w:marBottom w:val="0"/>
      <w:divBdr>
        <w:top w:val="none" w:sz="0" w:space="0" w:color="auto"/>
        <w:left w:val="none" w:sz="0" w:space="0" w:color="auto"/>
        <w:bottom w:val="none" w:sz="0" w:space="0" w:color="auto"/>
        <w:right w:val="none" w:sz="0" w:space="0" w:color="auto"/>
      </w:divBdr>
    </w:div>
    <w:div w:id="965552275">
      <w:bodyDiv w:val="1"/>
      <w:marLeft w:val="0"/>
      <w:marRight w:val="0"/>
      <w:marTop w:val="0"/>
      <w:marBottom w:val="0"/>
      <w:divBdr>
        <w:top w:val="none" w:sz="0" w:space="0" w:color="auto"/>
        <w:left w:val="none" w:sz="0" w:space="0" w:color="auto"/>
        <w:bottom w:val="none" w:sz="0" w:space="0" w:color="auto"/>
        <w:right w:val="none" w:sz="0" w:space="0" w:color="auto"/>
      </w:divBdr>
    </w:div>
    <w:div w:id="986125322">
      <w:bodyDiv w:val="1"/>
      <w:marLeft w:val="0"/>
      <w:marRight w:val="0"/>
      <w:marTop w:val="0"/>
      <w:marBottom w:val="0"/>
      <w:divBdr>
        <w:top w:val="none" w:sz="0" w:space="0" w:color="auto"/>
        <w:left w:val="none" w:sz="0" w:space="0" w:color="auto"/>
        <w:bottom w:val="none" w:sz="0" w:space="0" w:color="auto"/>
        <w:right w:val="none" w:sz="0" w:space="0" w:color="auto"/>
      </w:divBdr>
    </w:div>
    <w:div w:id="987173684">
      <w:bodyDiv w:val="1"/>
      <w:marLeft w:val="0"/>
      <w:marRight w:val="0"/>
      <w:marTop w:val="0"/>
      <w:marBottom w:val="0"/>
      <w:divBdr>
        <w:top w:val="none" w:sz="0" w:space="0" w:color="auto"/>
        <w:left w:val="none" w:sz="0" w:space="0" w:color="auto"/>
        <w:bottom w:val="none" w:sz="0" w:space="0" w:color="auto"/>
        <w:right w:val="none" w:sz="0" w:space="0" w:color="auto"/>
      </w:divBdr>
    </w:div>
    <w:div w:id="990787287">
      <w:bodyDiv w:val="1"/>
      <w:marLeft w:val="0"/>
      <w:marRight w:val="0"/>
      <w:marTop w:val="0"/>
      <w:marBottom w:val="0"/>
      <w:divBdr>
        <w:top w:val="none" w:sz="0" w:space="0" w:color="auto"/>
        <w:left w:val="none" w:sz="0" w:space="0" w:color="auto"/>
        <w:bottom w:val="none" w:sz="0" w:space="0" w:color="auto"/>
        <w:right w:val="none" w:sz="0" w:space="0" w:color="auto"/>
      </w:divBdr>
      <w:divsChild>
        <w:div w:id="664095063">
          <w:marLeft w:val="480"/>
          <w:marRight w:val="0"/>
          <w:marTop w:val="0"/>
          <w:marBottom w:val="0"/>
          <w:divBdr>
            <w:top w:val="none" w:sz="0" w:space="0" w:color="auto"/>
            <w:left w:val="none" w:sz="0" w:space="0" w:color="auto"/>
            <w:bottom w:val="none" w:sz="0" w:space="0" w:color="auto"/>
            <w:right w:val="none" w:sz="0" w:space="0" w:color="auto"/>
          </w:divBdr>
          <w:divsChild>
            <w:div w:id="17932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1980">
      <w:bodyDiv w:val="1"/>
      <w:marLeft w:val="0"/>
      <w:marRight w:val="0"/>
      <w:marTop w:val="0"/>
      <w:marBottom w:val="0"/>
      <w:divBdr>
        <w:top w:val="none" w:sz="0" w:space="0" w:color="auto"/>
        <w:left w:val="none" w:sz="0" w:space="0" w:color="auto"/>
        <w:bottom w:val="none" w:sz="0" w:space="0" w:color="auto"/>
        <w:right w:val="none" w:sz="0" w:space="0" w:color="auto"/>
      </w:divBdr>
    </w:div>
    <w:div w:id="997920622">
      <w:bodyDiv w:val="1"/>
      <w:marLeft w:val="0"/>
      <w:marRight w:val="0"/>
      <w:marTop w:val="0"/>
      <w:marBottom w:val="0"/>
      <w:divBdr>
        <w:top w:val="none" w:sz="0" w:space="0" w:color="auto"/>
        <w:left w:val="none" w:sz="0" w:space="0" w:color="auto"/>
        <w:bottom w:val="none" w:sz="0" w:space="0" w:color="auto"/>
        <w:right w:val="none" w:sz="0" w:space="0" w:color="auto"/>
      </w:divBdr>
    </w:div>
    <w:div w:id="1015305512">
      <w:bodyDiv w:val="1"/>
      <w:marLeft w:val="0"/>
      <w:marRight w:val="0"/>
      <w:marTop w:val="0"/>
      <w:marBottom w:val="0"/>
      <w:divBdr>
        <w:top w:val="none" w:sz="0" w:space="0" w:color="auto"/>
        <w:left w:val="none" w:sz="0" w:space="0" w:color="auto"/>
        <w:bottom w:val="none" w:sz="0" w:space="0" w:color="auto"/>
        <w:right w:val="none" w:sz="0" w:space="0" w:color="auto"/>
      </w:divBdr>
    </w:div>
    <w:div w:id="1026061481">
      <w:bodyDiv w:val="1"/>
      <w:marLeft w:val="0"/>
      <w:marRight w:val="0"/>
      <w:marTop w:val="0"/>
      <w:marBottom w:val="0"/>
      <w:divBdr>
        <w:top w:val="none" w:sz="0" w:space="0" w:color="auto"/>
        <w:left w:val="none" w:sz="0" w:space="0" w:color="auto"/>
        <w:bottom w:val="none" w:sz="0" w:space="0" w:color="auto"/>
        <w:right w:val="none" w:sz="0" w:space="0" w:color="auto"/>
      </w:divBdr>
    </w:div>
    <w:div w:id="1061251682">
      <w:bodyDiv w:val="1"/>
      <w:marLeft w:val="0"/>
      <w:marRight w:val="0"/>
      <w:marTop w:val="0"/>
      <w:marBottom w:val="0"/>
      <w:divBdr>
        <w:top w:val="none" w:sz="0" w:space="0" w:color="auto"/>
        <w:left w:val="none" w:sz="0" w:space="0" w:color="auto"/>
        <w:bottom w:val="none" w:sz="0" w:space="0" w:color="auto"/>
        <w:right w:val="none" w:sz="0" w:space="0" w:color="auto"/>
      </w:divBdr>
    </w:div>
    <w:div w:id="1080441767">
      <w:bodyDiv w:val="1"/>
      <w:marLeft w:val="0"/>
      <w:marRight w:val="0"/>
      <w:marTop w:val="0"/>
      <w:marBottom w:val="0"/>
      <w:divBdr>
        <w:top w:val="none" w:sz="0" w:space="0" w:color="auto"/>
        <w:left w:val="none" w:sz="0" w:space="0" w:color="auto"/>
        <w:bottom w:val="none" w:sz="0" w:space="0" w:color="auto"/>
        <w:right w:val="none" w:sz="0" w:space="0" w:color="auto"/>
      </w:divBdr>
    </w:div>
    <w:div w:id="1095132373">
      <w:bodyDiv w:val="1"/>
      <w:marLeft w:val="0"/>
      <w:marRight w:val="0"/>
      <w:marTop w:val="0"/>
      <w:marBottom w:val="0"/>
      <w:divBdr>
        <w:top w:val="none" w:sz="0" w:space="0" w:color="auto"/>
        <w:left w:val="none" w:sz="0" w:space="0" w:color="auto"/>
        <w:bottom w:val="none" w:sz="0" w:space="0" w:color="auto"/>
        <w:right w:val="none" w:sz="0" w:space="0" w:color="auto"/>
      </w:divBdr>
    </w:div>
    <w:div w:id="1096950082">
      <w:bodyDiv w:val="1"/>
      <w:marLeft w:val="0"/>
      <w:marRight w:val="0"/>
      <w:marTop w:val="0"/>
      <w:marBottom w:val="0"/>
      <w:divBdr>
        <w:top w:val="none" w:sz="0" w:space="0" w:color="auto"/>
        <w:left w:val="none" w:sz="0" w:space="0" w:color="auto"/>
        <w:bottom w:val="none" w:sz="0" w:space="0" w:color="auto"/>
        <w:right w:val="none" w:sz="0" w:space="0" w:color="auto"/>
      </w:divBdr>
    </w:div>
    <w:div w:id="1109472560">
      <w:bodyDiv w:val="1"/>
      <w:marLeft w:val="0"/>
      <w:marRight w:val="0"/>
      <w:marTop w:val="0"/>
      <w:marBottom w:val="0"/>
      <w:divBdr>
        <w:top w:val="none" w:sz="0" w:space="0" w:color="auto"/>
        <w:left w:val="none" w:sz="0" w:space="0" w:color="auto"/>
        <w:bottom w:val="none" w:sz="0" w:space="0" w:color="auto"/>
        <w:right w:val="none" w:sz="0" w:space="0" w:color="auto"/>
      </w:divBdr>
    </w:div>
    <w:div w:id="1114403296">
      <w:bodyDiv w:val="1"/>
      <w:marLeft w:val="0"/>
      <w:marRight w:val="0"/>
      <w:marTop w:val="0"/>
      <w:marBottom w:val="0"/>
      <w:divBdr>
        <w:top w:val="none" w:sz="0" w:space="0" w:color="auto"/>
        <w:left w:val="none" w:sz="0" w:space="0" w:color="auto"/>
        <w:bottom w:val="none" w:sz="0" w:space="0" w:color="auto"/>
        <w:right w:val="none" w:sz="0" w:space="0" w:color="auto"/>
      </w:divBdr>
    </w:div>
    <w:div w:id="1133906336">
      <w:bodyDiv w:val="1"/>
      <w:marLeft w:val="0"/>
      <w:marRight w:val="0"/>
      <w:marTop w:val="0"/>
      <w:marBottom w:val="0"/>
      <w:divBdr>
        <w:top w:val="none" w:sz="0" w:space="0" w:color="auto"/>
        <w:left w:val="none" w:sz="0" w:space="0" w:color="auto"/>
        <w:bottom w:val="none" w:sz="0" w:space="0" w:color="auto"/>
        <w:right w:val="none" w:sz="0" w:space="0" w:color="auto"/>
      </w:divBdr>
    </w:div>
    <w:div w:id="1138108383">
      <w:bodyDiv w:val="1"/>
      <w:marLeft w:val="0"/>
      <w:marRight w:val="0"/>
      <w:marTop w:val="0"/>
      <w:marBottom w:val="0"/>
      <w:divBdr>
        <w:top w:val="none" w:sz="0" w:space="0" w:color="auto"/>
        <w:left w:val="none" w:sz="0" w:space="0" w:color="auto"/>
        <w:bottom w:val="none" w:sz="0" w:space="0" w:color="auto"/>
        <w:right w:val="none" w:sz="0" w:space="0" w:color="auto"/>
      </w:divBdr>
    </w:div>
    <w:div w:id="1173108339">
      <w:bodyDiv w:val="1"/>
      <w:marLeft w:val="0"/>
      <w:marRight w:val="0"/>
      <w:marTop w:val="0"/>
      <w:marBottom w:val="0"/>
      <w:divBdr>
        <w:top w:val="none" w:sz="0" w:space="0" w:color="auto"/>
        <w:left w:val="none" w:sz="0" w:space="0" w:color="auto"/>
        <w:bottom w:val="none" w:sz="0" w:space="0" w:color="auto"/>
        <w:right w:val="none" w:sz="0" w:space="0" w:color="auto"/>
      </w:divBdr>
    </w:div>
    <w:div w:id="1180700864">
      <w:bodyDiv w:val="1"/>
      <w:marLeft w:val="0"/>
      <w:marRight w:val="0"/>
      <w:marTop w:val="0"/>
      <w:marBottom w:val="0"/>
      <w:divBdr>
        <w:top w:val="none" w:sz="0" w:space="0" w:color="auto"/>
        <w:left w:val="none" w:sz="0" w:space="0" w:color="auto"/>
        <w:bottom w:val="none" w:sz="0" w:space="0" w:color="auto"/>
        <w:right w:val="none" w:sz="0" w:space="0" w:color="auto"/>
      </w:divBdr>
    </w:div>
    <w:div w:id="1233469407">
      <w:bodyDiv w:val="1"/>
      <w:marLeft w:val="0"/>
      <w:marRight w:val="0"/>
      <w:marTop w:val="0"/>
      <w:marBottom w:val="0"/>
      <w:divBdr>
        <w:top w:val="none" w:sz="0" w:space="0" w:color="auto"/>
        <w:left w:val="none" w:sz="0" w:space="0" w:color="auto"/>
        <w:bottom w:val="none" w:sz="0" w:space="0" w:color="auto"/>
        <w:right w:val="none" w:sz="0" w:space="0" w:color="auto"/>
      </w:divBdr>
    </w:div>
    <w:div w:id="1250966898">
      <w:bodyDiv w:val="1"/>
      <w:marLeft w:val="0"/>
      <w:marRight w:val="0"/>
      <w:marTop w:val="0"/>
      <w:marBottom w:val="0"/>
      <w:divBdr>
        <w:top w:val="none" w:sz="0" w:space="0" w:color="auto"/>
        <w:left w:val="none" w:sz="0" w:space="0" w:color="auto"/>
        <w:bottom w:val="none" w:sz="0" w:space="0" w:color="auto"/>
        <w:right w:val="none" w:sz="0" w:space="0" w:color="auto"/>
      </w:divBdr>
    </w:div>
    <w:div w:id="1259799883">
      <w:bodyDiv w:val="1"/>
      <w:marLeft w:val="0"/>
      <w:marRight w:val="0"/>
      <w:marTop w:val="0"/>
      <w:marBottom w:val="0"/>
      <w:divBdr>
        <w:top w:val="none" w:sz="0" w:space="0" w:color="auto"/>
        <w:left w:val="none" w:sz="0" w:space="0" w:color="auto"/>
        <w:bottom w:val="none" w:sz="0" w:space="0" w:color="auto"/>
        <w:right w:val="none" w:sz="0" w:space="0" w:color="auto"/>
      </w:divBdr>
    </w:div>
    <w:div w:id="1265457004">
      <w:bodyDiv w:val="1"/>
      <w:marLeft w:val="0"/>
      <w:marRight w:val="0"/>
      <w:marTop w:val="0"/>
      <w:marBottom w:val="0"/>
      <w:divBdr>
        <w:top w:val="none" w:sz="0" w:space="0" w:color="auto"/>
        <w:left w:val="none" w:sz="0" w:space="0" w:color="auto"/>
        <w:bottom w:val="none" w:sz="0" w:space="0" w:color="auto"/>
        <w:right w:val="none" w:sz="0" w:space="0" w:color="auto"/>
      </w:divBdr>
    </w:div>
    <w:div w:id="1276906627">
      <w:bodyDiv w:val="1"/>
      <w:marLeft w:val="0"/>
      <w:marRight w:val="0"/>
      <w:marTop w:val="0"/>
      <w:marBottom w:val="0"/>
      <w:divBdr>
        <w:top w:val="none" w:sz="0" w:space="0" w:color="auto"/>
        <w:left w:val="none" w:sz="0" w:space="0" w:color="auto"/>
        <w:bottom w:val="none" w:sz="0" w:space="0" w:color="auto"/>
        <w:right w:val="none" w:sz="0" w:space="0" w:color="auto"/>
      </w:divBdr>
    </w:div>
    <w:div w:id="1278294367">
      <w:bodyDiv w:val="1"/>
      <w:marLeft w:val="0"/>
      <w:marRight w:val="0"/>
      <w:marTop w:val="0"/>
      <w:marBottom w:val="0"/>
      <w:divBdr>
        <w:top w:val="none" w:sz="0" w:space="0" w:color="auto"/>
        <w:left w:val="none" w:sz="0" w:space="0" w:color="auto"/>
        <w:bottom w:val="none" w:sz="0" w:space="0" w:color="auto"/>
        <w:right w:val="none" w:sz="0" w:space="0" w:color="auto"/>
      </w:divBdr>
    </w:div>
    <w:div w:id="1294557192">
      <w:bodyDiv w:val="1"/>
      <w:marLeft w:val="0"/>
      <w:marRight w:val="0"/>
      <w:marTop w:val="0"/>
      <w:marBottom w:val="0"/>
      <w:divBdr>
        <w:top w:val="none" w:sz="0" w:space="0" w:color="auto"/>
        <w:left w:val="none" w:sz="0" w:space="0" w:color="auto"/>
        <w:bottom w:val="none" w:sz="0" w:space="0" w:color="auto"/>
        <w:right w:val="none" w:sz="0" w:space="0" w:color="auto"/>
      </w:divBdr>
    </w:div>
    <w:div w:id="1313288259">
      <w:bodyDiv w:val="1"/>
      <w:marLeft w:val="0"/>
      <w:marRight w:val="0"/>
      <w:marTop w:val="0"/>
      <w:marBottom w:val="0"/>
      <w:divBdr>
        <w:top w:val="none" w:sz="0" w:space="0" w:color="auto"/>
        <w:left w:val="none" w:sz="0" w:space="0" w:color="auto"/>
        <w:bottom w:val="none" w:sz="0" w:space="0" w:color="auto"/>
        <w:right w:val="none" w:sz="0" w:space="0" w:color="auto"/>
      </w:divBdr>
      <w:divsChild>
        <w:div w:id="569731592">
          <w:marLeft w:val="480"/>
          <w:marRight w:val="0"/>
          <w:marTop w:val="0"/>
          <w:marBottom w:val="0"/>
          <w:divBdr>
            <w:top w:val="none" w:sz="0" w:space="0" w:color="auto"/>
            <w:left w:val="none" w:sz="0" w:space="0" w:color="auto"/>
            <w:bottom w:val="none" w:sz="0" w:space="0" w:color="auto"/>
            <w:right w:val="none" w:sz="0" w:space="0" w:color="auto"/>
          </w:divBdr>
          <w:divsChild>
            <w:div w:id="13237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3344">
      <w:bodyDiv w:val="1"/>
      <w:marLeft w:val="0"/>
      <w:marRight w:val="0"/>
      <w:marTop w:val="0"/>
      <w:marBottom w:val="0"/>
      <w:divBdr>
        <w:top w:val="none" w:sz="0" w:space="0" w:color="auto"/>
        <w:left w:val="none" w:sz="0" w:space="0" w:color="auto"/>
        <w:bottom w:val="none" w:sz="0" w:space="0" w:color="auto"/>
        <w:right w:val="none" w:sz="0" w:space="0" w:color="auto"/>
      </w:divBdr>
    </w:div>
    <w:div w:id="1365985571">
      <w:bodyDiv w:val="1"/>
      <w:marLeft w:val="0"/>
      <w:marRight w:val="0"/>
      <w:marTop w:val="0"/>
      <w:marBottom w:val="0"/>
      <w:divBdr>
        <w:top w:val="none" w:sz="0" w:space="0" w:color="auto"/>
        <w:left w:val="none" w:sz="0" w:space="0" w:color="auto"/>
        <w:bottom w:val="none" w:sz="0" w:space="0" w:color="auto"/>
        <w:right w:val="none" w:sz="0" w:space="0" w:color="auto"/>
      </w:divBdr>
    </w:div>
    <w:div w:id="1369721110">
      <w:bodyDiv w:val="1"/>
      <w:marLeft w:val="0"/>
      <w:marRight w:val="0"/>
      <w:marTop w:val="0"/>
      <w:marBottom w:val="0"/>
      <w:divBdr>
        <w:top w:val="none" w:sz="0" w:space="0" w:color="auto"/>
        <w:left w:val="none" w:sz="0" w:space="0" w:color="auto"/>
        <w:bottom w:val="none" w:sz="0" w:space="0" w:color="auto"/>
        <w:right w:val="none" w:sz="0" w:space="0" w:color="auto"/>
      </w:divBdr>
    </w:div>
    <w:div w:id="1372192795">
      <w:bodyDiv w:val="1"/>
      <w:marLeft w:val="0"/>
      <w:marRight w:val="0"/>
      <w:marTop w:val="0"/>
      <w:marBottom w:val="0"/>
      <w:divBdr>
        <w:top w:val="none" w:sz="0" w:space="0" w:color="auto"/>
        <w:left w:val="none" w:sz="0" w:space="0" w:color="auto"/>
        <w:bottom w:val="none" w:sz="0" w:space="0" w:color="auto"/>
        <w:right w:val="none" w:sz="0" w:space="0" w:color="auto"/>
      </w:divBdr>
    </w:div>
    <w:div w:id="1372920281">
      <w:bodyDiv w:val="1"/>
      <w:marLeft w:val="0"/>
      <w:marRight w:val="0"/>
      <w:marTop w:val="0"/>
      <w:marBottom w:val="0"/>
      <w:divBdr>
        <w:top w:val="none" w:sz="0" w:space="0" w:color="auto"/>
        <w:left w:val="none" w:sz="0" w:space="0" w:color="auto"/>
        <w:bottom w:val="none" w:sz="0" w:space="0" w:color="auto"/>
        <w:right w:val="none" w:sz="0" w:space="0" w:color="auto"/>
      </w:divBdr>
    </w:div>
    <w:div w:id="1397510271">
      <w:bodyDiv w:val="1"/>
      <w:marLeft w:val="0"/>
      <w:marRight w:val="0"/>
      <w:marTop w:val="0"/>
      <w:marBottom w:val="0"/>
      <w:divBdr>
        <w:top w:val="none" w:sz="0" w:space="0" w:color="auto"/>
        <w:left w:val="none" w:sz="0" w:space="0" w:color="auto"/>
        <w:bottom w:val="none" w:sz="0" w:space="0" w:color="auto"/>
        <w:right w:val="none" w:sz="0" w:space="0" w:color="auto"/>
      </w:divBdr>
    </w:div>
    <w:div w:id="1400515021">
      <w:bodyDiv w:val="1"/>
      <w:marLeft w:val="0"/>
      <w:marRight w:val="0"/>
      <w:marTop w:val="0"/>
      <w:marBottom w:val="0"/>
      <w:divBdr>
        <w:top w:val="none" w:sz="0" w:space="0" w:color="auto"/>
        <w:left w:val="none" w:sz="0" w:space="0" w:color="auto"/>
        <w:bottom w:val="none" w:sz="0" w:space="0" w:color="auto"/>
        <w:right w:val="none" w:sz="0" w:space="0" w:color="auto"/>
      </w:divBdr>
    </w:div>
    <w:div w:id="1518807454">
      <w:bodyDiv w:val="1"/>
      <w:marLeft w:val="0"/>
      <w:marRight w:val="0"/>
      <w:marTop w:val="0"/>
      <w:marBottom w:val="0"/>
      <w:divBdr>
        <w:top w:val="none" w:sz="0" w:space="0" w:color="auto"/>
        <w:left w:val="none" w:sz="0" w:space="0" w:color="auto"/>
        <w:bottom w:val="none" w:sz="0" w:space="0" w:color="auto"/>
        <w:right w:val="none" w:sz="0" w:space="0" w:color="auto"/>
      </w:divBdr>
    </w:div>
    <w:div w:id="1522278795">
      <w:bodyDiv w:val="1"/>
      <w:marLeft w:val="0"/>
      <w:marRight w:val="0"/>
      <w:marTop w:val="0"/>
      <w:marBottom w:val="0"/>
      <w:divBdr>
        <w:top w:val="none" w:sz="0" w:space="0" w:color="auto"/>
        <w:left w:val="none" w:sz="0" w:space="0" w:color="auto"/>
        <w:bottom w:val="none" w:sz="0" w:space="0" w:color="auto"/>
        <w:right w:val="none" w:sz="0" w:space="0" w:color="auto"/>
      </w:divBdr>
    </w:div>
    <w:div w:id="1526671367">
      <w:bodyDiv w:val="1"/>
      <w:marLeft w:val="0"/>
      <w:marRight w:val="0"/>
      <w:marTop w:val="0"/>
      <w:marBottom w:val="0"/>
      <w:divBdr>
        <w:top w:val="none" w:sz="0" w:space="0" w:color="auto"/>
        <w:left w:val="none" w:sz="0" w:space="0" w:color="auto"/>
        <w:bottom w:val="none" w:sz="0" w:space="0" w:color="auto"/>
        <w:right w:val="none" w:sz="0" w:space="0" w:color="auto"/>
      </w:divBdr>
    </w:div>
    <w:div w:id="1552810984">
      <w:bodyDiv w:val="1"/>
      <w:marLeft w:val="0"/>
      <w:marRight w:val="0"/>
      <w:marTop w:val="0"/>
      <w:marBottom w:val="0"/>
      <w:divBdr>
        <w:top w:val="none" w:sz="0" w:space="0" w:color="auto"/>
        <w:left w:val="none" w:sz="0" w:space="0" w:color="auto"/>
        <w:bottom w:val="none" w:sz="0" w:space="0" w:color="auto"/>
        <w:right w:val="none" w:sz="0" w:space="0" w:color="auto"/>
      </w:divBdr>
    </w:div>
    <w:div w:id="1561745784">
      <w:bodyDiv w:val="1"/>
      <w:marLeft w:val="0"/>
      <w:marRight w:val="0"/>
      <w:marTop w:val="0"/>
      <w:marBottom w:val="0"/>
      <w:divBdr>
        <w:top w:val="none" w:sz="0" w:space="0" w:color="auto"/>
        <w:left w:val="none" w:sz="0" w:space="0" w:color="auto"/>
        <w:bottom w:val="none" w:sz="0" w:space="0" w:color="auto"/>
        <w:right w:val="none" w:sz="0" w:space="0" w:color="auto"/>
      </w:divBdr>
    </w:div>
    <w:div w:id="1570070928">
      <w:bodyDiv w:val="1"/>
      <w:marLeft w:val="0"/>
      <w:marRight w:val="0"/>
      <w:marTop w:val="0"/>
      <w:marBottom w:val="0"/>
      <w:divBdr>
        <w:top w:val="none" w:sz="0" w:space="0" w:color="auto"/>
        <w:left w:val="none" w:sz="0" w:space="0" w:color="auto"/>
        <w:bottom w:val="none" w:sz="0" w:space="0" w:color="auto"/>
        <w:right w:val="none" w:sz="0" w:space="0" w:color="auto"/>
      </w:divBdr>
    </w:div>
    <w:div w:id="1573734674">
      <w:bodyDiv w:val="1"/>
      <w:marLeft w:val="0"/>
      <w:marRight w:val="0"/>
      <w:marTop w:val="0"/>
      <w:marBottom w:val="0"/>
      <w:divBdr>
        <w:top w:val="none" w:sz="0" w:space="0" w:color="auto"/>
        <w:left w:val="none" w:sz="0" w:space="0" w:color="auto"/>
        <w:bottom w:val="none" w:sz="0" w:space="0" w:color="auto"/>
        <w:right w:val="none" w:sz="0" w:space="0" w:color="auto"/>
      </w:divBdr>
    </w:div>
    <w:div w:id="1586380902">
      <w:bodyDiv w:val="1"/>
      <w:marLeft w:val="0"/>
      <w:marRight w:val="0"/>
      <w:marTop w:val="0"/>
      <w:marBottom w:val="0"/>
      <w:divBdr>
        <w:top w:val="none" w:sz="0" w:space="0" w:color="auto"/>
        <w:left w:val="none" w:sz="0" w:space="0" w:color="auto"/>
        <w:bottom w:val="none" w:sz="0" w:space="0" w:color="auto"/>
        <w:right w:val="none" w:sz="0" w:space="0" w:color="auto"/>
      </w:divBdr>
    </w:div>
    <w:div w:id="1589659425">
      <w:bodyDiv w:val="1"/>
      <w:marLeft w:val="0"/>
      <w:marRight w:val="0"/>
      <w:marTop w:val="0"/>
      <w:marBottom w:val="0"/>
      <w:divBdr>
        <w:top w:val="none" w:sz="0" w:space="0" w:color="auto"/>
        <w:left w:val="none" w:sz="0" w:space="0" w:color="auto"/>
        <w:bottom w:val="none" w:sz="0" w:space="0" w:color="auto"/>
        <w:right w:val="none" w:sz="0" w:space="0" w:color="auto"/>
      </w:divBdr>
    </w:div>
    <w:div w:id="1621763586">
      <w:bodyDiv w:val="1"/>
      <w:marLeft w:val="0"/>
      <w:marRight w:val="0"/>
      <w:marTop w:val="0"/>
      <w:marBottom w:val="0"/>
      <w:divBdr>
        <w:top w:val="none" w:sz="0" w:space="0" w:color="auto"/>
        <w:left w:val="none" w:sz="0" w:space="0" w:color="auto"/>
        <w:bottom w:val="none" w:sz="0" w:space="0" w:color="auto"/>
        <w:right w:val="none" w:sz="0" w:space="0" w:color="auto"/>
      </w:divBdr>
    </w:div>
    <w:div w:id="1624076606">
      <w:bodyDiv w:val="1"/>
      <w:marLeft w:val="0"/>
      <w:marRight w:val="0"/>
      <w:marTop w:val="0"/>
      <w:marBottom w:val="0"/>
      <w:divBdr>
        <w:top w:val="none" w:sz="0" w:space="0" w:color="auto"/>
        <w:left w:val="none" w:sz="0" w:space="0" w:color="auto"/>
        <w:bottom w:val="none" w:sz="0" w:space="0" w:color="auto"/>
        <w:right w:val="none" w:sz="0" w:space="0" w:color="auto"/>
      </w:divBdr>
    </w:div>
    <w:div w:id="1644507134">
      <w:bodyDiv w:val="1"/>
      <w:marLeft w:val="0"/>
      <w:marRight w:val="0"/>
      <w:marTop w:val="0"/>
      <w:marBottom w:val="0"/>
      <w:divBdr>
        <w:top w:val="none" w:sz="0" w:space="0" w:color="auto"/>
        <w:left w:val="none" w:sz="0" w:space="0" w:color="auto"/>
        <w:bottom w:val="none" w:sz="0" w:space="0" w:color="auto"/>
        <w:right w:val="none" w:sz="0" w:space="0" w:color="auto"/>
      </w:divBdr>
    </w:div>
    <w:div w:id="1667973283">
      <w:bodyDiv w:val="1"/>
      <w:marLeft w:val="0"/>
      <w:marRight w:val="0"/>
      <w:marTop w:val="0"/>
      <w:marBottom w:val="0"/>
      <w:divBdr>
        <w:top w:val="none" w:sz="0" w:space="0" w:color="auto"/>
        <w:left w:val="none" w:sz="0" w:space="0" w:color="auto"/>
        <w:bottom w:val="none" w:sz="0" w:space="0" w:color="auto"/>
        <w:right w:val="none" w:sz="0" w:space="0" w:color="auto"/>
      </w:divBdr>
    </w:div>
    <w:div w:id="1773040715">
      <w:bodyDiv w:val="1"/>
      <w:marLeft w:val="0"/>
      <w:marRight w:val="0"/>
      <w:marTop w:val="0"/>
      <w:marBottom w:val="0"/>
      <w:divBdr>
        <w:top w:val="none" w:sz="0" w:space="0" w:color="auto"/>
        <w:left w:val="none" w:sz="0" w:space="0" w:color="auto"/>
        <w:bottom w:val="none" w:sz="0" w:space="0" w:color="auto"/>
        <w:right w:val="none" w:sz="0" w:space="0" w:color="auto"/>
      </w:divBdr>
    </w:div>
    <w:div w:id="1780679921">
      <w:bodyDiv w:val="1"/>
      <w:marLeft w:val="0"/>
      <w:marRight w:val="0"/>
      <w:marTop w:val="0"/>
      <w:marBottom w:val="0"/>
      <w:divBdr>
        <w:top w:val="none" w:sz="0" w:space="0" w:color="auto"/>
        <w:left w:val="none" w:sz="0" w:space="0" w:color="auto"/>
        <w:bottom w:val="none" w:sz="0" w:space="0" w:color="auto"/>
        <w:right w:val="none" w:sz="0" w:space="0" w:color="auto"/>
      </w:divBdr>
    </w:div>
    <w:div w:id="1790395175">
      <w:bodyDiv w:val="1"/>
      <w:marLeft w:val="0"/>
      <w:marRight w:val="0"/>
      <w:marTop w:val="0"/>
      <w:marBottom w:val="0"/>
      <w:divBdr>
        <w:top w:val="none" w:sz="0" w:space="0" w:color="auto"/>
        <w:left w:val="none" w:sz="0" w:space="0" w:color="auto"/>
        <w:bottom w:val="none" w:sz="0" w:space="0" w:color="auto"/>
        <w:right w:val="none" w:sz="0" w:space="0" w:color="auto"/>
      </w:divBdr>
    </w:div>
    <w:div w:id="1807509373">
      <w:bodyDiv w:val="1"/>
      <w:marLeft w:val="0"/>
      <w:marRight w:val="0"/>
      <w:marTop w:val="0"/>
      <w:marBottom w:val="0"/>
      <w:divBdr>
        <w:top w:val="none" w:sz="0" w:space="0" w:color="auto"/>
        <w:left w:val="none" w:sz="0" w:space="0" w:color="auto"/>
        <w:bottom w:val="none" w:sz="0" w:space="0" w:color="auto"/>
        <w:right w:val="none" w:sz="0" w:space="0" w:color="auto"/>
      </w:divBdr>
    </w:div>
    <w:div w:id="1815634614">
      <w:bodyDiv w:val="1"/>
      <w:marLeft w:val="0"/>
      <w:marRight w:val="0"/>
      <w:marTop w:val="0"/>
      <w:marBottom w:val="0"/>
      <w:divBdr>
        <w:top w:val="none" w:sz="0" w:space="0" w:color="auto"/>
        <w:left w:val="none" w:sz="0" w:space="0" w:color="auto"/>
        <w:bottom w:val="none" w:sz="0" w:space="0" w:color="auto"/>
        <w:right w:val="none" w:sz="0" w:space="0" w:color="auto"/>
      </w:divBdr>
    </w:div>
    <w:div w:id="1820225596">
      <w:bodyDiv w:val="1"/>
      <w:marLeft w:val="0"/>
      <w:marRight w:val="0"/>
      <w:marTop w:val="0"/>
      <w:marBottom w:val="0"/>
      <w:divBdr>
        <w:top w:val="none" w:sz="0" w:space="0" w:color="auto"/>
        <w:left w:val="none" w:sz="0" w:space="0" w:color="auto"/>
        <w:bottom w:val="none" w:sz="0" w:space="0" w:color="auto"/>
        <w:right w:val="none" w:sz="0" w:space="0" w:color="auto"/>
      </w:divBdr>
    </w:div>
    <w:div w:id="1821144945">
      <w:bodyDiv w:val="1"/>
      <w:marLeft w:val="0"/>
      <w:marRight w:val="0"/>
      <w:marTop w:val="0"/>
      <w:marBottom w:val="0"/>
      <w:divBdr>
        <w:top w:val="none" w:sz="0" w:space="0" w:color="auto"/>
        <w:left w:val="none" w:sz="0" w:space="0" w:color="auto"/>
        <w:bottom w:val="none" w:sz="0" w:space="0" w:color="auto"/>
        <w:right w:val="none" w:sz="0" w:space="0" w:color="auto"/>
      </w:divBdr>
      <w:divsChild>
        <w:div w:id="471407841">
          <w:marLeft w:val="480"/>
          <w:marRight w:val="0"/>
          <w:marTop w:val="0"/>
          <w:marBottom w:val="0"/>
          <w:divBdr>
            <w:top w:val="none" w:sz="0" w:space="0" w:color="auto"/>
            <w:left w:val="none" w:sz="0" w:space="0" w:color="auto"/>
            <w:bottom w:val="none" w:sz="0" w:space="0" w:color="auto"/>
            <w:right w:val="none" w:sz="0" w:space="0" w:color="auto"/>
          </w:divBdr>
          <w:divsChild>
            <w:div w:id="294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18977">
      <w:bodyDiv w:val="1"/>
      <w:marLeft w:val="0"/>
      <w:marRight w:val="0"/>
      <w:marTop w:val="0"/>
      <w:marBottom w:val="0"/>
      <w:divBdr>
        <w:top w:val="none" w:sz="0" w:space="0" w:color="auto"/>
        <w:left w:val="none" w:sz="0" w:space="0" w:color="auto"/>
        <w:bottom w:val="none" w:sz="0" w:space="0" w:color="auto"/>
        <w:right w:val="none" w:sz="0" w:space="0" w:color="auto"/>
      </w:divBdr>
    </w:div>
    <w:div w:id="1835295181">
      <w:bodyDiv w:val="1"/>
      <w:marLeft w:val="0"/>
      <w:marRight w:val="0"/>
      <w:marTop w:val="0"/>
      <w:marBottom w:val="0"/>
      <w:divBdr>
        <w:top w:val="none" w:sz="0" w:space="0" w:color="auto"/>
        <w:left w:val="none" w:sz="0" w:space="0" w:color="auto"/>
        <w:bottom w:val="none" w:sz="0" w:space="0" w:color="auto"/>
        <w:right w:val="none" w:sz="0" w:space="0" w:color="auto"/>
      </w:divBdr>
    </w:div>
    <w:div w:id="1841962563">
      <w:bodyDiv w:val="1"/>
      <w:marLeft w:val="0"/>
      <w:marRight w:val="0"/>
      <w:marTop w:val="0"/>
      <w:marBottom w:val="0"/>
      <w:divBdr>
        <w:top w:val="none" w:sz="0" w:space="0" w:color="auto"/>
        <w:left w:val="none" w:sz="0" w:space="0" w:color="auto"/>
        <w:bottom w:val="none" w:sz="0" w:space="0" w:color="auto"/>
        <w:right w:val="none" w:sz="0" w:space="0" w:color="auto"/>
      </w:divBdr>
    </w:div>
    <w:div w:id="1857957345">
      <w:bodyDiv w:val="1"/>
      <w:marLeft w:val="0"/>
      <w:marRight w:val="0"/>
      <w:marTop w:val="0"/>
      <w:marBottom w:val="0"/>
      <w:divBdr>
        <w:top w:val="none" w:sz="0" w:space="0" w:color="auto"/>
        <w:left w:val="none" w:sz="0" w:space="0" w:color="auto"/>
        <w:bottom w:val="none" w:sz="0" w:space="0" w:color="auto"/>
        <w:right w:val="none" w:sz="0" w:space="0" w:color="auto"/>
      </w:divBdr>
    </w:div>
    <w:div w:id="1873953008">
      <w:bodyDiv w:val="1"/>
      <w:marLeft w:val="0"/>
      <w:marRight w:val="0"/>
      <w:marTop w:val="0"/>
      <w:marBottom w:val="0"/>
      <w:divBdr>
        <w:top w:val="none" w:sz="0" w:space="0" w:color="auto"/>
        <w:left w:val="none" w:sz="0" w:space="0" w:color="auto"/>
        <w:bottom w:val="none" w:sz="0" w:space="0" w:color="auto"/>
        <w:right w:val="none" w:sz="0" w:space="0" w:color="auto"/>
      </w:divBdr>
    </w:div>
    <w:div w:id="1878932250">
      <w:bodyDiv w:val="1"/>
      <w:marLeft w:val="0"/>
      <w:marRight w:val="0"/>
      <w:marTop w:val="0"/>
      <w:marBottom w:val="0"/>
      <w:divBdr>
        <w:top w:val="none" w:sz="0" w:space="0" w:color="auto"/>
        <w:left w:val="none" w:sz="0" w:space="0" w:color="auto"/>
        <w:bottom w:val="none" w:sz="0" w:space="0" w:color="auto"/>
        <w:right w:val="none" w:sz="0" w:space="0" w:color="auto"/>
      </w:divBdr>
    </w:div>
    <w:div w:id="1884556659">
      <w:bodyDiv w:val="1"/>
      <w:marLeft w:val="0"/>
      <w:marRight w:val="0"/>
      <w:marTop w:val="0"/>
      <w:marBottom w:val="0"/>
      <w:divBdr>
        <w:top w:val="none" w:sz="0" w:space="0" w:color="auto"/>
        <w:left w:val="none" w:sz="0" w:space="0" w:color="auto"/>
        <w:bottom w:val="none" w:sz="0" w:space="0" w:color="auto"/>
        <w:right w:val="none" w:sz="0" w:space="0" w:color="auto"/>
      </w:divBdr>
    </w:div>
    <w:div w:id="1886527637">
      <w:bodyDiv w:val="1"/>
      <w:marLeft w:val="0"/>
      <w:marRight w:val="0"/>
      <w:marTop w:val="0"/>
      <w:marBottom w:val="0"/>
      <w:divBdr>
        <w:top w:val="none" w:sz="0" w:space="0" w:color="auto"/>
        <w:left w:val="none" w:sz="0" w:space="0" w:color="auto"/>
        <w:bottom w:val="none" w:sz="0" w:space="0" w:color="auto"/>
        <w:right w:val="none" w:sz="0" w:space="0" w:color="auto"/>
      </w:divBdr>
    </w:div>
    <w:div w:id="1900289691">
      <w:bodyDiv w:val="1"/>
      <w:marLeft w:val="0"/>
      <w:marRight w:val="0"/>
      <w:marTop w:val="0"/>
      <w:marBottom w:val="0"/>
      <w:divBdr>
        <w:top w:val="none" w:sz="0" w:space="0" w:color="auto"/>
        <w:left w:val="none" w:sz="0" w:space="0" w:color="auto"/>
        <w:bottom w:val="none" w:sz="0" w:space="0" w:color="auto"/>
        <w:right w:val="none" w:sz="0" w:space="0" w:color="auto"/>
      </w:divBdr>
    </w:div>
    <w:div w:id="1907955955">
      <w:bodyDiv w:val="1"/>
      <w:marLeft w:val="0"/>
      <w:marRight w:val="0"/>
      <w:marTop w:val="0"/>
      <w:marBottom w:val="0"/>
      <w:divBdr>
        <w:top w:val="none" w:sz="0" w:space="0" w:color="auto"/>
        <w:left w:val="none" w:sz="0" w:space="0" w:color="auto"/>
        <w:bottom w:val="none" w:sz="0" w:space="0" w:color="auto"/>
        <w:right w:val="none" w:sz="0" w:space="0" w:color="auto"/>
      </w:divBdr>
    </w:div>
    <w:div w:id="1908228080">
      <w:bodyDiv w:val="1"/>
      <w:marLeft w:val="0"/>
      <w:marRight w:val="0"/>
      <w:marTop w:val="0"/>
      <w:marBottom w:val="0"/>
      <w:divBdr>
        <w:top w:val="none" w:sz="0" w:space="0" w:color="auto"/>
        <w:left w:val="none" w:sz="0" w:space="0" w:color="auto"/>
        <w:bottom w:val="none" w:sz="0" w:space="0" w:color="auto"/>
        <w:right w:val="none" w:sz="0" w:space="0" w:color="auto"/>
      </w:divBdr>
    </w:div>
    <w:div w:id="1947419052">
      <w:bodyDiv w:val="1"/>
      <w:marLeft w:val="0"/>
      <w:marRight w:val="0"/>
      <w:marTop w:val="0"/>
      <w:marBottom w:val="0"/>
      <w:divBdr>
        <w:top w:val="none" w:sz="0" w:space="0" w:color="auto"/>
        <w:left w:val="none" w:sz="0" w:space="0" w:color="auto"/>
        <w:bottom w:val="none" w:sz="0" w:space="0" w:color="auto"/>
        <w:right w:val="none" w:sz="0" w:space="0" w:color="auto"/>
      </w:divBdr>
    </w:div>
    <w:div w:id="1949771192">
      <w:bodyDiv w:val="1"/>
      <w:marLeft w:val="0"/>
      <w:marRight w:val="0"/>
      <w:marTop w:val="0"/>
      <w:marBottom w:val="0"/>
      <w:divBdr>
        <w:top w:val="none" w:sz="0" w:space="0" w:color="auto"/>
        <w:left w:val="none" w:sz="0" w:space="0" w:color="auto"/>
        <w:bottom w:val="none" w:sz="0" w:space="0" w:color="auto"/>
        <w:right w:val="none" w:sz="0" w:space="0" w:color="auto"/>
      </w:divBdr>
    </w:div>
    <w:div w:id="1953974230">
      <w:bodyDiv w:val="1"/>
      <w:marLeft w:val="0"/>
      <w:marRight w:val="0"/>
      <w:marTop w:val="0"/>
      <w:marBottom w:val="0"/>
      <w:divBdr>
        <w:top w:val="none" w:sz="0" w:space="0" w:color="auto"/>
        <w:left w:val="none" w:sz="0" w:space="0" w:color="auto"/>
        <w:bottom w:val="none" w:sz="0" w:space="0" w:color="auto"/>
        <w:right w:val="none" w:sz="0" w:space="0" w:color="auto"/>
      </w:divBdr>
    </w:div>
    <w:div w:id="1968120608">
      <w:bodyDiv w:val="1"/>
      <w:marLeft w:val="0"/>
      <w:marRight w:val="0"/>
      <w:marTop w:val="0"/>
      <w:marBottom w:val="0"/>
      <w:divBdr>
        <w:top w:val="none" w:sz="0" w:space="0" w:color="auto"/>
        <w:left w:val="none" w:sz="0" w:space="0" w:color="auto"/>
        <w:bottom w:val="none" w:sz="0" w:space="0" w:color="auto"/>
        <w:right w:val="none" w:sz="0" w:space="0" w:color="auto"/>
      </w:divBdr>
    </w:div>
    <w:div w:id="1981571238">
      <w:bodyDiv w:val="1"/>
      <w:marLeft w:val="0"/>
      <w:marRight w:val="0"/>
      <w:marTop w:val="0"/>
      <w:marBottom w:val="0"/>
      <w:divBdr>
        <w:top w:val="none" w:sz="0" w:space="0" w:color="auto"/>
        <w:left w:val="none" w:sz="0" w:space="0" w:color="auto"/>
        <w:bottom w:val="none" w:sz="0" w:space="0" w:color="auto"/>
        <w:right w:val="none" w:sz="0" w:space="0" w:color="auto"/>
      </w:divBdr>
    </w:div>
    <w:div w:id="2017338723">
      <w:bodyDiv w:val="1"/>
      <w:marLeft w:val="0"/>
      <w:marRight w:val="0"/>
      <w:marTop w:val="0"/>
      <w:marBottom w:val="0"/>
      <w:divBdr>
        <w:top w:val="none" w:sz="0" w:space="0" w:color="auto"/>
        <w:left w:val="none" w:sz="0" w:space="0" w:color="auto"/>
        <w:bottom w:val="none" w:sz="0" w:space="0" w:color="auto"/>
        <w:right w:val="none" w:sz="0" w:space="0" w:color="auto"/>
      </w:divBdr>
    </w:div>
    <w:div w:id="2023241195">
      <w:bodyDiv w:val="1"/>
      <w:marLeft w:val="0"/>
      <w:marRight w:val="0"/>
      <w:marTop w:val="0"/>
      <w:marBottom w:val="0"/>
      <w:divBdr>
        <w:top w:val="none" w:sz="0" w:space="0" w:color="auto"/>
        <w:left w:val="none" w:sz="0" w:space="0" w:color="auto"/>
        <w:bottom w:val="none" w:sz="0" w:space="0" w:color="auto"/>
        <w:right w:val="none" w:sz="0" w:space="0" w:color="auto"/>
      </w:divBdr>
    </w:div>
    <w:div w:id="2028292765">
      <w:bodyDiv w:val="1"/>
      <w:marLeft w:val="0"/>
      <w:marRight w:val="0"/>
      <w:marTop w:val="0"/>
      <w:marBottom w:val="0"/>
      <w:divBdr>
        <w:top w:val="none" w:sz="0" w:space="0" w:color="auto"/>
        <w:left w:val="none" w:sz="0" w:space="0" w:color="auto"/>
        <w:bottom w:val="none" w:sz="0" w:space="0" w:color="auto"/>
        <w:right w:val="none" w:sz="0" w:space="0" w:color="auto"/>
      </w:divBdr>
    </w:div>
    <w:div w:id="2037458558">
      <w:bodyDiv w:val="1"/>
      <w:marLeft w:val="0"/>
      <w:marRight w:val="0"/>
      <w:marTop w:val="0"/>
      <w:marBottom w:val="0"/>
      <w:divBdr>
        <w:top w:val="none" w:sz="0" w:space="0" w:color="auto"/>
        <w:left w:val="none" w:sz="0" w:space="0" w:color="auto"/>
        <w:bottom w:val="none" w:sz="0" w:space="0" w:color="auto"/>
        <w:right w:val="none" w:sz="0" w:space="0" w:color="auto"/>
      </w:divBdr>
    </w:div>
    <w:div w:id="2084986941">
      <w:bodyDiv w:val="1"/>
      <w:marLeft w:val="0"/>
      <w:marRight w:val="0"/>
      <w:marTop w:val="0"/>
      <w:marBottom w:val="0"/>
      <w:divBdr>
        <w:top w:val="none" w:sz="0" w:space="0" w:color="auto"/>
        <w:left w:val="none" w:sz="0" w:space="0" w:color="auto"/>
        <w:bottom w:val="none" w:sz="0" w:space="0" w:color="auto"/>
        <w:right w:val="none" w:sz="0" w:space="0" w:color="auto"/>
      </w:divBdr>
    </w:div>
    <w:div w:id="2089039164">
      <w:bodyDiv w:val="1"/>
      <w:marLeft w:val="0"/>
      <w:marRight w:val="0"/>
      <w:marTop w:val="0"/>
      <w:marBottom w:val="0"/>
      <w:divBdr>
        <w:top w:val="none" w:sz="0" w:space="0" w:color="auto"/>
        <w:left w:val="none" w:sz="0" w:space="0" w:color="auto"/>
        <w:bottom w:val="none" w:sz="0" w:space="0" w:color="auto"/>
        <w:right w:val="none" w:sz="0" w:space="0" w:color="auto"/>
      </w:divBdr>
    </w:div>
    <w:div w:id="2110082095">
      <w:bodyDiv w:val="1"/>
      <w:marLeft w:val="0"/>
      <w:marRight w:val="0"/>
      <w:marTop w:val="0"/>
      <w:marBottom w:val="0"/>
      <w:divBdr>
        <w:top w:val="none" w:sz="0" w:space="0" w:color="auto"/>
        <w:left w:val="none" w:sz="0" w:space="0" w:color="auto"/>
        <w:bottom w:val="none" w:sz="0" w:space="0" w:color="auto"/>
        <w:right w:val="none" w:sz="0" w:space="0" w:color="auto"/>
      </w:divBdr>
    </w:div>
    <w:div w:id="2114477672">
      <w:bodyDiv w:val="1"/>
      <w:marLeft w:val="0"/>
      <w:marRight w:val="0"/>
      <w:marTop w:val="0"/>
      <w:marBottom w:val="0"/>
      <w:divBdr>
        <w:top w:val="none" w:sz="0" w:space="0" w:color="auto"/>
        <w:left w:val="none" w:sz="0" w:space="0" w:color="auto"/>
        <w:bottom w:val="none" w:sz="0" w:space="0" w:color="auto"/>
        <w:right w:val="none" w:sz="0" w:space="0" w:color="auto"/>
      </w:divBdr>
    </w:div>
    <w:div w:id="212071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peel.library.ualberta.ca/maps/M000462.html" TargetMode="External"/><Relationship Id="rId26" Type="http://schemas.openxmlformats.org/officeDocument/2006/relationships/hyperlink" Target="http://peel.library.ualberta.ca/maps/M000464.html" TargetMode="External"/><Relationship Id="rId39" Type="http://schemas.openxmlformats.org/officeDocument/2006/relationships/hyperlink" Target="https://www.census.gov/geo/maps-data/data/cbf/cbf_state.html" TargetMode="External"/><Relationship Id="rId21" Type="http://schemas.openxmlformats.org/officeDocument/2006/relationships/hyperlink" Target="http://peel.library.ualberta.ca/maps/M000571.html" TargetMode="External"/><Relationship Id="rId34" Type="http://schemas.openxmlformats.org/officeDocument/2006/relationships/hyperlink" Target="https://www.loc.gov/item/99446198/" TargetMode="External"/><Relationship Id="rId42" Type="http://schemas.openxmlformats.org/officeDocument/2006/relationships/hyperlink" Target="http://www.arcgis.com/home/item.html?id=ccbf7c2faa3b46d092e5feb5e4925e72" TargetMode="External"/><Relationship Id="rId47" Type="http://schemas.openxmlformats.org/officeDocument/2006/relationships/image" Target="media/image9.png"/><Relationship Id="rId50" Type="http://schemas.openxmlformats.org/officeDocument/2006/relationships/image" Target="media/image12.png"/><Relationship Id="rId55" Type="http://schemas.openxmlformats.org/officeDocument/2006/relationships/hyperlink" Target="https://archive.org/details/1910routesind00washrich/page/n1" TargetMode="External"/><Relationship Id="rId63" Type="http://schemas.openxmlformats.org/officeDocument/2006/relationships/hyperlink" Target="https://archive.org/details/outlinedescripti00unitrich/page/n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avidrumsey.com/luna/servlet/detail/RUMSEY~8~1~297~30004:Map-Showing-The-General-Topographic" TargetMode="External"/><Relationship Id="rId29" Type="http://schemas.openxmlformats.org/officeDocument/2006/relationships/hyperlink" Target="http://peel.library.ualberta.ca/maps/M00044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peel.library.ualberta.ca/maps/M000300.html" TargetMode="External"/><Relationship Id="rId32" Type="http://schemas.openxmlformats.org/officeDocument/2006/relationships/hyperlink" Target="https://www.loc.gov/resource/g3701g.ct002649/" TargetMode="External"/><Relationship Id="rId37" Type="http://schemas.openxmlformats.org/officeDocument/2006/relationships/hyperlink" Target="http://www.naturalearthdata.com/downloads/10m-physical-vectors/10m-graticules/" TargetMode="External"/><Relationship Id="rId40" Type="http://schemas.openxmlformats.org/officeDocument/2006/relationships/hyperlink" Target="https://www.arcgis.com/home/item.html?id=dcbcdf86939548af81efbd2d732336db" TargetMode="External"/><Relationship Id="rId45" Type="http://schemas.openxmlformats.org/officeDocument/2006/relationships/image" Target="media/image7.jpeg"/><Relationship Id="rId53" Type="http://schemas.openxmlformats.org/officeDocument/2006/relationships/image" Target="media/image15.png"/><Relationship Id="rId58" Type="http://schemas.openxmlformats.org/officeDocument/2006/relationships/hyperlink" Target="http://www.fortwiki.co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peel.library.ualberta.ca/maps/M000572.html" TargetMode="External"/><Relationship Id="rId28" Type="http://schemas.openxmlformats.org/officeDocument/2006/relationships/hyperlink" Target="http://peel.library.ualberta.ca/maps/M000573.html" TargetMode="External"/><Relationship Id="rId36" Type="http://schemas.openxmlformats.org/officeDocument/2006/relationships/hyperlink" Target="https://fraser.stlouisfed.org/scribd/?item_id=5527&amp;filepath=/files/docs/publications/treasar/AR_TREASURY_1883.pdf" TargetMode="External"/><Relationship Id="rId49" Type="http://schemas.openxmlformats.org/officeDocument/2006/relationships/image" Target="media/image11.png"/><Relationship Id="rId57" Type="http://schemas.openxmlformats.org/officeDocument/2006/relationships/hyperlink" Target="http://www.fortwiki.com/" TargetMode="External"/><Relationship Id="rId61" Type="http://schemas.openxmlformats.org/officeDocument/2006/relationships/hyperlink" Target="https://archive.org/details/outlinedescripti00unitrich/page/n3" TargetMode="External"/><Relationship Id="rId10" Type="http://schemas.openxmlformats.org/officeDocument/2006/relationships/hyperlink" Target="https://research.usask.ca/undergraduate/opportunities/for-undergraduates/research-assistantships.php" TargetMode="External"/><Relationship Id="rId19" Type="http://schemas.openxmlformats.org/officeDocument/2006/relationships/hyperlink" Target="http://peel.library.ualberta.ca/maps/M000441.html" TargetMode="External"/><Relationship Id="rId31" Type="http://schemas.openxmlformats.org/officeDocument/2006/relationships/hyperlink" Target="https://noaacoastsurvey.files.wordpress.com/2017/04/military-map-of-the-united-states-1918.jpg" TargetMode="External"/><Relationship Id="rId44" Type="http://schemas.openxmlformats.org/officeDocument/2006/relationships/image" Target="media/image6.jpeg"/><Relationship Id="rId52" Type="http://schemas.openxmlformats.org/officeDocument/2006/relationships/image" Target="media/image14.png"/><Relationship Id="rId60" Type="http://schemas.openxmlformats.org/officeDocument/2006/relationships/hyperlink" Target="http://hdl.handle.net/2027/wu.89067378463"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hgis.usask.ca/" TargetMode="External"/><Relationship Id="rId22" Type="http://schemas.openxmlformats.org/officeDocument/2006/relationships/hyperlink" Target="http://peel.library.ualberta.ca/maps/M000570.html" TargetMode="External"/><Relationship Id="rId27" Type="http://schemas.openxmlformats.org/officeDocument/2006/relationships/hyperlink" Target="http://peel.library.ualberta.ca/maps/M000490.html" TargetMode="External"/><Relationship Id="rId30" Type="http://schemas.openxmlformats.org/officeDocument/2006/relationships/hyperlink" Target="http://peel.library.ualberta.ca/maps/M000467.html" TargetMode="External"/><Relationship Id="rId35" Type="http://schemas.openxmlformats.org/officeDocument/2006/relationships/hyperlink" Target="https://www.loc.gov/item/2009579467/" TargetMode="External"/><Relationship Id="rId43" Type="http://schemas.openxmlformats.org/officeDocument/2006/relationships/image" Target="media/image5.jpeg"/><Relationship Id="rId48" Type="http://schemas.openxmlformats.org/officeDocument/2006/relationships/image" Target="media/image10.png"/><Relationship Id="rId56" Type="http://schemas.openxmlformats.org/officeDocument/2006/relationships/image" Target="media/image16.png"/><Relationship Id="rId64" Type="http://schemas.openxmlformats.org/officeDocument/2006/relationships/footer" Target="footer1.xml"/><Relationship Id="rId8" Type="http://schemas.openxmlformats.org/officeDocument/2006/relationships/hyperlink" Target="http://www.sshrc-crsh.gc.ca/home-accueil-eng.aspx" TargetMode="External"/><Relationship Id="rId51" Type="http://schemas.openxmlformats.org/officeDocument/2006/relationships/image" Target="media/image13.png"/><Relationship Id="rId72" Type="http://schemas.microsoft.com/office/2016/09/relationships/commentsIds" Target="commentsIds.xml"/><Relationship Id="rId3" Type="http://schemas.openxmlformats.org/officeDocument/2006/relationships/styles" Target="styles.xml"/><Relationship Id="rId12" Type="http://schemas.openxmlformats.org/officeDocument/2006/relationships/hyperlink" Target="https://www.iitgn.ac.in/" TargetMode="External"/><Relationship Id="rId17" Type="http://schemas.openxmlformats.org/officeDocument/2006/relationships/hyperlink" Target="http://peel.library.ualberta.ca/maps/M000461.html" TargetMode="External"/><Relationship Id="rId25" Type="http://schemas.openxmlformats.org/officeDocument/2006/relationships/hyperlink" Target="http://peel.library.ualberta.ca/maps/M000569.html" TargetMode="External"/><Relationship Id="rId33" Type="http://schemas.openxmlformats.org/officeDocument/2006/relationships/hyperlink" Target="https://www.davidrumsey.com/luna/servlet/s/3007ht" TargetMode="External"/><Relationship Id="rId38" Type="http://schemas.openxmlformats.org/officeDocument/2006/relationships/hyperlink" Target="https://www.isc.ca/MapsandPhotos/GISData/Pages/SaskGridTownshipFabricMap.aspx" TargetMode="External"/><Relationship Id="rId46" Type="http://schemas.openxmlformats.org/officeDocument/2006/relationships/image" Target="media/image8.png"/><Relationship Id="rId59" Type="http://schemas.openxmlformats.org/officeDocument/2006/relationships/hyperlink" Target="http://www.fortwiki.com" TargetMode="External"/><Relationship Id="rId67" Type="http://schemas.openxmlformats.org/officeDocument/2006/relationships/theme" Target="theme/theme1.xml"/><Relationship Id="rId20" Type="http://schemas.openxmlformats.org/officeDocument/2006/relationships/hyperlink" Target="http://peel.library.ualberta.ca/maps/M000362.html" TargetMode="External"/><Relationship Id="rId41" Type="http://schemas.openxmlformats.org/officeDocument/2006/relationships/hyperlink" Target="http://www.arcgis.com/home/item.html?id=1630b19fafbe4c9589306d967e418088" TargetMode="External"/><Relationship Id="rId54" Type="http://schemas.openxmlformats.org/officeDocument/2006/relationships/hyperlink" Target="https://hdl.handle.net/2027/mdp.39015005513836" TargetMode="External"/><Relationship Id="rId62" Type="http://schemas.openxmlformats.org/officeDocument/2006/relationships/hyperlink" Target="http://hdl.handle.net/2027/wu.89067378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C05D0-7CAA-4D25-B1B1-5D7AA733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80</Pages>
  <Words>26551</Words>
  <Characters>151342</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 Benjamin</dc:creator>
  <cp:keywords/>
  <dc:description/>
  <cp:lastModifiedBy>Hoy, Benjamin</cp:lastModifiedBy>
  <cp:revision>93</cp:revision>
  <cp:lastPrinted>2019-04-04T21:36:00Z</cp:lastPrinted>
  <dcterms:created xsi:type="dcterms:W3CDTF">2019-03-19T22:29:00Z</dcterms:created>
  <dcterms:modified xsi:type="dcterms:W3CDTF">2019-09-03T14:48:00Z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id="ODydLwcw"/&gt;&lt;style id="http://www.zotero.org/styles/chicago-fullnote-bibliography" locale="en-US" hasBibliography="1" bibliographyStyleHasBeenSet="0"/&gt;&lt;prefs&gt;&lt;pref name="fieldType" value="Field"/&gt;</vt:lpwstr>
  </property>
  <property fmtid="{D5CDD505-2E9C-101B-9397-08002B2CF9AE}" pid="3" name="ZOTERO_PREF_2">
    <vt:lpwstr>&lt;pref name="automaticJournalAbbreviations" value="true"/&gt;&lt;pref name="noteType" value="1"/&gt;&lt;/prefs&gt;&lt;/data&gt;</vt:lpwstr>
  </property>
</Properties>
</file>